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F979B" w14:textId="626997E9" w:rsidR="005915B2" w:rsidRPr="0011537C" w:rsidRDefault="00D3143A" w:rsidP="000932C9">
      <w:pPr>
        <w:spacing w:after="0" w:line="240" w:lineRule="auto"/>
        <w:jc w:val="center"/>
        <w:rPr>
          <w:rFonts w:ascii="Times New Roman" w:eastAsia="Calibri" w:hAnsi="Times New Roman" w:cs="Times New Roman"/>
          <w:b/>
          <w:sz w:val="24"/>
          <w:szCs w:val="24"/>
          <w:lang w:eastAsia="lv-LV"/>
        </w:rPr>
      </w:pPr>
      <w:r w:rsidRPr="0011537C">
        <w:rPr>
          <w:rFonts w:ascii="Times New Roman" w:eastAsia="Calibri" w:hAnsi="Times New Roman" w:cs="Times New Roman"/>
          <w:b/>
          <w:sz w:val="24"/>
          <w:szCs w:val="24"/>
          <w:lang w:eastAsia="lv-LV"/>
        </w:rPr>
        <w:t>Ministru kabineta noteikumu projekta “Grozījumi Ministru kabineta 2016. gada 10. maija noteikumos Nr. 293 “Darbības programmas “Izaugsme un nodarbinātība” 1.2.1. specifiskā atbalsta mērķa “Palielināt privātā sektora investīcijas P&amp;A” 1.2.1.4. pasākuma “Atbalsts jaunu produktu ieviešanai ražošanā</w:t>
      </w:r>
      <w:r w:rsidR="00576E8F" w:rsidRPr="0011537C">
        <w:rPr>
          <w:rFonts w:ascii="Times New Roman" w:eastAsia="Calibri" w:hAnsi="Times New Roman" w:cs="Times New Roman"/>
          <w:b/>
          <w:sz w:val="24"/>
          <w:szCs w:val="24"/>
          <w:lang w:eastAsia="lv-LV"/>
        </w:rPr>
        <w:t>”</w:t>
      </w:r>
      <w:r w:rsidRPr="0011537C">
        <w:rPr>
          <w:rFonts w:ascii="Times New Roman" w:eastAsia="Calibri" w:hAnsi="Times New Roman" w:cs="Times New Roman"/>
          <w:b/>
          <w:sz w:val="24"/>
          <w:szCs w:val="24"/>
          <w:lang w:eastAsia="lv-LV"/>
        </w:rPr>
        <w:t xml:space="preserve"> īstenošanas noteikumi” sākotnējās ietekmes novērtējuma ziņojums (anotācija)</w:t>
      </w:r>
    </w:p>
    <w:p w14:paraId="414267DB" w14:textId="11496CA5" w:rsidR="002623AC" w:rsidRPr="0011537C" w:rsidRDefault="002623AC" w:rsidP="000932C9">
      <w:pPr>
        <w:spacing w:after="0" w:line="240" w:lineRule="auto"/>
        <w:jc w:val="center"/>
        <w:rPr>
          <w:rFonts w:ascii="Times New Roman" w:eastAsia="Calibri"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6"/>
        <w:gridCol w:w="6423"/>
      </w:tblGrid>
      <w:tr w:rsidR="001D2968" w:rsidRPr="0011537C" w14:paraId="5DADCD2A" w14:textId="77777777" w:rsidTr="001D2968">
        <w:trPr>
          <w:tblCellSpacing w:w="15" w:type="dxa"/>
        </w:trPr>
        <w:tc>
          <w:tcPr>
            <w:tcW w:w="4968" w:type="pct"/>
            <w:gridSpan w:val="2"/>
            <w:tcBorders>
              <w:top w:val="outset" w:sz="6" w:space="0" w:color="auto"/>
              <w:left w:val="outset" w:sz="6" w:space="0" w:color="auto"/>
              <w:bottom w:val="outset" w:sz="6" w:space="0" w:color="auto"/>
              <w:right w:val="outset" w:sz="6" w:space="0" w:color="auto"/>
            </w:tcBorders>
          </w:tcPr>
          <w:p w14:paraId="505EBE0D" w14:textId="0DF0156E" w:rsidR="001D2968" w:rsidRPr="0011537C" w:rsidRDefault="001D2968" w:rsidP="000932C9">
            <w:pPr>
              <w:spacing w:after="0" w:line="240" w:lineRule="auto"/>
              <w:jc w:val="center"/>
              <w:rPr>
                <w:rFonts w:ascii="Times New Roman" w:eastAsia="Times New Roman" w:hAnsi="Times New Roman" w:cs="Times New Roman"/>
                <w:b/>
                <w:bCs/>
                <w:iCs/>
                <w:color w:val="414142"/>
                <w:sz w:val="24"/>
                <w:szCs w:val="24"/>
                <w:lang w:val="sv-SE" w:eastAsia="lv-LV"/>
              </w:rPr>
            </w:pPr>
            <w:r w:rsidRPr="0011537C">
              <w:rPr>
                <w:rFonts w:ascii="Times New Roman" w:hAnsi="Times New Roman" w:cs="Times New Roman"/>
                <w:b/>
                <w:bCs/>
                <w:sz w:val="24"/>
                <w:szCs w:val="24"/>
              </w:rPr>
              <w:t>Tiesību akta projekta anotācijas kopsavilkums</w:t>
            </w:r>
          </w:p>
        </w:tc>
      </w:tr>
      <w:tr w:rsidR="001D2968" w:rsidRPr="0011537C" w14:paraId="1D6567D0" w14:textId="77777777" w:rsidTr="001D2968">
        <w:trPr>
          <w:tblCellSpacing w:w="15" w:type="dxa"/>
        </w:trPr>
        <w:tc>
          <w:tcPr>
            <w:tcW w:w="1542" w:type="pct"/>
            <w:tcBorders>
              <w:top w:val="outset" w:sz="6" w:space="0" w:color="auto"/>
              <w:left w:val="outset" w:sz="6" w:space="0" w:color="auto"/>
              <w:bottom w:val="outset" w:sz="6" w:space="0" w:color="auto"/>
              <w:right w:val="outset" w:sz="6" w:space="0" w:color="auto"/>
            </w:tcBorders>
          </w:tcPr>
          <w:p w14:paraId="06F92CF8" w14:textId="36F4C296" w:rsidR="001D2968" w:rsidRPr="0011537C" w:rsidRDefault="001D2968" w:rsidP="000932C9">
            <w:pPr>
              <w:spacing w:after="0" w:line="240" w:lineRule="auto"/>
              <w:jc w:val="both"/>
              <w:rPr>
                <w:rFonts w:ascii="Times New Roman" w:eastAsia="Times New Roman" w:hAnsi="Times New Roman" w:cs="Times New Roman"/>
                <w:iCs/>
                <w:sz w:val="24"/>
                <w:szCs w:val="24"/>
              </w:rPr>
            </w:pPr>
            <w:r w:rsidRPr="0011537C">
              <w:rPr>
                <w:rFonts w:ascii="Times New Roman" w:eastAsia="Times New Roman" w:hAnsi="Times New Roman" w:cs="Times New Roman"/>
                <w:iCs/>
                <w:sz w:val="24"/>
                <w:szCs w:val="24"/>
                <w:lang w:eastAsia="lv-LV"/>
              </w:rPr>
              <w:t>Mērķis, risinājums un projekta spēkā stāšanās laiks (500 zīmes bez atstarpēm)</w:t>
            </w:r>
          </w:p>
        </w:tc>
        <w:tc>
          <w:tcPr>
            <w:tcW w:w="3411" w:type="pct"/>
            <w:tcBorders>
              <w:top w:val="outset" w:sz="6" w:space="0" w:color="auto"/>
              <w:left w:val="outset" w:sz="6" w:space="0" w:color="auto"/>
              <w:bottom w:val="outset" w:sz="6" w:space="0" w:color="auto"/>
              <w:right w:val="outset" w:sz="6" w:space="0" w:color="auto"/>
            </w:tcBorders>
          </w:tcPr>
          <w:p w14:paraId="5B05D8DC" w14:textId="02B1ACB2" w:rsidR="001D2968" w:rsidRPr="0011537C" w:rsidRDefault="001D2968" w:rsidP="000932C9">
            <w:pPr>
              <w:spacing w:after="0" w:line="240" w:lineRule="auto"/>
              <w:jc w:val="both"/>
              <w:rPr>
                <w:rFonts w:ascii="Times New Roman" w:hAnsi="Times New Roman" w:cs="Times New Roman"/>
                <w:sz w:val="24"/>
                <w:szCs w:val="24"/>
              </w:rPr>
            </w:pPr>
            <w:r w:rsidRPr="0011537C">
              <w:rPr>
                <w:rFonts w:ascii="Times New Roman" w:eastAsia="Times New Roman" w:hAnsi="Times New Roman" w:cs="Times New Roman"/>
                <w:iCs/>
                <w:sz w:val="24"/>
                <w:szCs w:val="24"/>
              </w:rPr>
              <w:t>Ministru kabineta noteikum</w:t>
            </w:r>
            <w:r w:rsidR="00E846D9">
              <w:rPr>
                <w:rFonts w:ascii="Times New Roman" w:eastAsia="Times New Roman" w:hAnsi="Times New Roman" w:cs="Times New Roman"/>
                <w:iCs/>
                <w:sz w:val="24"/>
                <w:szCs w:val="24"/>
              </w:rPr>
              <w:t>u</w:t>
            </w:r>
            <w:r w:rsidRPr="0011537C">
              <w:rPr>
                <w:rFonts w:ascii="Times New Roman" w:eastAsia="Times New Roman" w:hAnsi="Times New Roman" w:cs="Times New Roman"/>
                <w:iCs/>
                <w:sz w:val="24"/>
                <w:szCs w:val="24"/>
              </w:rPr>
              <w:t xml:space="preserve"> projekta </w:t>
            </w:r>
            <w:r w:rsidRPr="0011537C">
              <w:rPr>
                <w:rFonts w:ascii="Times New Roman" w:eastAsia="Calibri" w:hAnsi="Times New Roman" w:cs="Times New Roman"/>
                <w:bCs/>
                <w:sz w:val="24"/>
                <w:szCs w:val="24"/>
                <w:lang w:eastAsia="lv-LV"/>
              </w:rPr>
              <w:t>“Grozījumi</w:t>
            </w:r>
            <w:r w:rsidRPr="0011537C">
              <w:rPr>
                <w:rFonts w:ascii="Times New Roman" w:eastAsia="Times New Roman" w:hAnsi="Times New Roman" w:cs="Times New Roman"/>
                <w:iCs/>
                <w:sz w:val="24"/>
                <w:szCs w:val="24"/>
              </w:rPr>
              <w:t xml:space="preserve"> </w:t>
            </w:r>
            <w:r w:rsidRPr="00022711">
              <w:rPr>
                <w:rFonts w:ascii="Times New Roman" w:eastAsia="Calibri" w:hAnsi="Times New Roman" w:cs="Times New Roman"/>
                <w:sz w:val="24"/>
                <w:szCs w:val="24"/>
                <w:lang w:eastAsia="lv-LV"/>
              </w:rPr>
              <w:t xml:space="preserve">Ministru kabineta 2016. gada 10. maija noteikumos Nr. 293 “Darbības programmas “Izaugsme un nodarbinātība” 1.2.1. specifiskā atbalsta mērķa “Palielināt privātā sektora investīcijas P&amp;A” 1.2.1.4. pasākuma “Atbalsts jaunu produktu ieviešanai ražošanā” īstenošanas noteikumi” </w:t>
            </w:r>
            <w:r w:rsidRPr="0011537C">
              <w:rPr>
                <w:rFonts w:ascii="Times New Roman" w:hAnsi="Times New Roman" w:cs="Times New Roman"/>
                <w:sz w:val="24"/>
                <w:szCs w:val="24"/>
                <w:shd w:val="clear" w:color="auto" w:fill="FFFFFF"/>
              </w:rPr>
              <w:t xml:space="preserve">(turpmāk – Noteikumu projekts) </w:t>
            </w:r>
            <w:r w:rsidRPr="00535FDC">
              <w:rPr>
                <w:rFonts w:ascii="Times New Roman" w:hAnsi="Times New Roman" w:cs="Times New Roman"/>
                <w:sz w:val="24"/>
                <w:szCs w:val="24"/>
              </w:rPr>
              <w:t>mērķis ir nodrošināt:</w:t>
            </w:r>
          </w:p>
          <w:p w14:paraId="3202EB1F" w14:textId="4FCCF960" w:rsidR="001D2968" w:rsidRPr="0011537C" w:rsidRDefault="001D2968" w:rsidP="000932C9">
            <w:pPr>
              <w:pStyle w:val="ListParagraph"/>
              <w:numPr>
                <w:ilvl w:val="0"/>
                <w:numId w:val="9"/>
              </w:num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1.2.1.4.</w:t>
            </w:r>
            <w:r w:rsidR="00DF22C7" w:rsidRPr="0011537C">
              <w:rPr>
                <w:rFonts w:ascii="Times New Roman" w:hAnsi="Times New Roman" w:cs="Times New Roman"/>
                <w:sz w:val="24"/>
                <w:szCs w:val="24"/>
              </w:rPr>
              <w:t xml:space="preserve"> </w:t>
            </w:r>
            <w:r w:rsidRPr="0011537C">
              <w:rPr>
                <w:rFonts w:ascii="Times New Roman" w:hAnsi="Times New Roman" w:cs="Times New Roman"/>
                <w:sz w:val="24"/>
                <w:szCs w:val="24"/>
              </w:rPr>
              <w:t xml:space="preserve">pasākuma “Atbalsts jaunu produktu ieviešanai ražošanā” ietvaros pieejamā </w:t>
            </w:r>
            <w:r w:rsidR="00AF028E">
              <w:rPr>
                <w:rFonts w:ascii="Times New Roman" w:hAnsi="Times New Roman" w:cs="Times New Roman"/>
                <w:sz w:val="24"/>
                <w:szCs w:val="24"/>
              </w:rPr>
              <w:t>brīvā finansējuma pārdali.</w:t>
            </w:r>
          </w:p>
          <w:p w14:paraId="303A5B8D" w14:textId="12F8E748" w:rsidR="001D2968" w:rsidRPr="0011537C" w:rsidRDefault="001D2968" w:rsidP="000932C9">
            <w:pPr>
              <w:pStyle w:val="ListParagraph"/>
              <w:numPr>
                <w:ilvl w:val="0"/>
                <w:numId w:val="9"/>
              </w:num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1.2.1.4.</w:t>
            </w:r>
            <w:r w:rsidR="00DF22C7" w:rsidRPr="0011537C">
              <w:rPr>
                <w:rFonts w:ascii="Times New Roman" w:hAnsi="Times New Roman" w:cs="Times New Roman"/>
                <w:sz w:val="24"/>
                <w:szCs w:val="24"/>
              </w:rPr>
              <w:t xml:space="preserve"> </w:t>
            </w:r>
            <w:r w:rsidRPr="0011537C">
              <w:rPr>
                <w:rFonts w:ascii="Times New Roman" w:hAnsi="Times New Roman" w:cs="Times New Roman"/>
                <w:sz w:val="24"/>
                <w:szCs w:val="24"/>
              </w:rPr>
              <w:t xml:space="preserve">pasākuma iznākuma rādītāja </w:t>
            </w:r>
            <w:r w:rsidR="00991CC7" w:rsidRPr="0011537C">
              <w:rPr>
                <w:rFonts w:ascii="Times New Roman" w:hAnsi="Times New Roman" w:cs="Times New Roman"/>
                <w:sz w:val="24"/>
                <w:szCs w:val="24"/>
              </w:rPr>
              <w:t>p</w:t>
            </w:r>
            <w:r w:rsidR="00991CC7">
              <w:rPr>
                <w:rFonts w:ascii="Times New Roman" w:hAnsi="Times New Roman" w:cs="Times New Roman"/>
                <w:sz w:val="24"/>
                <w:szCs w:val="24"/>
              </w:rPr>
              <w:t>recizēšanu</w:t>
            </w:r>
            <w:r w:rsidR="00991CC7" w:rsidRPr="0011537C">
              <w:rPr>
                <w:rFonts w:ascii="Times New Roman" w:hAnsi="Times New Roman" w:cs="Times New Roman"/>
                <w:sz w:val="24"/>
                <w:szCs w:val="24"/>
              </w:rPr>
              <w:t xml:space="preserve"> </w:t>
            </w:r>
            <w:r w:rsidRPr="0011537C">
              <w:rPr>
                <w:rFonts w:ascii="Times New Roman" w:hAnsi="Times New Roman" w:cs="Times New Roman"/>
                <w:sz w:val="24"/>
                <w:szCs w:val="24"/>
              </w:rPr>
              <w:t>attiecībā uz privāto investīciju apjomu, kas papildina valsts atbalstu inovācijām vai pētniecības un izstrādes projektiem</w:t>
            </w:r>
            <w:r w:rsidR="00AF028E">
              <w:rPr>
                <w:rFonts w:ascii="Times New Roman" w:hAnsi="Times New Roman" w:cs="Times New Roman"/>
                <w:sz w:val="24"/>
                <w:szCs w:val="24"/>
              </w:rPr>
              <w:t>, atbilstoši samazinātam finansējumam.</w:t>
            </w:r>
          </w:p>
          <w:p w14:paraId="6FA4B94B" w14:textId="3D6D2636" w:rsidR="001D2968" w:rsidRPr="00991CC7" w:rsidRDefault="001D2968" w:rsidP="000932C9">
            <w:pPr>
              <w:spacing w:after="0" w:line="240" w:lineRule="auto"/>
              <w:jc w:val="both"/>
              <w:rPr>
                <w:rFonts w:ascii="Times New Roman" w:hAnsi="Times New Roman" w:cs="Times New Roman"/>
                <w:sz w:val="24"/>
                <w:szCs w:val="24"/>
              </w:rPr>
            </w:pPr>
            <w:r w:rsidRPr="00991CC7">
              <w:rPr>
                <w:rFonts w:ascii="Times New Roman" w:eastAsia="Times New Roman" w:hAnsi="Times New Roman" w:cs="Times New Roman"/>
                <w:iCs/>
                <w:sz w:val="24"/>
                <w:szCs w:val="24"/>
                <w:lang w:eastAsia="lv-LV"/>
              </w:rPr>
              <w:t>Noteikumu projekts stājas spēkā pēc tā izsludināšanas oficiālajā izdevumā “Latvijas vēstnesis”.</w:t>
            </w:r>
          </w:p>
        </w:tc>
      </w:tr>
    </w:tbl>
    <w:p w14:paraId="6C9FBBA3" w14:textId="6BC9B449" w:rsidR="002623AC" w:rsidRPr="0011537C" w:rsidRDefault="00991CC7" w:rsidP="000932C9">
      <w:pPr>
        <w:spacing w:after="0" w:line="240" w:lineRule="auto"/>
        <w:rPr>
          <w:rFonts w:ascii="Times New Roman" w:eastAsia="Times New Roman" w:hAnsi="Times New Roman" w:cs="Times New Roman"/>
          <w:iCs/>
          <w:color w:val="414142"/>
          <w:sz w:val="24"/>
          <w:szCs w:val="24"/>
          <w:lang w:val="sv-SE" w:eastAsia="lv-LV"/>
        </w:rPr>
      </w:pPr>
      <w:r>
        <w:rPr>
          <w:rFonts w:ascii="Times New Roman" w:eastAsia="Times New Roman" w:hAnsi="Times New Roman" w:cs="Times New Roman"/>
          <w:iCs/>
          <w:color w:val="414142"/>
          <w:sz w:val="24"/>
          <w:szCs w:val="24"/>
          <w:lang w:val="sv-SE"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3049"/>
        <w:gridCol w:w="5720"/>
      </w:tblGrid>
      <w:tr w:rsidR="005942DA" w:rsidRPr="0011537C" w14:paraId="7D4D3CF1" w14:textId="77777777" w:rsidTr="004504F0">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7BB7390" w14:textId="77777777" w:rsidR="00655F2C" w:rsidRPr="0011537C" w:rsidRDefault="00D3143A" w:rsidP="000932C9">
            <w:pPr>
              <w:spacing w:after="0" w:line="240" w:lineRule="auto"/>
              <w:jc w:val="center"/>
              <w:rPr>
                <w:rFonts w:ascii="Times New Roman" w:eastAsia="Times New Roman" w:hAnsi="Times New Roman" w:cs="Times New Roman"/>
                <w:b/>
                <w:bCs/>
                <w:iCs/>
                <w:color w:val="414142"/>
                <w:sz w:val="24"/>
                <w:szCs w:val="24"/>
                <w:lang w:val="sv-SE" w:eastAsia="lv-LV"/>
              </w:rPr>
            </w:pPr>
            <w:r w:rsidRPr="0011537C">
              <w:rPr>
                <w:rFonts w:ascii="Times New Roman" w:hAnsi="Times New Roman" w:cs="Times New Roman"/>
                <w:b/>
                <w:bCs/>
                <w:sz w:val="24"/>
                <w:szCs w:val="24"/>
              </w:rPr>
              <w:t>I. Tiesību akta projekta izstrādes nepieciešamība</w:t>
            </w:r>
          </w:p>
        </w:tc>
      </w:tr>
      <w:tr w:rsidR="005942DA" w:rsidRPr="0011537C" w14:paraId="6B03B6D8" w14:textId="77777777" w:rsidTr="007F1CE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727DD65"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1.</w:t>
            </w:r>
          </w:p>
        </w:tc>
        <w:tc>
          <w:tcPr>
            <w:tcW w:w="1625" w:type="pct"/>
            <w:tcBorders>
              <w:top w:val="outset" w:sz="6" w:space="0" w:color="auto"/>
              <w:left w:val="outset" w:sz="6" w:space="0" w:color="auto"/>
              <w:bottom w:val="outset" w:sz="6" w:space="0" w:color="auto"/>
              <w:right w:val="outset" w:sz="6" w:space="0" w:color="auto"/>
            </w:tcBorders>
            <w:hideMark/>
          </w:tcPr>
          <w:p w14:paraId="6F651845" w14:textId="77777777" w:rsidR="00E5323B"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Pamatojums</w:t>
            </w:r>
          </w:p>
        </w:tc>
        <w:tc>
          <w:tcPr>
            <w:tcW w:w="3021" w:type="pct"/>
            <w:tcBorders>
              <w:top w:val="outset" w:sz="6" w:space="0" w:color="auto"/>
              <w:left w:val="outset" w:sz="6" w:space="0" w:color="auto"/>
              <w:bottom w:val="outset" w:sz="6" w:space="0" w:color="auto"/>
              <w:right w:val="outset" w:sz="6" w:space="0" w:color="auto"/>
            </w:tcBorders>
            <w:hideMark/>
          </w:tcPr>
          <w:p w14:paraId="7E05BB36" w14:textId="5F601BDE" w:rsidR="00D55155" w:rsidRPr="0011537C" w:rsidRDefault="00991CC7" w:rsidP="000932C9">
            <w:pPr>
              <w:spacing w:after="120" w:line="240" w:lineRule="auto"/>
              <w:jc w:val="both"/>
              <w:rPr>
                <w:rFonts w:ascii="Times New Roman" w:hAnsi="Times New Roman" w:cs="Times New Roman"/>
                <w:sz w:val="24"/>
                <w:szCs w:val="24"/>
              </w:rPr>
            </w:pPr>
            <w:r w:rsidRPr="000932C9">
              <w:rPr>
                <w:rFonts w:ascii="Times New Roman" w:hAnsi="Times New Roman" w:cs="Times New Roman"/>
                <w:sz w:val="24"/>
                <w:szCs w:val="24"/>
              </w:rPr>
              <w:t xml:space="preserve">Ekonomikas ministrijas iniciatīva finansējuma pārdalei starp specifiskajiem atbalsta mērķiem, ar nolūku nodrošināt </w:t>
            </w:r>
            <w:r w:rsidR="00FA5C9C" w:rsidRPr="000932C9">
              <w:rPr>
                <w:rFonts w:ascii="Times New Roman" w:hAnsi="Times New Roman" w:cs="Times New Roman"/>
                <w:sz w:val="24"/>
                <w:szCs w:val="24"/>
              </w:rPr>
              <w:t>komersantu</w:t>
            </w:r>
            <w:r w:rsidR="00D55155" w:rsidRPr="000932C9">
              <w:rPr>
                <w:rFonts w:ascii="Times New Roman" w:hAnsi="Times New Roman" w:cs="Times New Roman"/>
                <w:sz w:val="24"/>
                <w:szCs w:val="24"/>
              </w:rPr>
              <w:t xml:space="preserve"> </w:t>
            </w:r>
            <w:r w:rsidRPr="000932C9">
              <w:rPr>
                <w:rFonts w:ascii="Times New Roman" w:hAnsi="Times New Roman" w:cs="Times New Roman"/>
                <w:sz w:val="24"/>
                <w:szCs w:val="24"/>
              </w:rPr>
              <w:t xml:space="preserve">investīcijas </w:t>
            </w:r>
            <w:bookmarkStart w:id="0" w:name="_Hlk61963749"/>
            <w:r w:rsidR="00E87AC5" w:rsidRPr="000932C9">
              <w:rPr>
                <w:rFonts w:ascii="Times New Roman" w:hAnsi="Times New Roman" w:cs="Times New Roman"/>
                <w:sz w:val="24"/>
                <w:szCs w:val="24"/>
              </w:rPr>
              <w:t xml:space="preserve">aktivitātēs, kas nodrošina </w:t>
            </w:r>
            <w:r w:rsidR="00D55155" w:rsidRPr="000932C9">
              <w:rPr>
                <w:rFonts w:ascii="Times New Roman" w:hAnsi="Times New Roman" w:cs="Times New Roman"/>
                <w:sz w:val="24"/>
                <w:szCs w:val="24"/>
              </w:rPr>
              <w:t xml:space="preserve">ārējo tirgu apgūšanu un eksportu </w:t>
            </w:r>
            <w:r w:rsidR="00E87AC5" w:rsidRPr="000932C9">
              <w:rPr>
                <w:rFonts w:ascii="Times New Roman" w:hAnsi="Times New Roman" w:cs="Times New Roman"/>
                <w:sz w:val="24"/>
                <w:szCs w:val="24"/>
              </w:rPr>
              <w:t>veicināšanu, tostarp sniedzot ieguldījumu</w:t>
            </w:r>
            <w:r w:rsidRPr="000932C9">
              <w:rPr>
                <w:rFonts w:ascii="Times New Roman" w:hAnsi="Times New Roman" w:cs="Times New Roman"/>
                <w:sz w:val="24"/>
                <w:szCs w:val="24"/>
              </w:rPr>
              <w:t xml:space="preserve"> </w:t>
            </w:r>
            <w:r w:rsidR="00E87AC5" w:rsidRPr="000932C9">
              <w:rPr>
                <w:rFonts w:ascii="Times New Roman" w:hAnsi="Times New Roman" w:cs="Times New Roman"/>
                <w:sz w:val="24"/>
                <w:szCs w:val="24"/>
              </w:rPr>
              <w:t>COVID-19 krīzes radīto ekonomisko seku mazināšanai un produktivitātes paaugstināšanai Latvijas komersantos</w:t>
            </w:r>
            <w:r w:rsidRPr="000932C9">
              <w:rPr>
                <w:rFonts w:ascii="Times New Roman" w:hAnsi="Times New Roman" w:cs="Times New Roman"/>
                <w:sz w:val="24"/>
                <w:szCs w:val="24"/>
              </w:rPr>
              <w:t>.</w:t>
            </w:r>
          </w:p>
          <w:bookmarkEnd w:id="0"/>
          <w:p w14:paraId="14611232" w14:textId="0AA74014" w:rsidR="00192F30" w:rsidRPr="0011537C" w:rsidRDefault="00192F30" w:rsidP="000932C9">
            <w:pPr>
              <w:spacing w:after="120" w:line="240" w:lineRule="auto"/>
              <w:jc w:val="both"/>
              <w:rPr>
                <w:rFonts w:ascii="Times New Roman" w:hAnsi="Times New Roman" w:cs="Times New Roman"/>
                <w:sz w:val="24"/>
                <w:szCs w:val="24"/>
              </w:rPr>
            </w:pPr>
          </w:p>
        </w:tc>
      </w:tr>
      <w:tr w:rsidR="005942DA" w:rsidRPr="0011537C" w14:paraId="13ED3FE7" w14:textId="77777777" w:rsidTr="007F1CE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88A5C88" w14:textId="77777777" w:rsidR="0008364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2.</w:t>
            </w:r>
          </w:p>
        </w:tc>
        <w:tc>
          <w:tcPr>
            <w:tcW w:w="1625" w:type="pct"/>
            <w:tcBorders>
              <w:top w:val="outset" w:sz="6" w:space="0" w:color="auto"/>
              <w:left w:val="outset" w:sz="6" w:space="0" w:color="auto"/>
              <w:bottom w:val="outset" w:sz="6" w:space="0" w:color="auto"/>
              <w:right w:val="outset" w:sz="6" w:space="0" w:color="auto"/>
            </w:tcBorders>
            <w:hideMark/>
          </w:tcPr>
          <w:p w14:paraId="3F0C7BCA" w14:textId="77777777" w:rsidR="0008364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Pašreizējā situācija un problēmas, kuru risināšanai tiesību akta projekts izstrādāts, tiesiskā regulējuma mērķis un būtība</w:t>
            </w:r>
          </w:p>
        </w:tc>
        <w:tc>
          <w:tcPr>
            <w:tcW w:w="3021" w:type="pct"/>
            <w:tcBorders>
              <w:top w:val="outset" w:sz="6" w:space="0" w:color="auto"/>
              <w:left w:val="outset" w:sz="6" w:space="0" w:color="auto"/>
              <w:bottom w:val="outset" w:sz="6" w:space="0" w:color="auto"/>
              <w:right w:val="outset" w:sz="6" w:space="0" w:color="auto"/>
            </w:tcBorders>
            <w:hideMark/>
          </w:tcPr>
          <w:p w14:paraId="2D1C1657" w14:textId="54469BC8" w:rsidR="00585D93" w:rsidRPr="0011537C" w:rsidRDefault="00991CC7" w:rsidP="000932C9">
            <w:pPr>
              <w:pStyle w:val="Default"/>
              <w:spacing w:after="120"/>
              <w:jc w:val="both"/>
              <w:rPr>
                <w:color w:val="auto"/>
                <w:shd w:val="clear" w:color="auto" w:fill="FFFFFF"/>
              </w:rPr>
            </w:pPr>
            <w:bookmarkStart w:id="1" w:name="_Hlk40351998"/>
            <w:r>
              <w:rPr>
                <w:color w:val="auto"/>
                <w:shd w:val="clear" w:color="auto" w:fill="FFFFFF"/>
              </w:rPr>
              <w:t>Atbilstoši</w:t>
            </w:r>
            <w:r w:rsidR="00585D93" w:rsidRPr="00022711">
              <w:rPr>
                <w:color w:val="auto"/>
                <w:shd w:val="clear" w:color="auto" w:fill="FFFFFF"/>
              </w:rPr>
              <w:t xml:space="preserve"> Ministru kabineta 2016.</w:t>
            </w:r>
            <w:r w:rsidR="00DF22C7" w:rsidRPr="00022711">
              <w:rPr>
                <w:color w:val="auto"/>
                <w:shd w:val="clear" w:color="auto" w:fill="FFFFFF"/>
              </w:rPr>
              <w:t xml:space="preserve"> </w:t>
            </w:r>
            <w:r w:rsidR="00585D93" w:rsidRPr="00022711">
              <w:rPr>
                <w:color w:val="auto"/>
                <w:shd w:val="clear" w:color="auto" w:fill="FFFFFF"/>
              </w:rPr>
              <w:t>gada 10.</w:t>
            </w:r>
            <w:r w:rsidR="00DF22C7" w:rsidRPr="0011537C">
              <w:rPr>
                <w:color w:val="auto"/>
                <w:shd w:val="clear" w:color="auto" w:fill="FFFFFF"/>
              </w:rPr>
              <w:t xml:space="preserve"> </w:t>
            </w:r>
            <w:r w:rsidR="00585D93" w:rsidRPr="0011537C">
              <w:rPr>
                <w:color w:val="auto"/>
                <w:shd w:val="clear" w:color="auto" w:fill="FFFFFF"/>
              </w:rPr>
              <w:t>maija noteikum</w:t>
            </w:r>
            <w:r>
              <w:rPr>
                <w:color w:val="auto"/>
                <w:shd w:val="clear" w:color="auto" w:fill="FFFFFF"/>
              </w:rPr>
              <w:t>os</w:t>
            </w:r>
            <w:r w:rsidR="00585D93" w:rsidRPr="0011537C">
              <w:rPr>
                <w:color w:val="auto"/>
                <w:shd w:val="clear" w:color="auto" w:fill="FFFFFF"/>
              </w:rPr>
              <w:t xml:space="preserve"> Nr.</w:t>
            </w:r>
            <w:r w:rsidR="00DF22C7" w:rsidRPr="0011537C">
              <w:rPr>
                <w:color w:val="auto"/>
                <w:shd w:val="clear" w:color="auto" w:fill="FFFFFF"/>
              </w:rPr>
              <w:t xml:space="preserve"> </w:t>
            </w:r>
            <w:r w:rsidR="00585D93" w:rsidRPr="0011537C">
              <w:rPr>
                <w:color w:val="auto"/>
                <w:shd w:val="clear" w:color="auto" w:fill="FFFFFF"/>
              </w:rPr>
              <w:t>293 “Darbības programmas “Izaugsme un nodarbinātība” 1.2.1.</w:t>
            </w:r>
            <w:r w:rsidR="00DF22C7" w:rsidRPr="0011537C">
              <w:rPr>
                <w:color w:val="auto"/>
                <w:shd w:val="clear" w:color="auto" w:fill="FFFFFF"/>
              </w:rPr>
              <w:t xml:space="preserve"> </w:t>
            </w:r>
            <w:r w:rsidR="00585D93" w:rsidRPr="0011537C">
              <w:rPr>
                <w:color w:val="auto"/>
                <w:shd w:val="clear" w:color="auto" w:fill="FFFFFF"/>
              </w:rPr>
              <w:t>specifiskā atbalsta mērķa “Palielināt privātā sektora investīcijas P&amp;A” 1.2.1.4.</w:t>
            </w:r>
            <w:r w:rsidR="00DF22C7" w:rsidRPr="0011537C">
              <w:rPr>
                <w:color w:val="auto"/>
                <w:shd w:val="clear" w:color="auto" w:fill="FFFFFF"/>
              </w:rPr>
              <w:t xml:space="preserve"> </w:t>
            </w:r>
            <w:r w:rsidR="00585D93" w:rsidRPr="0011537C">
              <w:rPr>
                <w:color w:val="auto"/>
                <w:shd w:val="clear" w:color="auto" w:fill="FFFFFF"/>
              </w:rPr>
              <w:t>pasākuma “Atbalsts jaunu produktu ieviešanai ražošanā” īstenošanas noteikumi” (turpmāk – M</w:t>
            </w:r>
            <w:r w:rsidR="00924969" w:rsidRPr="0011537C">
              <w:rPr>
                <w:color w:val="auto"/>
                <w:shd w:val="clear" w:color="auto" w:fill="FFFFFF"/>
              </w:rPr>
              <w:t xml:space="preserve">K </w:t>
            </w:r>
            <w:r w:rsidR="00585D93" w:rsidRPr="0011537C">
              <w:rPr>
                <w:color w:val="auto"/>
                <w:shd w:val="clear" w:color="auto" w:fill="FFFFFF"/>
              </w:rPr>
              <w:t>noteikumi Nr.</w:t>
            </w:r>
            <w:r w:rsidR="00DF22C7" w:rsidRPr="0011537C">
              <w:rPr>
                <w:color w:val="auto"/>
                <w:shd w:val="clear" w:color="auto" w:fill="FFFFFF"/>
              </w:rPr>
              <w:t xml:space="preserve"> </w:t>
            </w:r>
            <w:r w:rsidR="00585D93" w:rsidRPr="0011537C">
              <w:rPr>
                <w:color w:val="auto"/>
                <w:shd w:val="clear" w:color="auto" w:fill="FFFFFF"/>
              </w:rPr>
              <w:t xml:space="preserve">293) </w:t>
            </w:r>
            <w:r>
              <w:rPr>
                <w:color w:val="auto"/>
                <w:shd w:val="clear" w:color="auto" w:fill="FFFFFF"/>
              </w:rPr>
              <w:t xml:space="preserve">noteiktajam, 1.2.1.4. pasākumā </w:t>
            </w:r>
            <w:r w:rsidR="00585D93" w:rsidRPr="0011537C">
              <w:rPr>
                <w:color w:val="auto"/>
                <w:shd w:val="clear" w:color="auto" w:fill="FFFFFF"/>
              </w:rPr>
              <w:t xml:space="preserve">pieejamais Eiropas Reģionālās attīstības fonda (turpmāk – ERAF) finansējums ir </w:t>
            </w:r>
            <w:r>
              <w:t xml:space="preserve">52 640 939 </w:t>
            </w:r>
            <w:r w:rsidR="00585D93" w:rsidRPr="0011537C">
              <w:rPr>
                <w:i/>
                <w:iCs/>
                <w:color w:val="auto"/>
                <w:shd w:val="clear" w:color="auto" w:fill="FFFFFF"/>
              </w:rPr>
              <w:t>euro</w:t>
            </w:r>
            <w:r w:rsidR="00585D93" w:rsidRPr="0011537C">
              <w:rPr>
                <w:color w:val="auto"/>
                <w:shd w:val="clear" w:color="auto" w:fill="FFFFFF"/>
              </w:rPr>
              <w:t>.</w:t>
            </w:r>
          </w:p>
          <w:bookmarkEnd w:id="1"/>
          <w:p w14:paraId="6AE96B37" w14:textId="77777777" w:rsidR="00991CC7" w:rsidRPr="00991CC7" w:rsidRDefault="00991CC7" w:rsidP="000932C9">
            <w:pPr>
              <w:pStyle w:val="Default"/>
              <w:spacing w:after="120"/>
              <w:jc w:val="both"/>
              <w:rPr>
                <w:color w:val="auto"/>
                <w:shd w:val="clear" w:color="auto" w:fill="FFFFFF"/>
              </w:rPr>
            </w:pPr>
            <w:r w:rsidRPr="00991CC7">
              <w:rPr>
                <w:color w:val="auto"/>
                <w:shd w:val="clear" w:color="auto" w:fill="FFFFFF"/>
              </w:rPr>
              <w:t xml:space="preserve">1.2.1.4. pasākuma “Atbalsts jaunu produktu ieviešanai ražošanā” (turpmāk – 1.2.1.4. pasākums) ietvaros laikā no 2016. gada 12. jūlija līdz 2016. gada 12. septembrim tika izsludināta projektu iesniegumu atlases pirmā kārta, kā arī laikā no 2017. gada 21. novembra līdz 2018. gada 12. aprīlim projektu iesniegumu atlases otrā kārta. Abās projektu iesniegumu atlases kārtās kopā pieejamais ERAF finansējums bija 60 000 000 </w:t>
            </w:r>
            <w:r w:rsidRPr="0003655C">
              <w:rPr>
                <w:i/>
                <w:iCs/>
                <w:color w:val="auto"/>
                <w:shd w:val="clear" w:color="auto" w:fill="FFFFFF"/>
              </w:rPr>
              <w:t>euro</w:t>
            </w:r>
            <w:r w:rsidRPr="00991CC7">
              <w:rPr>
                <w:color w:val="auto"/>
                <w:shd w:val="clear" w:color="auto" w:fill="FFFFFF"/>
              </w:rPr>
              <w:t>.</w:t>
            </w:r>
          </w:p>
          <w:p w14:paraId="17C30236" w14:textId="71CD5DD7" w:rsidR="00991CC7" w:rsidRPr="00991CC7" w:rsidRDefault="00991CC7" w:rsidP="000932C9">
            <w:pPr>
              <w:pStyle w:val="Default"/>
              <w:spacing w:after="120"/>
              <w:jc w:val="both"/>
              <w:rPr>
                <w:color w:val="auto"/>
                <w:shd w:val="clear" w:color="auto" w:fill="FFFFFF"/>
              </w:rPr>
            </w:pPr>
            <w:r w:rsidRPr="00991CC7">
              <w:rPr>
                <w:color w:val="auto"/>
                <w:shd w:val="clear" w:color="auto" w:fill="FFFFFF"/>
              </w:rPr>
              <w:lastRenderedPageBreak/>
              <w:t xml:space="preserve">Projektu iesniegumu atlases pirmās kārtas ietvaros tika saņemts 41 projekta iesniegums par ERAF finansējumu 53 135 764,42 </w:t>
            </w:r>
            <w:r w:rsidRPr="0003655C">
              <w:rPr>
                <w:i/>
                <w:iCs/>
                <w:color w:val="auto"/>
                <w:shd w:val="clear" w:color="auto" w:fill="FFFFFF"/>
              </w:rPr>
              <w:t>euro</w:t>
            </w:r>
            <w:r w:rsidRPr="00991CC7">
              <w:rPr>
                <w:color w:val="auto"/>
                <w:shd w:val="clear" w:color="auto" w:fill="FFFFFF"/>
              </w:rPr>
              <w:t xml:space="preserve">, no kuriem tika apstiprināti 17 projekti par ERAF finansējumu 24 269 193,27 </w:t>
            </w:r>
            <w:r w:rsidRPr="0003655C">
              <w:rPr>
                <w:i/>
                <w:iCs/>
                <w:color w:val="auto"/>
                <w:shd w:val="clear" w:color="auto" w:fill="FFFFFF"/>
              </w:rPr>
              <w:t>euro</w:t>
            </w:r>
            <w:r w:rsidRPr="00991CC7">
              <w:rPr>
                <w:color w:val="auto"/>
                <w:shd w:val="clear" w:color="auto" w:fill="FFFFFF"/>
              </w:rPr>
              <w:t xml:space="preserve">. No projektu iesniegumu atlases pirmās kārtas ietvaros atbalstītajiem 17 projektiem līdz 2021. gada 15. janvārim pabeigti deviņi projekti, četru projektu īstenošana turpinās, bet četru projektu īstenošana tika pārtraukta. Savukārt projektu iesniegumu atlases otrās kārtas ietvaros tika iesniegts 51 projekta pieteikums par ERAF finansējumu 63 000 783,88 </w:t>
            </w:r>
            <w:r w:rsidRPr="0003655C">
              <w:rPr>
                <w:i/>
                <w:iCs/>
                <w:color w:val="auto"/>
                <w:shd w:val="clear" w:color="auto" w:fill="FFFFFF"/>
              </w:rPr>
              <w:t>euro</w:t>
            </w:r>
            <w:r w:rsidRPr="00991CC7">
              <w:rPr>
                <w:color w:val="auto"/>
                <w:shd w:val="clear" w:color="auto" w:fill="FFFFFF"/>
              </w:rPr>
              <w:t xml:space="preserve">, no kuriem tika atbalstīti 29 projekti par ERAF finansējumu 35 787 594,95 </w:t>
            </w:r>
            <w:r w:rsidRPr="0003655C">
              <w:rPr>
                <w:i/>
                <w:iCs/>
                <w:color w:val="auto"/>
                <w:shd w:val="clear" w:color="auto" w:fill="FFFFFF"/>
              </w:rPr>
              <w:t>euro</w:t>
            </w:r>
            <w:r w:rsidRPr="00991CC7">
              <w:rPr>
                <w:color w:val="auto"/>
                <w:shd w:val="clear" w:color="auto" w:fill="FFFFFF"/>
              </w:rPr>
              <w:t>. No 29 projektiem, kas tika atbalstīti projektu iesniegumu atlases otrās kārtas ietvaros, līdz 2021. gada 15. janvārim pabeigti seši projekti, astoņpadsmit projektu īstenošana turpinās, bet piecu projekta īstenošana ir pārtraukta.</w:t>
            </w:r>
            <w:r w:rsidR="00AF028E">
              <w:rPr>
                <w:color w:val="auto"/>
                <w:shd w:val="clear" w:color="auto" w:fill="FFFFFF"/>
              </w:rPr>
              <w:t xml:space="preserve"> </w:t>
            </w:r>
          </w:p>
          <w:p w14:paraId="13DF7F4E" w14:textId="5E999495" w:rsidR="00033745" w:rsidRPr="0011537C" w:rsidRDefault="00991CC7" w:rsidP="000932C9">
            <w:pPr>
              <w:pStyle w:val="Default"/>
              <w:spacing w:after="120"/>
              <w:jc w:val="both"/>
              <w:rPr>
                <w:color w:val="auto"/>
                <w:shd w:val="clear" w:color="auto" w:fill="FFFFFF"/>
              </w:rPr>
            </w:pPr>
            <w:r w:rsidRPr="00991CC7">
              <w:rPr>
                <w:color w:val="auto"/>
                <w:shd w:val="clear" w:color="auto" w:fill="FFFFFF"/>
              </w:rPr>
              <w:t>Ievērojot, ka atsevišķi projekti, kas tika atbalstīti 1.2.1.4.</w:t>
            </w:r>
            <w:r>
              <w:rPr>
                <w:color w:val="auto"/>
                <w:shd w:val="clear" w:color="auto" w:fill="FFFFFF"/>
              </w:rPr>
              <w:t xml:space="preserve"> </w:t>
            </w:r>
            <w:r w:rsidRPr="00991CC7">
              <w:rPr>
                <w:color w:val="auto"/>
                <w:shd w:val="clear" w:color="auto" w:fill="FFFFFF"/>
              </w:rPr>
              <w:t xml:space="preserve">pasākuma projektu iesniegumu atlases pirmās kārtas ietvaros, tika pārtraukti, uz 2021. gada 15. janvāri ir atbrīvojies ERAF finansējums 2 505 888 </w:t>
            </w:r>
            <w:r w:rsidRPr="0003655C">
              <w:rPr>
                <w:i/>
                <w:iCs/>
                <w:color w:val="auto"/>
                <w:shd w:val="clear" w:color="auto" w:fill="FFFFFF"/>
              </w:rPr>
              <w:t>euro</w:t>
            </w:r>
            <w:r w:rsidRPr="00991CC7">
              <w:rPr>
                <w:color w:val="auto"/>
                <w:shd w:val="clear" w:color="auto" w:fill="FFFFFF"/>
              </w:rPr>
              <w:t xml:space="preserve"> apmērā. Vienlaikus 1.2.1.4. pasākuma projektu iesniegumu atlases otrās kārtas ietvaros uz 2021. gada 15. janvāri ir izveidojies ERAF finansējuma atlikums 5 998 779 </w:t>
            </w:r>
            <w:r w:rsidRPr="0003655C">
              <w:rPr>
                <w:i/>
                <w:iCs/>
                <w:color w:val="auto"/>
                <w:shd w:val="clear" w:color="auto" w:fill="FFFFFF"/>
              </w:rPr>
              <w:t>euro</w:t>
            </w:r>
            <w:r w:rsidRPr="00991CC7">
              <w:rPr>
                <w:color w:val="auto"/>
                <w:shd w:val="clear" w:color="auto" w:fill="FFFFFF"/>
              </w:rPr>
              <w:t xml:space="preserve"> apmērā, kas veidojās </w:t>
            </w:r>
            <w:r w:rsidRPr="00D55155">
              <w:rPr>
                <w:color w:val="auto"/>
                <w:shd w:val="clear" w:color="auto" w:fill="FFFFFF"/>
              </w:rPr>
              <w:t xml:space="preserve">no projektu iesniegumu atlases otrās kārtas pāri palikušā finansējuma un četriem pārtrauktiem projektiem. Kopumā 1.2.1.4. pasākuma projektu iesniegumu atlases pirmās un otrās kārtas ietvaros ERAF finansējuma pārpalikums uz 2021. gada 15. janvāri veido 8 504 667 </w:t>
            </w:r>
            <w:r w:rsidRPr="0003655C">
              <w:rPr>
                <w:i/>
                <w:iCs/>
                <w:color w:val="auto"/>
                <w:shd w:val="clear" w:color="auto" w:fill="FFFFFF"/>
              </w:rPr>
              <w:t>euro</w:t>
            </w:r>
            <w:r w:rsidRPr="00D55155">
              <w:rPr>
                <w:color w:val="auto"/>
                <w:shd w:val="clear" w:color="auto" w:fill="FFFFFF"/>
              </w:rPr>
              <w:t>.</w:t>
            </w:r>
          </w:p>
          <w:p w14:paraId="22EF3392" w14:textId="2465E3F9" w:rsidR="004F300B" w:rsidRPr="000932C9" w:rsidRDefault="00D55155" w:rsidP="000932C9">
            <w:pPr>
              <w:pStyle w:val="Default"/>
              <w:spacing w:after="120"/>
              <w:jc w:val="both"/>
              <w:rPr>
                <w:highlight w:val="yellow"/>
              </w:rPr>
            </w:pPr>
            <w:r>
              <w:rPr>
                <w:color w:val="auto"/>
                <w:shd w:val="clear" w:color="auto" w:fill="FFFFFF"/>
              </w:rPr>
              <w:t>Ņemot vērā</w:t>
            </w:r>
            <w:r w:rsidR="003E14C7" w:rsidRPr="0011537C">
              <w:rPr>
                <w:color w:val="auto"/>
                <w:shd w:val="clear" w:color="auto" w:fill="FFFFFF"/>
              </w:rPr>
              <w:t>, ka</w:t>
            </w:r>
            <w:r w:rsidR="00DF44FA" w:rsidRPr="0011537C">
              <w:rPr>
                <w:color w:val="auto"/>
                <w:shd w:val="clear" w:color="auto" w:fill="FFFFFF"/>
              </w:rPr>
              <w:t xml:space="preserve"> 1.2.1.4.</w:t>
            </w:r>
            <w:r w:rsidR="008F37EA" w:rsidRPr="0011537C">
              <w:rPr>
                <w:color w:val="auto"/>
                <w:shd w:val="clear" w:color="auto" w:fill="FFFFFF"/>
              </w:rPr>
              <w:t xml:space="preserve"> </w:t>
            </w:r>
            <w:r w:rsidR="00DF44FA" w:rsidRPr="0011537C">
              <w:rPr>
                <w:color w:val="auto"/>
                <w:shd w:val="clear" w:color="auto" w:fill="FFFFFF"/>
              </w:rPr>
              <w:t xml:space="preserve">pasākuma ietvaros esošais ERAF finansējuma pārpalikums ir nepietiekams, lai organizētu projektu iesniegumu atlases trešo kārtu, </w:t>
            </w:r>
            <w:r w:rsidR="00A73010">
              <w:rPr>
                <w:color w:val="auto"/>
                <w:shd w:val="clear" w:color="auto" w:fill="FFFFFF"/>
              </w:rPr>
              <w:t>Ekonomikas ministrijas vērtējumā finansējuma pārpalikums ir</w:t>
            </w:r>
            <w:r w:rsidR="003E14C7" w:rsidRPr="0011537C">
              <w:rPr>
                <w:color w:val="auto"/>
                <w:shd w:val="clear" w:color="auto" w:fill="FFFFFF"/>
              </w:rPr>
              <w:t xml:space="preserve"> pārdal</w:t>
            </w:r>
            <w:r w:rsidR="00A73010">
              <w:rPr>
                <w:color w:val="auto"/>
                <w:shd w:val="clear" w:color="auto" w:fill="FFFFFF"/>
              </w:rPr>
              <w:t>āms</w:t>
            </w:r>
            <w:r w:rsidR="003E14C7" w:rsidRPr="0011537C">
              <w:rPr>
                <w:color w:val="auto"/>
                <w:shd w:val="clear" w:color="auto" w:fill="FFFFFF"/>
              </w:rPr>
              <w:t xml:space="preserve"> uz </w:t>
            </w:r>
            <w:r w:rsidR="003E14C7" w:rsidRPr="0011537C">
              <w:rPr>
                <w:shd w:val="clear" w:color="auto" w:fill="FFFFFF"/>
              </w:rPr>
              <w:t>d</w:t>
            </w:r>
            <w:r w:rsidR="003E14C7" w:rsidRPr="0011537C">
              <w:t>arbības programmas “Izaugsme un nodarbinātība” 3.2.1.</w:t>
            </w:r>
            <w:r w:rsidR="00991CC7">
              <w:t xml:space="preserve"> </w:t>
            </w:r>
            <w:r w:rsidR="003E14C7" w:rsidRPr="0011537C">
              <w:t xml:space="preserve">specifiskā atbalsta mērķa “Palielināt augstas pievienotās vērtības produktu un pakalpojumu eksporta proporciju” 3.2.1.2. pasākumu “Starptautiskās konkurētspējas veicināšana”, </w:t>
            </w:r>
            <w:r w:rsidR="003E14C7" w:rsidRPr="000932C9">
              <w:t>lai</w:t>
            </w:r>
            <w:r w:rsidRPr="000932C9">
              <w:t xml:space="preserve"> </w:t>
            </w:r>
            <w:r w:rsidR="003E14C7" w:rsidRPr="000932C9">
              <w:rPr>
                <w:color w:val="auto"/>
                <w:shd w:val="clear" w:color="auto" w:fill="FFFFFF"/>
              </w:rPr>
              <w:t>nodrošinātu  pasākum</w:t>
            </w:r>
            <w:r w:rsidR="00AF028E" w:rsidRPr="000932C9">
              <w:rPr>
                <w:color w:val="auto"/>
                <w:shd w:val="clear" w:color="auto" w:fill="FFFFFF"/>
              </w:rPr>
              <w:t>u</w:t>
            </w:r>
            <w:r w:rsidR="003E14C7" w:rsidRPr="000932C9">
              <w:rPr>
                <w:color w:val="auto"/>
                <w:shd w:val="clear" w:color="auto" w:fill="FFFFFF"/>
              </w:rPr>
              <w:t>s produktivitātes un eksporta veicināšanai COVID-19 izplatības radīto ekonomisko seku mazināšanai.</w:t>
            </w:r>
            <w:r w:rsidR="005625BB" w:rsidRPr="000932C9">
              <w:rPr>
                <w:color w:val="auto"/>
                <w:shd w:val="clear" w:color="auto" w:fill="FFFFFF"/>
              </w:rPr>
              <w:t xml:space="preserve"> </w:t>
            </w:r>
            <w:r w:rsidR="00913591" w:rsidRPr="000932C9">
              <w:rPr>
                <w:color w:val="auto"/>
                <w:shd w:val="clear" w:color="auto" w:fill="FFFFFF"/>
              </w:rPr>
              <w:t>Ņemot vērā, ka plānotais finansējums tiek novirzīts COVID-19  seku mazināšan</w:t>
            </w:r>
            <w:r w:rsidR="00E973CB" w:rsidRPr="000932C9">
              <w:rPr>
                <w:color w:val="auto"/>
                <w:shd w:val="clear" w:color="auto" w:fill="FFFFFF"/>
              </w:rPr>
              <w:t>a</w:t>
            </w:r>
            <w:r w:rsidR="00913591" w:rsidRPr="000932C9">
              <w:rPr>
                <w:color w:val="auto"/>
                <w:shd w:val="clear" w:color="auto" w:fill="FFFFFF"/>
              </w:rPr>
              <w:t>i, at</w:t>
            </w:r>
            <w:r w:rsidR="00E973CB" w:rsidRPr="000932C9">
              <w:rPr>
                <w:color w:val="auto"/>
                <w:shd w:val="clear" w:color="auto" w:fill="FFFFFF"/>
              </w:rPr>
              <w:t>tiecīgi ļaujot komersantiem saņemt atbalst</w:t>
            </w:r>
            <w:r w:rsidR="003D2AE1" w:rsidRPr="000932C9">
              <w:rPr>
                <w:color w:val="auto"/>
                <w:shd w:val="clear" w:color="auto" w:fill="FFFFFF"/>
              </w:rPr>
              <w:t xml:space="preserve">a pakalpojumus, </w:t>
            </w:r>
            <w:r w:rsidR="00E973CB" w:rsidRPr="000932C9">
              <w:rPr>
                <w:color w:val="auto"/>
                <w:shd w:val="clear" w:color="auto" w:fill="FFFFFF"/>
              </w:rPr>
              <w:t>lai nodrošinātu produktivitātes un eksporta veicināšanu, tādā veidā arī ļaujot atkopties no pandēmijas rezultātā radītās krīzes</w:t>
            </w:r>
            <w:r w:rsidR="00AC3658" w:rsidRPr="000932C9">
              <w:rPr>
                <w:color w:val="auto"/>
                <w:shd w:val="clear" w:color="auto" w:fill="FFFFFF"/>
              </w:rPr>
              <w:t>, ir iespēja</w:t>
            </w:r>
            <w:r w:rsidR="003D2AE1" w:rsidRPr="000932C9">
              <w:rPr>
                <w:color w:val="auto"/>
                <w:shd w:val="clear" w:color="auto" w:fill="FFFFFF"/>
              </w:rPr>
              <w:t xml:space="preserve">ms izdarīt izņēmumu </w:t>
            </w:r>
            <w:r w:rsidR="000171DE" w:rsidRPr="000932C9">
              <w:t xml:space="preserve">Ministru kabineta 2020. gada 22. septembra sēdes protokola Nr. 55 30.§ "Informatīvais ziņojums "Par Kohēzijas politikas Eiropas Savienības fondu investīciju aktualitātēm (pusgada ziņojums)" (TA-1644) 2.2. punktā. Tas ir, nevirzot brīvā finansējuma pārdali </w:t>
            </w:r>
            <w:proofErr w:type="spellStart"/>
            <w:r w:rsidR="004F300B" w:rsidRPr="000932C9">
              <w:t>virsaistību</w:t>
            </w:r>
            <w:proofErr w:type="spellEnd"/>
            <w:r w:rsidR="004F300B" w:rsidRPr="000932C9">
              <w:t xml:space="preserve"> </w:t>
            </w:r>
            <w:r w:rsidR="004F300B" w:rsidRPr="000932C9">
              <w:lastRenderedPageBreak/>
              <w:t>segšanai, bet gan nodrošinot brīvā finansējuma izmantošanu COVID-19 radīto seku mazināšanai tautsaimniecībā.</w:t>
            </w:r>
          </w:p>
          <w:p w14:paraId="0183AD91" w14:textId="106B3144" w:rsidR="00966291" w:rsidRPr="000932C9" w:rsidRDefault="00033745" w:rsidP="000932C9">
            <w:pPr>
              <w:pStyle w:val="Default"/>
              <w:spacing w:after="120"/>
              <w:jc w:val="both"/>
            </w:pPr>
            <w:bookmarkStart w:id="2" w:name="_Hlk42776088"/>
            <w:r w:rsidRPr="0011537C">
              <w:t xml:space="preserve">Noteikumu projektā </w:t>
            </w:r>
            <w:r w:rsidR="00AF1BD5">
              <w:t>samazināts</w:t>
            </w:r>
            <w:r w:rsidRPr="0011537C">
              <w:t xml:space="preserve"> iznākuma rādītājs (</w:t>
            </w:r>
            <w:r w:rsidR="00924969" w:rsidRPr="0011537C">
              <w:t>MK noteikumu Nr.</w:t>
            </w:r>
            <w:r w:rsidR="00DF22C7" w:rsidRPr="0011537C">
              <w:t xml:space="preserve"> </w:t>
            </w:r>
            <w:r w:rsidR="00924969" w:rsidRPr="0011537C">
              <w:t xml:space="preserve">293 </w:t>
            </w:r>
            <w:r w:rsidRPr="0011537C">
              <w:t>6.3.</w:t>
            </w:r>
            <w:r w:rsidR="00F92685" w:rsidRPr="0011537C">
              <w:t xml:space="preserve"> </w:t>
            </w:r>
            <w:r w:rsidRPr="0011537C">
              <w:t>apakšpunkts</w:t>
            </w:r>
            <w:r w:rsidR="00966291" w:rsidRPr="0011537C">
              <w:t>, kā arī precizēts noteikumu 8.</w:t>
            </w:r>
            <w:r w:rsidR="008F37EA" w:rsidRPr="0011537C">
              <w:t xml:space="preserve"> </w:t>
            </w:r>
            <w:r w:rsidR="00966291" w:rsidRPr="0011537C">
              <w:t>punkts</w:t>
            </w:r>
            <w:r w:rsidRPr="0011537C">
              <w:t>), kas nosaka līdz 2023. gada 31. decembrim 1.2.1.4.</w:t>
            </w:r>
            <w:r w:rsidR="00DF22C7" w:rsidRPr="0011537C">
              <w:t xml:space="preserve"> </w:t>
            </w:r>
            <w:r w:rsidRPr="0011537C">
              <w:t>pasākuma īstenošanas rezultātā veicamo privāto investīciju apjomu, kas papildina valsts atbalstu inovācijām vai pētniecības un izstrādes projektiem</w:t>
            </w:r>
            <w:r w:rsidR="008A0779" w:rsidRPr="0011537C">
              <w:t xml:space="preserve"> (turpmāk – rādītājs)</w:t>
            </w:r>
            <w:r w:rsidRPr="0011537C">
              <w:t xml:space="preserve">. Rādītājs </w:t>
            </w:r>
            <w:r w:rsidR="00681EF2">
              <w:t xml:space="preserve">samazināts par </w:t>
            </w:r>
            <w:r w:rsidR="00315B20">
              <w:t>2 322 400 euro</w:t>
            </w:r>
            <w:r w:rsidRPr="0011537C">
              <w:t xml:space="preserve"> no </w:t>
            </w:r>
            <w:r w:rsidR="00681EF2">
              <w:t>72 538 824</w:t>
            </w:r>
            <w:r w:rsidR="00681EF2" w:rsidRPr="0011537C">
              <w:rPr>
                <w:i/>
                <w:iCs/>
              </w:rPr>
              <w:t xml:space="preserve"> </w:t>
            </w:r>
            <w:r w:rsidRPr="0011537C">
              <w:rPr>
                <w:i/>
                <w:iCs/>
              </w:rPr>
              <w:t>euro</w:t>
            </w:r>
            <w:r w:rsidRPr="0011537C">
              <w:t xml:space="preserve"> līdz </w:t>
            </w:r>
            <w:r w:rsidR="00681EF2" w:rsidRPr="00681EF2">
              <w:t>70 216</w:t>
            </w:r>
            <w:r w:rsidR="00681EF2">
              <w:t> </w:t>
            </w:r>
            <w:r w:rsidR="00681EF2" w:rsidRPr="00681EF2">
              <w:t>424</w:t>
            </w:r>
            <w:r w:rsidR="00681EF2">
              <w:t xml:space="preserve"> </w:t>
            </w:r>
            <w:r w:rsidRPr="0011537C">
              <w:rPr>
                <w:i/>
                <w:iCs/>
              </w:rPr>
              <w:t>euro</w:t>
            </w:r>
            <w:r w:rsidRPr="0011537C">
              <w:t xml:space="preserve">, </w:t>
            </w:r>
            <w:r w:rsidR="00681EF2">
              <w:t xml:space="preserve">ievērojot, ka </w:t>
            </w:r>
            <w:r w:rsidR="00315B20">
              <w:t xml:space="preserve">pārtraukto projektu rezultātā </w:t>
            </w:r>
            <w:r w:rsidR="00681EF2">
              <w:t>1.2.1.4. pasākumā līdz 15.01.2021. atbrīvojās ERAF finansējums</w:t>
            </w:r>
            <w:r w:rsidR="00315B20">
              <w:t xml:space="preserve"> </w:t>
            </w:r>
            <w:r w:rsidR="00315B20" w:rsidRPr="00D55155">
              <w:rPr>
                <w:color w:val="auto"/>
                <w:shd w:val="clear" w:color="auto" w:fill="FFFFFF"/>
              </w:rPr>
              <w:t xml:space="preserve">8 504 667 </w:t>
            </w:r>
            <w:r w:rsidR="00315B20" w:rsidRPr="0003655C">
              <w:rPr>
                <w:i/>
                <w:iCs/>
                <w:color w:val="auto"/>
                <w:shd w:val="clear" w:color="auto" w:fill="FFFFFF"/>
              </w:rPr>
              <w:t>euro</w:t>
            </w:r>
            <w:r w:rsidR="00315B20">
              <w:rPr>
                <w:color w:val="auto"/>
                <w:shd w:val="clear" w:color="auto" w:fill="FFFFFF"/>
              </w:rPr>
              <w:t xml:space="preserve"> apmērā, kas samazina arī </w:t>
            </w:r>
            <w:r w:rsidR="00FA5C9C">
              <w:rPr>
                <w:color w:val="auto"/>
                <w:shd w:val="clear" w:color="auto" w:fill="FFFFFF"/>
              </w:rPr>
              <w:t xml:space="preserve">faktisko </w:t>
            </w:r>
            <w:r w:rsidR="00315B20" w:rsidRPr="0011537C">
              <w:t>privāto investīciju apjomu inovācijām vai pētniecības un izstrādes</w:t>
            </w:r>
            <w:r w:rsidR="00681EF2">
              <w:t xml:space="preserve"> </w:t>
            </w:r>
            <w:r w:rsidR="00315B20">
              <w:t xml:space="preserve">projektiem. </w:t>
            </w:r>
            <w:r w:rsidR="00315B20" w:rsidRPr="000932C9">
              <w:t xml:space="preserve">Kopējais rādītājs, kas nostiprināts ar </w:t>
            </w:r>
            <w:r w:rsidR="00CF6A93" w:rsidRPr="000932C9">
              <w:t>Ministru kabineta 2019. gada 3. decembra rīkojum</w:t>
            </w:r>
            <w:r w:rsidR="00315B20" w:rsidRPr="000932C9">
              <w:t>u</w:t>
            </w:r>
            <w:r w:rsidR="00CF6A93" w:rsidRPr="000932C9">
              <w:t xml:space="preserve"> Nr. 611 (prot. Nr. 56 15. §) “Grozījumi Eiropas Savienības struktūrfondu un Kohēzijas fonda 2014.-2020. gada plānošanas perioda darbības programmā “Izaugsme un nodarbinātība”” (turpmāk – DP grozījumi)</w:t>
            </w:r>
            <w:r w:rsidR="00315B20" w:rsidRPr="000932C9">
              <w:t xml:space="preserve"> nemainās, jo tiks sasniegts 1.2.1.1. pasākumā “Atbalsts jaunu produktu un tehnoloģiju izstrādei kompetences centru ietvaros”</w:t>
            </w:r>
            <w:r w:rsidR="00CF6A93" w:rsidRPr="000932C9">
              <w:t>. DP grozījumus 2020.</w:t>
            </w:r>
            <w:r w:rsidR="00DF22C7" w:rsidRPr="000932C9">
              <w:t xml:space="preserve"> </w:t>
            </w:r>
            <w:r w:rsidR="00CF6A93" w:rsidRPr="000932C9">
              <w:t>gada 7.</w:t>
            </w:r>
            <w:r w:rsidR="00DF22C7" w:rsidRPr="000932C9">
              <w:t xml:space="preserve"> </w:t>
            </w:r>
            <w:r w:rsidR="00CF6A93" w:rsidRPr="000932C9">
              <w:t xml:space="preserve">maijā ir apstiprinājusi </w:t>
            </w:r>
            <w:r w:rsidRPr="000932C9">
              <w:t>Eiropas Komisija</w:t>
            </w:r>
            <w:r w:rsidR="00CF6A93" w:rsidRPr="000932C9">
              <w:t>.</w:t>
            </w:r>
            <w:r w:rsidR="00681EF2" w:rsidRPr="000932C9">
              <w:t xml:space="preserve"> </w:t>
            </w:r>
          </w:p>
          <w:p w14:paraId="71CCFD91" w14:textId="2BAEBC20" w:rsidR="008F6902" w:rsidRPr="000932C9" w:rsidRDefault="00966291" w:rsidP="000932C9">
            <w:pPr>
              <w:pStyle w:val="Default"/>
              <w:spacing w:after="120"/>
              <w:jc w:val="both"/>
            </w:pPr>
            <w:r w:rsidRPr="000932C9">
              <w:t xml:space="preserve">Rādītāja </w:t>
            </w:r>
            <w:r w:rsidR="0003655C" w:rsidRPr="000932C9">
              <w:t>sasniegšanas skaidrojums</w:t>
            </w:r>
            <w:r w:rsidR="008F6902" w:rsidRPr="000932C9">
              <w:t>:</w:t>
            </w:r>
          </w:p>
          <w:p w14:paraId="36762A4D" w14:textId="63331ED0" w:rsidR="008F6902" w:rsidRPr="000932C9" w:rsidRDefault="0003655C" w:rsidP="000932C9">
            <w:pPr>
              <w:pStyle w:val="Default"/>
              <w:numPr>
                <w:ilvl w:val="0"/>
                <w:numId w:val="13"/>
              </w:numPr>
              <w:spacing w:after="120"/>
              <w:ind w:left="361" w:hanging="361"/>
              <w:jc w:val="both"/>
            </w:pPr>
            <w:r w:rsidRPr="000932C9">
              <w:t>DP</w:t>
            </w:r>
            <w:r w:rsidR="00966291" w:rsidRPr="000932C9">
              <w:t xml:space="preserve"> grozījumi paredz</w:t>
            </w:r>
            <w:r w:rsidRPr="000932C9">
              <w:t xml:space="preserve">, ka </w:t>
            </w:r>
            <w:r w:rsidR="00966291" w:rsidRPr="000932C9">
              <w:t>1.2.1. specifiskā atbalsta mērķa (turpmāk – SAM) rādītāja</w:t>
            </w:r>
            <w:r w:rsidR="00627C5B" w:rsidRPr="000932C9">
              <w:t xml:space="preserve"> </w:t>
            </w:r>
            <w:r w:rsidR="00966291" w:rsidRPr="000932C9">
              <w:t>“</w:t>
            </w:r>
            <w:r w:rsidR="00627C5B" w:rsidRPr="000932C9">
              <w:rPr>
                <w:rFonts w:eastAsia="Times New Roman"/>
                <w:iCs/>
              </w:rPr>
              <w:t xml:space="preserve">i.1.2.1.ek (CO27) </w:t>
            </w:r>
            <w:r w:rsidR="00966291" w:rsidRPr="000932C9">
              <w:t>Privātās investīcijas, kas papildina valsts atbalstu inovācijām vai pētniecības un izstrādes projektiem” vērtīb</w:t>
            </w:r>
            <w:r w:rsidRPr="000932C9">
              <w:t>a ir</w:t>
            </w:r>
            <w:r w:rsidR="00966291" w:rsidRPr="000932C9">
              <w:t xml:space="preserve"> 121 049 217 </w:t>
            </w:r>
            <w:r w:rsidR="00F92685" w:rsidRPr="000932C9">
              <w:rPr>
                <w:i/>
                <w:iCs/>
              </w:rPr>
              <w:t>euro</w:t>
            </w:r>
            <w:r w:rsidR="00966291" w:rsidRPr="000932C9">
              <w:t>;</w:t>
            </w:r>
          </w:p>
          <w:p w14:paraId="64B16EB1" w14:textId="73E79B4D" w:rsidR="008F6902" w:rsidRPr="000932C9" w:rsidRDefault="008F6902" w:rsidP="000932C9">
            <w:pPr>
              <w:pStyle w:val="Default"/>
              <w:numPr>
                <w:ilvl w:val="0"/>
                <w:numId w:val="13"/>
              </w:numPr>
              <w:spacing w:after="120"/>
              <w:ind w:left="361" w:hanging="361"/>
              <w:jc w:val="both"/>
            </w:pPr>
            <w:r w:rsidRPr="000932C9">
              <w:t>N</w:t>
            </w:r>
            <w:r w:rsidR="00966291" w:rsidRPr="000932C9">
              <w:t>eskatoties uz to, ka 1.2.1. SAM rādītāja pasē šobrīd nav det</w:t>
            </w:r>
            <w:r w:rsidR="008B15A8" w:rsidRPr="000932C9">
              <w:t>a</w:t>
            </w:r>
            <w:r w:rsidR="00966291" w:rsidRPr="000932C9">
              <w:t>li</w:t>
            </w:r>
            <w:r w:rsidR="00AF3613" w:rsidRPr="000932C9">
              <w:t>zēti</w:t>
            </w:r>
            <w:r w:rsidR="00966291" w:rsidRPr="000932C9">
              <w:t xml:space="preserve"> noteikti 1.2.1. SAM pasākumi, kas rada ieguldījumu rādītāja sasniegšanā, tomēr minētais rādītājs </w:t>
            </w:r>
            <w:r w:rsidR="00AF028E" w:rsidRPr="000932C9">
              <w:t xml:space="preserve">arī </w:t>
            </w:r>
            <w:r w:rsidR="0003655C" w:rsidRPr="000932C9">
              <w:t xml:space="preserve">tiek </w:t>
            </w:r>
            <w:r w:rsidR="00966291" w:rsidRPr="000932C9">
              <w:t xml:space="preserve">paredzēts </w:t>
            </w:r>
            <w:bookmarkStart w:id="3" w:name="_Hlk42770007"/>
            <w:r w:rsidR="00966291" w:rsidRPr="000932C9">
              <w:t>1.2.1.1. pasākuma “Atbalsts jaunu produktu un tehnoloģiju izstrādei kompetences centru ietvaros”</w:t>
            </w:r>
            <w:bookmarkEnd w:id="3"/>
            <w:r w:rsidR="00966291" w:rsidRPr="000932C9">
              <w:t xml:space="preserve"> (</w:t>
            </w:r>
            <w:r w:rsidR="0059332D" w:rsidRPr="000932C9">
              <w:t>46 745</w:t>
            </w:r>
            <w:r w:rsidR="0003655C" w:rsidRPr="000932C9">
              <w:t> </w:t>
            </w:r>
            <w:r w:rsidR="0059332D" w:rsidRPr="000932C9">
              <w:t>687</w:t>
            </w:r>
            <w:r w:rsidR="0003655C" w:rsidRPr="000932C9">
              <w:t xml:space="preserve"> </w:t>
            </w:r>
            <w:r w:rsidR="0003655C" w:rsidRPr="000932C9">
              <w:rPr>
                <w:i/>
                <w:iCs/>
              </w:rPr>
              <w:t>euro</w:t>
            </w:r>
            <w:r w:rsidR="00966291" w:rsidRPr="000932C9">
              <w:t>)</w:t>
            </w:r>
            <w:r w:rsidR="005625BB" w:rsidRPr="000932C9">
              <w:t>,</w:t>
            </w:r>
            <w:r w:rsidR="00966291" w:rsidRPr="000932C9">
              <w:t xml:space="preserve"> 1.2.1.4.</w:t>
            </w:r>
            <w:r w:rsidR="00DF22C7" w:rsidRPr="000932C9">
              <w:t xml:space="preserve"> </w:t>
            </w:r>
            <w:r w:rsidR="00966291" w:rsidRPr="000932C9">
              <w:t xml:space="preserve">pasākuma </w:t>
            </w:r>
            <w:r w:rsidR="0003655C" w:rsidRPr="000932C9">
              <w:t xml:space="preserve">ietvaros </w:t>
            </w:r>
            <w:r w:rsidR="00966291" w:rsidRPr="000932C9">
              <w:t>(</w:t>
            </w:r>
            <w:r w:rsidR="0059332D" w:rsidRPr="000932C9">
              <w:t xml:space="preserve">72 538 824 </w:t>
            </w:r>
            <w:r w:rsidR="0059332D" w:rsidRPr="000932C9">
              <w:rPr>
                <w:i/>
                <w:iCs/>
              </w:rPr>
              <w:t>euro</w:t>
            </w:r>
            <w:r w:rsidR="00966291" w:rsidRPr="000932C9">
              <w:t xml:space="preserve">) </w:t>
            </w:r>
            <w:r w:rsidR="005625BB" w:rsidRPr="000932C9">
              <w:t xml:space="preserve">un </w:t>
            </w:r>
            <w:r w:rsidR="005625BB" w:rsidRPr="000932C9">
              <w:rPr>
                <w:rFonts w:eastAsia="Times New Roman"/>
              </w:rPr>
              <w:t>1.2.1.2.</w:t>
            </w:r>
            <w:r w:rsidR="00DF22C7" w:rsidRPr="000932C9">
              <w:rPr>
                <w:rFonts w:eastAsia="Times New Roman"/>
              </w:rPr>
              <w:t xml:space="preserve"> </w:t>
            </w:r>
            <w:r w:rsidR="005625BB" w:rsidRPr="000932C9">
              <w:rPr>
                <w:rFonts w:eastAsia="Times New Roman"/>
              </w:rPr>
              <w:t>pasākuma “Atbalsts tehnoloģiju pārneses sistēmas pilnveidošanai” ietvaros (1 764 706 </w:t>
            </w:r>
            <w:r w:rsidR="005625BB" w:rsidRPr="000932C9">
              <w:rPr>
                <w:rFonts w:eastAsia="Times New Roman"/>
                <w:i/>
                <w:iCs/>
              </w:rPr>
              <w:t>euro</w:t>
            </w:r>
            <w:r w:rsidR="005625BB" w:rsidRPr="000932C9">
              <w:rPr>
                <w:rFonts w:eastAsia="Times New Roman"/>
              </w:rPr>
              <w:t>)</w:t>
            </w:r>
            <w:r w:rsidR="00966291" w:rsidRPr="000932C9">
              <w:t>.</w:t>
            </w:r>
            <w:bookmarkEnd w:id="2"/>
          </w:p>
          <w:p w14:paraId="5A7603F9" w14:textId="6994B630" w:rsidR="0003655C" w:rsidRPr="000932C9" w:rsidRDefault="0003655C" w:rsidP="000932C9">
            <w:pPr>
              <w:pStyle w:val="Default"/>
              <w:numPr>
                <w:ilvl w:val="0"/>
                <w:numId w:val="13"/>
              </w:numPr>
              <w:spacing w:after="120"/>
              <w:ind w:left="361" w:hanging="361"/>
              <w:jc w:val="both"/>
            </w:pPr>
            <w:r w:rsidRPr="000932C9">
              <w:t xml:space="preserve">1.2.1.4. pasākumā rādītāja samazinājums 2 322 400 </w:t>
            </w:r>
            <w:r w:rsidRPr="000932C9">
              <w:rPr>
                <w:i/>
                <w:iCs/>
              </w:rPr>
              <w:t xml:space="preserve">euro </w:t>
            </w:r>
            <w:r w:rsidRPr="000932C9">
              <w:t xml:space="preserve">apmērā </w:t>
            </w:r>
            <w:r w:rsidR="00A06D6E" w:rsidRPr="000932C9">
              <w:t xml:space="preserve">no 72 538 824 </w:t>
            </w:r>
            <w:r w:rsidR="00A06D6E" w:rsidRPr="000932C9">
              <w:rPr>
                <w:i/>
                <w:iCs/>
              </w:rPr>
              <w:t>euro</w:t>
            </w:r>
            <w:r w:rsidR="00A06D6E" w:rsidRPr="000932C9">
              <w:t xml:space="preserve"> uz 70 216 424 </w:t>
            </w:r>
            <w:r w:rsidR="00A06D6E" w:rsidRPr="000932C9">
              <w:rPr>
                <w:i/>
                <w:iCs/>
              </w:rPr>
              <w:t>euro</w:t>
            </w:r>
            <w:r w:rsidR="00A06D6E" w:rsidRPr="000932C9">
              <w:t xml:space="preserve"> </w:t>
            </w:r>
            <w:r w:rsidRPr="000932C9">
              <w:t xml:space="preserve">tiek kompensēts ar </w:t>
            </w:r>
            <w:r w:rsidR="00A06D6E" w:rsidRPr="000932C9">
              <w:t xml:space="preserve">ekvivalentu palielinājumu 1.2.1.1. pasākumā, t.i. – 1.2.1.1. pasākumā rādītājs tiek paaugstināts par 2 322 400 </w:t>
            </w:r>
            <w:r w:rsidR="00A06D6E" w:rsidRPr="000932C9">
              <w:rPr>
                <w:i/>
                <w:iCs/>
              </w:rPr>
              <w:t>euro</w:t>
            </w:r>
            <w:r w:rsidR="00A06D6E" w:rsidRPr="000932C9">
              <w:t xml:space="preserve"> no 46 745 687 </w:t>
            </w:r>
            <w:r w:rsidR="00A06D6E" w:rsidRPr="000932C9">
              <w:rPr>
                <w:i/>
                <w:iCs/>
              </w:rPr>
              <w:t>euro</w:t>
            </w:r>
            <w:r w:rsidR="00A06D6E" w:rsidRPr="000932C9">
              <w:t xml:space="preserve"> uz 49 068 087 </w:t>
            </w:r>
            <w:r w:rsidR="00A06D6E" w:rsidRPr="000932C9">
              <w:rPr>
                <w:i/>
                <w:iCs/>
              </w:rPr>
              <w:t>euro.</w:t>
            </w:r>
          </w:p>
          <w:p w14:paraId="21E782F6" w14:textId="77777777" w:rsidR="00FA5C9C" w:rsidRPr="000932C9" w:rsidRDefault="008F6902" w:rsidP="000932C9">
            <w:pPr>
              <w:pStyle w:val="Default"/>
              <w:numPr>
                <w:ilvl w:val="0"/>
                <w:numId w:val="13"/>
              </w:numPr>
              <w:spacing w:after="120"/>
              <w:ind w:left="361" w:hanging="361"/>
              <w:jc w:val="both"/>
              <w:rPr>
                <w:color w:val="auto"/>
              </w:rPr>
            </w:pPr>
            <w:r w:rsidRPr="000932C9">
              <w:t xml:space="preserve">Minētā rādītāja aprēķins: DP grozījumos ir noteikta rādītāja sasniedzamā vērtība 121 049 217 </w:t>
            </w:r>
            <w:r w:rsidRPr="000932C9">
              <w:rPr>
                <w:i/>
                <w:iCs/>
              </w:rPr>
              <w:t>euro</w:t>
            </w:r>
            <w:r w:rsidRPr="000932C9">
              <w:t xml:space="preserve"> apmērā</w:t>
            </w:r>
            <w:r w:rsidR="00A06D6E" w:rsidRPr="000932C9">
              <w:t xml:space="preserve">, kas tiek iegūta summējot 1.2.1.1. pasākuma rādītāju </w:t>
            </w:r>
            <w:r w:rsidR="00A06D6E" w:rsidRPr="000932C9">
              <w:lastRenderedPageBreak/>
              <w:t xml:space="preserve">49 068 087 </w:t>
            </w:r>
            <w:r w:rsidR="00A06D6E" w:rsidRPr="000932C9">
              <w:rPr>
                <w:i/>
                <w:iCs/>
              </w:rPr>
              <w:t>euro</w:t>
            </w:r>
            <w:r w:rsidR="00A06D6E" w:rsidRPr="000932C9">
              <w:t>,</w:t>
            </w:r>
            <w:r w:rsidRPr="000932C9">
              <w:t xml:space="preserve"> 1.2.1.2. pasākuma “Atbalsts tehnoloģiju pārneses sistēmas pilnveidošanai” </w:t>
            </w:r>
            <w:r w:rsidR="00A06D6E" w:rsidRPr="000932C9">
              <w:t>rādītāju</w:t>
            </w:r>
            <w:r w:rsidRPr="000932C9">
              <w:t xml:space="preserve"> 1 764 706 </w:t>
            </w:r>
            <w:r w:rsidRPr="000932C9">
              <w:rPr>
                <w:i/>
                <w:iCs/>
              </w:rPr>
              <w:t>euro</w:t>
            </w:r>
            <w:r w:rsidRPr="000932C9">
              <w:t xml:space="preserve"> </w:t>
            </w:r>
            <w:r w:rsidR="00A06D6E" w:rsidRPr="000932C9">
              <w:t xml:space="preserve">un 1.2.1.4. pasākuma rādītāju 70 216 424 </w:t>
            </w:r>
            <w:r w:rsidR="00A06D6E" w:rsidRPr="000932C9">
              <w:rPr>
                <w:i/>
                <w:iCs/>
              </w:rPr>
              <w:t>euro</w:t>
            </w:r>
            <w:r w:rsidR="00A06D6E" w:rsidRPr="000932C9">
              <w:t xml:space="preserve"> (49 068 087 + 1 764 706 + 70 216 424 = 121 049 217)</w:t>
            </w:r>
            <w:r w:rsidRPr="000932C9">
              <w:t>.</w:t>
            </w:r>
          </w:p>
          <w:p w14:paraId="40158071" w14:textId="7B4DBB11" w:rsidR="00083640" w:rsidRPr="00FA5C9C" w:rsidRDefault="008F6902" w:rsidP="000932C9">
            <w:pPr>
              <w:pStyle w:val="Default"/>
              <w:spacing w:after="120"/>
              <w:ind w:left="361"/>
              <w:jc w:val="both"/>
              <w:rPr>
                <w:color w:val="auto"/>
              </w:rPr>
            </w:pPr>
            <w:r w:rsidRPr="000932C9">
              <w:t xml:space="preserve">Vienlaikus </w:t>
            </w:r>
            <w:r w:rsidR="00FA5C9C" w:rsidRPr="000932C9">
              <w:t xml:space="preserve">norādām, ka </w:t>
            </w:r>
            <w:r w:rsidRPr="000932C9">
              <w:t>faktiskais privātā finansējuma apmērs, kas sniedz ieguldījumu rādītāja sasniegšanā uz 202</w:t>
            </w:r>
            <w:r w:rsidR="00A06D6E" w:rsidRPr="000932C9">
              <w:t>1</w:t>
            </w:r>
            <w:r w:rsidRPr="000932C9">
              <w:t>. gada 1</w:t>
            </w:r>
            <w:r w:rsidR="00A06D6E" w:rsidRPr="000932C9">
              <w:t>5</w:t>
            </w:r>
            <w:r w:rsidRPr="000932C9">
              <w:t>. j</w:t>
            </w:r>
            <w:r w:rsidR="00A06D6E" w:rsidRPr="000932C9">
              <w:t>anvāri</w:t>
            </w:r>
            <w:r w:rsidRPr="000932C9">
              <w:t xml:space="preserve"> 1.2.1.1. pasākumā “Atbalsts jaunu produktu un tehnoloģiju izstrādei kompetences centru ietvaros” ir konstatējams 50 587 741,94 </w:t>
            </w:r>
            <w:r w:rsidRPr="000932C9">
              <w:rPr>
                <w:i/>
                <w:iCs/>
              </w:rPr>
              <w:t>euro</w:t>
            </w:r>
            <w:r w:rsidRPr="000932C9">
              <w:t xml:space="preserve"> apmērā</w:t>
            </w:r>
            <w:bookmarkStart w:id="4" w:name="_Hlk40364152"/>
            <w:r w:rsidR="00FA5C9C" w:rsidRPr="000932C9">
              <w:t>.</w:t>
            </w:r>
            <w:bookmarkEnd w:id="4"/>
          </w:p>
        </w:tc>
      </w:tr>
      <w:tr w:rsidR="005942DA" w:rsidRPr="0011537C" w14:paraId="307B988F" w14:textId="77777777" w:rsidTr="007F1CE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FB93406" w14:textId="77777777" w:rsidR="0008364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lastRenderedPageBreak/>
              <w:t>3.</w:t>
            </w:r>
          </w:p>
        </w:tc>
        <w:tc>
          <w:tcPr>
            <w:tcW w:w="1625" w:type="pct"/>
            <w:tcBorders>
              <w:top w:val="outset" w:sz="6" w:space="0" w:color="auto"/>
              <w:left w:val="outset" w:sz="6" w:space="0" w:color="auto"/>
              <w:bottom w:val="outset" w:sz="6" w:space="0" w:color="auto"/>
              <w:right w:val="outset" w:sz="6" w:space="0" w:color="auto"/>
            </w:tcBorders>
            <w:hideMark/>
          </w:tcPr>
          <w:p w14:paraId="4F0D7902" w14:textId="77777777" w:rsidR="0008364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Projekta izstrādē iesaistītās institūcijas un publiskas personas kapitālsabiedrības</w:t>
            </w:r>
          </w:p>
        </w:tc>
        <w:tc>
          <w:tcPr>
            <w:tcW w:w="3021" w:type="pct"/>
            <w:tcBorders>
              <w:top w:val="outset" w:sz="6" w:space="0" w:color="auto"/>
              <w:left w:val="outset" w:sz="6" w:space="0" w:color="auto"/>
              <w:bottom w:val="outset" w:sz="6" w:space="0" w:color="auto"/>
              <w:right w:val="outset" w:sz="6" w:space="0" w:color="auto"/>
            </w:tcBorders>
            <w:hideMark/>
          </w:tcPr>
          <w:p w14:paraId="52E82FB8" w14:textId="055650A1" w:rsidR="00083640" w:rsidRPr="0011537C" w:rsidRDefault="00D3143A" w:rsidP="000932C9">
            <w:pPr>
              <w:pStyle w:val="Default"/>
              <w:jc w:val="both"/>
            </w:pPr>
            <w:r w:rsidRPr="0011537C">
              <w:t>EM,</w:t>
            </w:r>
            <w:r w:rsidR="0002712E" w:rsidRPr="0011537C">
              <w:t xml:space="preserve"> </w:t>
            </w:r>
            <w:r w:rsidRPr="00022711">
              <w:t>Finanšu ministrija,</w:t>
            </w:r>
            <w:r w:rsidR="001B41EE" w:rsidRPr="00022711">
              <w:t xml:space="preserve"> </w:t>
            </w:r>
            <w:r w:rsidR="0052578E" w:rsidRPr="00022711">
              <w:rPr>
                <w:rStyle w:val="st"/>
              </w:rPr>
              <w:t xml:space="preserve">Centrālā finanšu un līgumu </w:t>
            </w:r>
            <w:r w:rsidR="0052578E" w:rsidRPr="0011537C">
              <w:rPr>
                <w:rStyle w:val="st"/>
              </w:rPr>
              <w:t>aģentūra.</w:t>
            </w:r>
          </w:p>
        </w:tc>
      </w:tr>
      <w:tr w:rsidR="005942DA" w:rsidRPr="0011537C" w14:paraId="337E4414" w14:textId="77777777" w:rsidTr="007F1CE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0988350" w14:textId="77777777" w:rsidR="0008364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4.</w:t>
            </w:r>
          </w:p>
        </w:tc>
        <w:tc>
          <w:tcPr>
            <w:tcW w:w="1625" w:type="pct"/>
            <w:tcBorders>
              <w:top w:val="outset" w:sz="6" w:space="0" w:color="auto"/>
              <w:left w:val="outset" w:sz="6" w:space="0" w:color="auto"/>
              <w:bottom w:val="outset" w:sz="6" w:space="0" w:color="auto"/>
              <w:right w:val="outset" w:sz="6" w:space="0" w:color="auto"/>
            </w:tcBorders>
            <w:hideMark/>
          </w:tcPr>
          <w:p w14:paraId="45F253FA" w14:textId="77777777" w:rsidR="0008364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Cita informācija</w:t>
            </w:r>
          </w:p>
        </w:tc>
        <w:tc>
          <w:tcPr>
            <w:tcW w:w="3021" w:type="pct"/>
            <w:tcBorders>
              <w:top w:val="outset" w:sz="6" w:space="0" w:color="auto"/>
              <w:left w:val="outset" w:sz="6" w:space="0" w:color="auto"/>
              <w:bottom w:val="outset" w:sz="6" w:space="0" w:color="auto"/>
              <w:right w:val="outset" w:sz="6" w:space="0" w:color="auto"/>
            </w:tcBorders>
            <w:hideMark/>
          </w:tcPr>
          <w:p w14:paraId="7C8C7555" w14:textId="33F3B024" w:rsidR="00083640"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Nav</w:t>
            </w:r>
            <w:r w:rsidR="0052578E" w:rsidRPr="0011537C">
              <w:rPr>
                <w:rFonts w:ascii="Times New Roman" w:hAnsi="Times New Roman" w:cs="Times New Roman"/>
                <w:sz w:val="24"/>
                <w:szCs w:val="24"/>
              </w:rPr>
              <w:t>.</w:t>
            </w:r>
          </w:p>
        </w:tc>
      </w:tr>
    </w:tbl>
    <w:p w14:paraId="76AA8723" w14:textId="1775248C" w:rsidR="002623AC" w:rsidRPr="0011537C" w:rsidRDefault="00991CC7" w:rsidP="000932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9"/>
        <w:gridCol w:w="3164"/>
        <w:gridCol w:w="5576"/>
      </w:tblGrid>
      <w:tr w:rsidR="005942DA" w:rsidRPr="0011537C" w14:paraId="1593542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77C37D" w14:textId="77777777" w:rsidR="00655F2C" w:rsidRPr="0011537C" w:rsidRDefault="00D3143A" w:rsidP="000932C9">
            <w:pPr>
              <w:spacing w:after="0" w:line="240" w:lineRule="auto"/>
              <w:jc w:val="center"/>
              <w:rPr>
                <w:rFonts w:ascii="Times New Roman" w:hAnsi="Times New Roman" w:cs="Times New Roman"/>
                <w:b/>
                <w:sz w:val="24"/>
                <w:szCs w:val="24"/>
              </w:rPr>
            </w:pPr>
            <w:r w:rsidRPr="0011537C">
              <w:rPr>
                <w:rFonts w:ascii="Times New Roman" w:hAnsi="Times New Roman" w:cs="Times New Roman"/>
                <w:b/>
                <w:sz w:val="24"/>
                <w:szCs w:val="24"/>
              </w:rPr>
              <w:t>II. Tiesību akta projekta ietekme uz sabiedrību, tautsaimniecības attīstību un administratīvo slogu</w:t>
            </w:r>
          </w:p>
        </w:tc>
      </w:tr>
      <w:tr w:rsidR="005942DA" w:rsidRPr="0011537C" w14:paraId="5FEE8A4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0F0E90"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1.</w:t>
            </w:r>
          </w:p>
        </w:tc>
        <w:tc>
          <w:tcPr>
            <w:tcW w:w="1700" w:type="pct"/>
            <w:tcBorders>
              <w:top w:val="outset" w:sz="6" w:space="0" w:color="auto"/>
              <w:left w:val="outset" w:sz="6" w:space="0" w:color="auto"/>
              <w:bottom w:val="outset" w:sz="6" w:space="0" w:color="auto"/>
              <w:right w:val="outset" w:sz="6" w:space="0" w:color="auto"/>
            </w:tcBorders>
            <w:hideMark/>
          </w:tcPr>
          <w:p w14:paraId="6CAE9A54" w14:textId="77777777" w:rsidR="00E5323B"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 xml:space="preserve">Sabiedrības </w:t>
            </w:r>
            <w:proofErr w:type="spellStart"/>
            <w:r w:rsidRPr="0011537C">
              <w:rPr>
                <w:rFonts w:ascii="Times New Roman" w:hAnsi="Times New Roman" w:cs="Times New Roman"/>
                <w:sz w:val="24"/>
                <w:szCs w:val="24"/>
              </w:rPr>
              <w:t>mērķgrupas</w:t>
            </w:r>
            <w:proofErr w:type="spellEnd"/>
            <w:r w:rsidRPr="0011537C">
              <w:rPr>
                <w:rFonts w:ascii="Times New Roman" w:hAnsi="Times New Roman" w:cs="Times New Roman"/>
                <w:sz w:val="24"/>
                <w:szCs w:val="24"/>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1637790" w14:textId="5DEDA22C" w:rsidR="00E5323B" w:rsidRPr="00022711"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1.2.1.4.</w:t>
            </w:r>
            <w:r w:rsidR="00E14881" w:rsidRPr="0011537C">
              <w:rPr>
                <w:rFonts w:ascii="Times New Roman" w:hAnsi="Times New Roman" w:cs="Times New Roman"/>
                <w:sz w:val="24"/>
                <w:szCs w:val="24"/>
              </w:rPr>
              <w:t xml:space="preserve"> </w:t>
            </w:r>
            <w:r w:rsidRPr="0011537C">
              <w:rPr>
                <w:rFonts w:ascii="Times New Roman" w:hAnsi="Times New Roman" w:cs="Times New Roman"/>
                <w:sz w:val="24"/>
                <w:szCs w:val="24"/>
              </w:rPr>
              <w:t xml:space="preserve">pasākuma mērķa </w:t>
            </w:r>
            <w:r w:rsidRPr="00022711">
              <w:rPr>
                <w:rFonts w:ascii="Times New Roman" w:hAnsi="Times New Roman" w:cs="Times New Roman"/>
                <w:sz w:val="24"/>
                <w:szCs w:val="24"/>
              </w:rPr>
              <w:t>grupa ir mikro, mazie, vidējie un lielie komersanti</w:t>
            </w:r>
            <w:r w:rsidR="0052578E" w:rsidRPr="00022711">
              <w:rPr>
                <w:rFonts w:ascii="Times New Roman" w:hAnsi="Times New Roman" w:cs="Times New Roman"/>
                <w:sz w:val="24"/>
                <w:szCs w:val="24"/>
              </w:rPr>
              <w:t>.</w:t>
            </w:r>
          </w:p>
        </w:tc>
      </w:tr>
      <w:tr w:rsidR="005942DA" w:rsidRPr="0011537C" w14:paraId="15D5C5C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3BC41F"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2.</w:t>
            </w:r>
          </w:p>
        </w:tc>
        <w:tc>
          <w:tcPr>
            <w:tcW w:w="1700" w:type="pct"/>
            <w:tcBorders>
              <w:top w:val="outset" w:sz="6" w:space="0" w:color="auto"/>
              <w:left w:val="outset" w:sz="6" w:space="0" w:color="auto"/>
              <w:bottom w:val="outset" w:sz="6" w:space="0" w:color="auto"/>
              <w:right w:val="outset" w:sz="6" w:space="0" w:color="auto"/>
            </w:tcBorders>
            <w:hideMark/>
          </w:tcPr>
          <w:p w14:paraId="58DFC801" w14:textId="77777777" w:rsidR="00E5323B"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C08BA0A" w14:textId="753AD8FD" w:rsidR="00E5323B" w:rsidRPr="0011537C" w:rsidRDefault="00ED0C5A" w:rsidP="00811D80">
            <w:pPr>
              <w:spacing w:after="120" w:line="240" w:lineRule="auto"/>
              <w:jc w:val="both"/>
              <w:rPr>
                <w:rFonts w:ascii="Times New Roman" w:hAnsi="Times New Roman" w:cs="Times New Roman"/>
                <w:sz w:val="24"/>
                <w:szCs w:val="24"/>
              </w:rPr>
            </w:pPr>
            <w:r w:rsidRPr="0011537C">
              <w:rPr>
                <w:rFonts w:ascii="Times New Roman" w:hAnsi="Times New Roman" w:cs="Times New Roman"/>
                <w:sz w:val="24"/>
                <w:szCs w:val="24"/>
              </w:rPr>
              <w:t xml:space="preserve">Projekts </w:t>
            </w:r>
            <w:r w:rsidR="007E6555">
              <w:rPr>
                <w:rFonts w:ascii="Times New Roman" w:hAnsi="Times New Roman" w:cs="Times New Roman"/>
                <w:sz w:val="24"/>
                <w:szCs w:val="24"/>
              </w:rPr>
              <w:t>neparedz palielināt administratīvo slogu</w:t>
            </w:r>
            <w:r w:rsidRPr="0011537C">
              <w:rPr>
                <w:rFonts w:ascii="Times New Roman" w:hAnsi="Times New Roman" w:cs="Times New Roman"/>
                <w:sz w:val="24"/>
                <w:szCs w:val="24"/>
              </w:rPr>
              <w:t xml:space="preserve"> mērķa grupām – maziem, vidējiem un lieliem </w:t>
            </w:r>
            <w:r w:rsidR="00FA5C9C">
              <w:rPr>
                <w:rFonts w:ascii="Times New Roman" w:hAnsi="Times New Roman" w:cs="Times New Roman"/>
                <w:sz w:val="24"/>
                <w:szCs w:val="24"/>
              </w:rPr>
              <w:t>komersantiem</w:t>
            </w:r>
            <w:r w:rsidRPr="0011537C">
              <w:rPr>
                <w:rFonts w:ascii="Times New Roman" w:hAnsi="Times New Roman" w:cs="Times New Roman"/>
                <w:sz w:val="24"/>
                <w:szCs w:val="24"/>
              </w:rPr>
              <w:t>, kas ir finansējuma saņēmēji 1.2.1.4.</w:t>
            </w:r>
            <w:r w:rsidR="00E14881" w:rsidRPr="0011537C">
              <w:rPr>
                <w:rFonts w:ascii="Times New Roman" w:hAnsi="Times New Roman" w:cs="Times New Roman"/>
                <w:sz w:val="24"/>
                <w:szCs w:val="24"/>
              </w:rPr>
              <w:t xml:space="preserve"> </w:t>
            </w:r>
            <w:r w:rsidRPr="00022711">
              <w:rPr>
                <w:rFonts w:ascii="Times New Roman" w:hAnsi="Times New Roman" w:cs="Times New Roman"/>
                <w:sz w:val="24"/>
                <w:szCs w:val="24"/>
              </w:rPr>
              <w:t xml:space="preserve">pasākuma ietvaros. </w:t>
            </w:r>
            <w:r w:rsidR="00421251" w:rsidRPr="0011537C">
              <w:rPr>
                <w:rFonts w:ascii="Times New Roman" w:hAnsi="Times New Roman" w:cs="Times New Roman"/>
                <w:sz w:val="24"/>
                <w:szCs w:val="24"/>
              </w:rPr>
              <w:t>Sabiedrības grupām un institūcijām projekta tiesiskais regulējums nemaina tiesības un pienākumus, kā arī veicamās darbības, tādējādi administratīvais slogs nemainās.</w:t>
            </w:r>
            <w:r w:rsidR="00811D80">
              <w:rPr>
                <w:rFonts w:ascii="Times New Roman" w:hAnsi="Times New Roman" w:cs="Times New Roman"/>
                <w:sz w:val="24"/>
                <w:szCs w:val="24"/>
              </w:rPr>
              <w:t xml:space="preserve"> Projektam ir pozitīva ietekme uz tautsaimniecību, jo tas paredz finansējuma pārdalīšanu aktivitātēm, lai </w:t>
            </w:r>
            <w:r w:rsidR="00811D80" w:rsidRPr="000932C9">
              <w:rPr>
                <w:rFonts w:ascii="Times New Roman" w:hAnsi="Times New Roman" w:cs="Times New Roman"/>
                <w:sz w:val="24"/>
                <w:szCs w:val="24"/>
              </w:rPr>
              <w:t>nodrošināt</w:t>
            </w:r>
            <w:r w:rsidR="00811D80">
              <w:rPr>
                <w:rFonts w:ascii="Times New Roman" w:hAnsi="Times New Roman" w:cs="Times New Roman"/>
                <w:sz w:val="24"/>
                <w:szCs w:val="24"/>
              </w:rPr>
              <w:t>u</w:t>
            </w:r>
            <w:r w:rsidR="00811D80" w:rsidRPr="000932C9">
              <w:rPr>
                <w:rFonts w:ascii="Times New Roman" w:hAnsi="Times New Roman" w:cs="Times New Roman"/>
                <w:sz w:val="24"/>
                <w:szCs w:val="24"/>
              </w:rPr>
              <w:t xml:space="preserve"> komersantu investīcijas aktivitātēs, kas </w:t>
            </w:r>
            <w:r w:rsidR="00811D80">
              <w:rPr>
                <w:rFonts w:ascii="Times New Roman" w:hAnsi="Times New Roman" w:cs="Times New Roman"/>
                <w:sz w:val="24"/>
                <w:szCs w:val="24"/>
              </w:rPr>
              <w:t>sekmē</w:t>
            </w:r>
            <w:r w:rsidR="00811D80" w:rsidRPr="000932C9">
              <w:rPr>
                <w:rFonts w:ascii="Times New Roman" w:hAnsi="Times New Roman" w:cs="Times New Roman"/>
                <w:sz w:val="24"/>
                <w:szCs w:val="24"/>
              </w:rPr>
              <w:t xml:space="preserve"> ārējo tirgu apgūšanu un eksportu, tostarp sniedzot ieguldījumu COVID-19 krīzes radīto ekonomisko seku mazināšanai un produktivitātes paaugstināšanai Latvijas komersantos.</w:t>
            </w:r>
          </w:p>
        </w:tc>
      </w:tr>
      <w:tr w:rsidR="005942DA" w:rsidRPr="0011537C" w14:paraId="035010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1173AE"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3.</w:t>
            </w:r>
          </w:p>
        </w:tc>
        <w:tc>
          <w:tcPr>
            <w:tcW w:w="1700" w:type="pct"/>
            <w:tcBorders>
              <w:top w:val="outset" w:sz="6" w:space="0" w:color="auto"/>
              <w:left w:val="outset" w:sz="6" w:space="0" w:color="auto"/>
              <w:bottom w:val="outset" w:sz="6" w:space="0" w:color="auto"/>
              <w:right w:val="outset" w:sz="6" w:space="0" w:color="auto"/>
            </w:tcBorders>
            <w:hideMark/>
          </w:tcPr>
          <w:p w14:paraId="498FB4E0" w14:textId="77777777" w:rsidR="00E5323B"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91AC6F9" w14:textId="26E56013" w:rsidR="00E5323B" w:rsidRPr="00022711"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Projekts šo jomu neskar</w:t>
            </w:r>
            <w:r w:rsidR="0052578E" w:rsidRPr="0011537C">
              <w:rPr>
                <w:rFonts w:ascii="Times New Roman" w:hAnsi="Times New Roman" w:cs="Times New Roman"/>
                <w:sz w:val="24"/>
                <w:szCs w:val="24"/>
              </w:rPr>
              <w:t>.</w:t>
            </w:r>
          </w:p>
        </w:tc>
      </w:tr>
      <w:tr w:rsidR="005942DA" w:rsidRPr="0011537C" w14:paraId="513DE78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A45A16"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4.</w:t>
            </w:r>
          </w:p>
        </w:tc>
        <w:tc>
          <w:tcPr>
            <w:tcW w:w="1700" w:type="pct"/>
            <w:tcBorders>
              <w:top w:val="outset" w:sz="6" w:space="0" w:color="auto"/>
              <w:left w:val="outset" w:sz="6" w:space="0" w:color="auto"/>
              <w:bottom w:val="outset" w:sz="6" w:space="0" w:color="auto"/>
              <w:right w:val="outset" w:sz="6" w:space="0" w:color="auto"/>
            </w:tcBorders>
            <w:hideMark/>
          </w:tcPr>
          <w:p w14:paraId="0920C960" w14:textId="77777777" w:rsidR="00E5323B"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9DA2803" w14:textId="48A373A5" w:rsidR="00E5323B"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Projekts šo jomu neskar</w:t>
            </w:r>
            <w:r w:rsidR="0052578E" w:rsidRPr="0011537C">
              <w:rPr>
                <w:rFonts w:ascii="Times New Roman" w:hAnsi="Times New Roman" w:cs="Times New Roman"/>
                <w:sz w:val="24"/>
                <w:szCs w:val="24"/>
              </w:rPr>
              <w:t>.</w:t>
            </w:r>
          </w:p>
        </w:tc>
      </w:tr>
      <w:tr w:rsidR="005942DA" w:rsidRPr="0011537C" w14:paraId="250B8A84" w14:textId="77777777" w:rsidTr="000D1612">
        <w:trPr>
          <w:trHeight w:val="2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E7600F"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5.</w:t>
            </w:r>
          </w:p>
        </w:tc>
        <w:tc>
          <w:tcPr>
            <w:tcW w:w="1700" w:type="pct"/>
            <w:tcBorders>
              <w:top w:val="outset" w:sz="6" w:space="0" w:color="auto"/>
              <w:left w:val="outset" w:sz="6" w:space="0" w:color="auto"/>
              <w:bottom w:val="outset" w:sz="6" w:space="0" w:color="auto"/>
              <w:right w:val="outset" w:sz="6" w:space="0" w:color="auto"/>
            </w:tcBorders>
            <w:hideMark/>
          </w:tcPr>
          <w:p w14:paraId="1D5D06A1" w14:textId="77777777" w:rsidR="00E5323B"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4D4068A" w14:textId="41986A5E" w:rsidR="00E5323B"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Nav</w:t>
            </w:r>
            <w:r w:rsidR="0052578E" w:rsidRPr="0011537C">
              <w:rPr>
                <w:rFonts w:ascii="Times New Roman" w:hAnsi="Times New Roman" w:cs="Times New Roman"/>
                <w:sz w:val="24"/>
                <w:szCs w:val="24"/>
              </w:rPr>
              <w:t>.</w:t>
            </w:r>
          </w:p>
        </w:tc>
      </w:tr>
    </w:tbl>
    <w:p w14:paraId="4A261E27" w14:textId="77777777" w:rsidR="002623AC" w:rsidRPr="0011537C" w:rsidRDefault="002623AC" w:rsidP="000932C9">
      <w:pPr>
        <w:spacing w:after="0" w:line="240" w:lineRule="auto"/>
        <w:rPr>
          <w:rFonts w:ascii="Times New Roman" w:hAnsi="Times New Roman" w:cs="Times New Roman"/>
          <w:sz w:val="24"/>
          <w:szCs w:val="24"/>
        </w:rPr>
      </w:pPr>
    </w:p>
    <w:tbl>
      <w:tblPr>
        <w:tblW w:w="5081"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71"/>
        <w:gridCol w:w="1102"/>
        <w:gridCol w:w="1232"/>
        <w:gridCol w:w="1149"/>
        <w:gridCol w:w="955"/>
        <w:gridCol w:w="1087"/>
        <w:gridCol w:w="969"/>
        <w:gridCol w:w="1954"/>
        <w:gridCol w:w="71"/>
      </w:tblGrid>
      <w:tr w:rsidR="005942DA" w:rsidRPr="0011537C" w14:paraId="64E79BDB" w14:textId="77777777" w:rsidTr="000932C9">
        <w:trPr>
          <w:gridAfter w:val="1"/>
          <w:wAfter w:w="14" w:type="pct"/>
          <w:tblCellSpacing w:w="15" w:type="dxa"/>
        </w:trPr>
        <w:tc>
          <w:tcPr>
            <w:tcW w:w="4939" w:type="pct"/>
            <w:gridSpan w:val="8"/>
            <w:tcBorders>
              <w:top w:val="outset" w:sz="6" w:space="0" w:color="auto"/>
              <w:left w:val="outset" w:sz="6" w:space="0" w:color="auto"/>
              <w:bottom w:val="outset" w:sz="6" w:space="0" w:color="auto"/>
              <w:right w:val="outset" w:sz="6" w:space="0" w:color="auto"/>
            </w:tcBorders>
            <w:vAlign w:val="center"/>
            <w:hideMark/>
          </w:tcPr>
          <w:p w14:paraId="5B9E59CB" w14:textId="77777777" w:rsidR="00655F2C" w:rsidRPr="0011537C" w:rsidRDefault="00D3143A" w:rsidP="000932C9">
            <w:pPr>
              <w:spacing w:after="0" w:line="240" w:lineRule="auto"/>
              <w:jc w:val="center"/>
              <w:rPr>
                <w:rFonts w:ascii="Times New Roman" w:hAnsi="Times New Roman" w:cs="Times New Roman"/>
                <w:b/>
                <w:sz w:val="24"/>
                <w:szCs w:val="24"/>
              </w:rPr>
            </w:pPr>
            <w:bookmarkStart w:id="5" w:name="_Hlk42868387"/>
            <w:r w:rsidRPr="0011537C">
              <w:rPr>
                <w:rFonts w:ascii="Times New Roman" w:hAnsi="Times New Roman" w:cs="Times New Roman"/>
                <w:b/>
                <w:sz w:val="24"/>
                <w:szCs w:val="24"/>
              </w:rPr>
              <w:t>III. Tiesību akta projekta ietekme uz valsts budžetu un pašvaldību budžetiem</w:t>
            </w:r>
          </w:p>
        </w:tc>
      </w:tr>
      <w:tr w:rsidR="000932C9" w:rsidRPr="0011537C" w14:paraId="4F0A2A6E" w14:textId="77777777" w:rsidTr="000932C9">
        <w:trPr>
          <w:gridAfter w:val="1"/>
          <w:wAfter w:w="14" w:type="pct"/>
          <w:tblCellSpacing w:w="15" w:type="dxa"/>
        </w:trPr>
        <w:tc>
          <w:tcPr>
            <w:tcW w:w="499" w:type="pct"/>
            <w:vMerge w:val="restart"/>
            <w:tcBorders>
              <w:top w:val="outset" w:sz="6" w:space="0" w:color="auto"/>
              <w:left w:val="outset" w:sz="6" w:space="0" w:color="auto"/>
              <w:bottom w:val="outset" w:sz="6" w:space="0" w:color="auto"/>
              <w:right w:val="outset" w:sz="6" w:space="0" w:color="auto"/>
            </w:tcBorders>
            <w:vAlign w:val="center"/>
            <w:hideMark/>
          </w:tcPr>
          <w:p w14:paraId="24531BF8"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Rādītāji</w:t>
            </w:r>
          </w:p>
        </w:tc>
        <w:tc>
          <w:tcPr>
            <w:tcW w:w="122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364B2CA" w14:textId="24D3949A"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20</w:t>
            </w:r>
            <w:r w:rsidR="00292C2A" w:rsidRPr="0011537C">
              <w:rPr>
                <w:rFonts w:ascii="Times New Roman" w:hAnsi="Times New Roman" w:cs="Times New Roman"/>
                <w:sz w:val="24"/>
                <w:szCs w:val="24"/>
              </w:rPr>
              <w:t>2</w:t>
            </w:r>
            <w:r w:rsidR="007E6555">
              <w:rPr>
                <w:rFonts w:ascii="Times New Roman" w:hAnsi="Times New Roman" w:cs="Times New Roman"/>
                <w:sz w:val="24"/>
                <w:szCs w:val="24"/>
              </w:rPr>
              <w:t>1</w:t>
            </w:r>
            <w:r w:rsidR="00605520" w:rsidRPr="0011537C">
              <w:rPr>
                <w:rFonts w:ascii="Times New Roman" w:hAnsi="Times New Roman" w:cs="Times New Roman"/>
                <w:sz w:val="24"/>
                <w:szCs w:val="24"/>
              </w:rPr>
              <w:t>.gads</w:t>
            </w:r>
          </w:p>
        </w:tc>
        <w:tc>
          <w:tcPr>
            <w:tcW w:w="3182" w:type="pct"/>
            <w:gridSpan w:val="5"/>
            <w:tcBorders>
              <w:top w:val="outset" w:sz="6" w:space="0" w:color="auto"/>
              <w:left w:val="outset" w:sz="6" w:space="0" w:color="auto"/>
              <w:bottom w:val="outset" w:sz="6" w:space="0" w:color="auto"/>
              <w:right w:val="outset" w:sz="6" w:space="0" w:color="auto"/>
            </w:tcBorders>
            <w:vAlign w:val="center"/>
            <w:hideMark/>
          </w:tcPr>
          <w:p w14:paraId="692BC3FA" w14:textId="77777777" w:rsidR="00655F2C" w:rsidRPr="00022711" w:rsidRDefault="00D3143A" w:rsidP="000932C9">
            <w:pPr>
              <w:spacing w:after="0" w:line="240" w:lineRule="auto"/>
              <w:jc w:val="center"/>
              <w:rPr>
                <w:rFonts w:ascii="Times New Roman" w:hAnsi="Times New Roman" w:cs="Times New Roman"/>
                <w:sz w:val="24"/>
                <w:szCs w:val="24"/>
              </w:rPr>
            </w:pPr>
            <w:r w:rsidRPr="00022711">
              <w:rPr>
                <w:rFonts w:ascii="Times New Roman" w:hAnsi="Times New Roman" w:cs="Times New Roman"/>
                <w:sz w:val="24"/>
                <w:szCs w:val="24"/>
              </w:rPr>
              <w:t>Turpmākie trīs gadi (euro)</w:t>
            </w:r>
          </w:p>
        </w:tc>
      </w:tr>
      <w:tr w:rsidR="000932C9" w:rsidRPr="0011537C" w14:paraId="34D6FD77" w14:textId="77777777" w:rsidTr="000932C9">
        <w:trPr>
          <w:gridAfter w:val="1"/>
          <w:wAfter w:w="14" w:type="pct"/>
          <w:tblCellSpacing w:w="15" w:type="dxa"/>
        </w:trPr>
        <w:tc>
          <w:tcPr>
            <w:tcW w:w="499" w:type="pct"/>
            <w:vMerge/>
            <w:tcBorders>
              <w:top w:val="outset" w:sz="6" w:space="0" w:color="auto"/>
              <w:left w:val="outset" w:sz="6" w:space="0" w:color="auto"/>
              <w:bottom w:val="outset" w:sz="6" w:space="0" w:color="auto"/>
              <w:right w:val="outset" w:sz="6" w:space="0" w:color="auto"/>
            </w:tcBorders>
            <w:vAlign w:val="center"/>
            <w:hideMark/>
          </w:tcPr>
          <w:p w14:paraId="540AAB48" w14:textId="77777777" w:rsidR="00E5323B" w:rsidRPr="0011537C" w:rsidRDefault="00E5323B" w:rsidP="000932C9">
            <w:pPr>
              <w:spacing w:after="0" w:line="240" w:lineRule="auto"/>
              <w:rPr>
                <w:rFonts w:ascii="Times New Roman" w:hAnsi="Times New Roman" w:cs="Times New Roman"/>
                <w:sz w:val="24"/>
                <w:szCs w:val="24"/>
              </w:rPr>
            </w:pPr>
          </w:p>
        </w:tc>
        <w:tc>
          <w:tcPr>
            <w:tcW w:w="1226" w:type="pct"/>
            <w:gridSpan w:val="2"/>
            <w:vMerge/>
            <w:tcBorders>
              <w:top w:val="outset" w:sz="6" w:space="0" w:color="auto"/>
              <w:left w:val="outset" w:sz="6" w:space="0" w:color="auto"/>
              <w:bottom w:val="outset" w:sz="6" w:space="0" w:color="auto"/>
              <w:right w:val="outset" w:sz="6" w:space="0" w:color="auto"/>
            </w:tcBorders>
            <w:vAlign w:val="center"/>
            <w:hideMark/>
          </w:tcPr>
          <w:p w14:paraId="3859C385" w14:textId="77777777" w:rsidR="00E5323B" w:rsidRPr="0011537C" w:rsidRDefault="00E5323B" w:rsidP="000932C9">
            <w:pPr>
              <w:spacing w:after="0" w:line="240" w:lineRule="auto"/>
              <w:rPr>
                <w:rFonts w:ascii="Times New Roman" w:hAnsi="Times New Roman" w:cs="Times New Roman"/>
                <w:sz w:val="24"/>
                <w:szCs w:val="24"/>
              </w:rPr>
            </w:pPr>
          </w:p>
        </w:tc>
        <w:tc>
          <w:tcPr>
            <w:tcW w:w="1101" w:type="pct"/>
            <w:gridSpan w:val="2"/>
            <w:tcBorders>
              <w:top w:val="outset" w:sz="6" w:space="0" w:color="auto"/>
              <w:left w:val="outset" w:sz="6" w:space="0" w:color="auto"/>
              <w:bottom w:val="outset" w:sz="6" w:space="0" w:color="auto"/>
              <w:right w:val="outset" w:sz="6" w:space="0" w:color="auto"/>
            </w:tcBorders>
            <w:vAlign w:val="center"/>
            <w:hideMark/>
          </w:tcPr>
          <w:p w14:paraId="66AEA167" w14:textId="5481B7F2"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20</w:t>
            </w:r>
            <w:r w:rsidR="00292C2A" w:rsidRPr="0011537C">
              <w:rPr>
                <w:rFonts w:ascii="Times New Roman" w:hAnsi="Times New Roman" w:cs="Times New Roman"/>
                <w:sz w:val="24"/>
                <w:szCs w:val="24"/>
              </w:rPr>
              <w:t>2</w:t>
            </w:r>
            <w:r w:rsidR="007E6555">
              <w:rPr>
                <w:rFonts w:ascii="Times New Roman" w:hAnsi="Times New Roman" w:cs="Times New Roman"/>
                <w:sz w:val="24"/>
                <w:szCs w:val="24"/>
              </w:rPr>
              <w:t>2</w:t>
            </w:r>
          </w:p>
        </w:tc>
        <w:tc>
          <w:tcPr>
            <w:tcW w:w="1076" w:type="pct"/>
            <w:gridSpan w:val="2"/>
            <w:tcBorders>
              <w:top w:val="outset" w:sz="6" w:space="0" w:color="auto"/>
              <w:left w:val="outset" w:sz="6" w:space="0" w:color="auto"/>
              <w:bottom w:val="outset" w:sz="6" w:space="0" w:color="auto"/>
              <w:right w:val="outset" w:sz="6" w:space="0" w:color="auto"/>
            </w:tcBorders>
            <w:vAlign w:val="center"/>
            <w:hideMark/>
          </w:tcPr>
          <w:p w14:paraId="5472CF53" w14:textId="6C15235D"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202</w:t>
            </w:r>
            <w:r w:rsidR="007E6555">
              <w:rPr>
                <w:rFonts w:ascii="Times New Roman" w:hAnsi="Times New Roman" w:cs="Times New Roman"/>
                <w:sz w:val="24"/>
                <w:szCs w:val="24"/>
              </w:rPr>
              <w:t>3</w:t>
            </w:r>
          </w:p>
        </w:tc>
        <w:tc>
          <w:tcPr>
            <w:tcW w:w="973" w:type="pct"/>
            <w:tcBorders>
              <w:top w:val="outset" w:sz="6" w:space="0" w:color="auto"/>
              <w:left w:val="outset" w:sz="6" w:space="0" w:color="auto"/>
              <w:bottom w:val="outset" w:sz="6" w:space="0" w:color="auto"/>
              <w:right w:val="outset" w:sz="6" w:space="0" w:color="auto"/>
            </w:tcBorders>
            <w:vAlign w:val="center"/>
            <w:hideMark/>
          </w:tcPr>
          <w:p w14:paraId="53887400" w14:textId="03AF1A15"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202</w:t>
            </w:r>
            <w:r w:rsidR="007E6555">
              <w:rPr>
                <w:rFonts w:ascii="Times New Roman" w:hAnsi="Times New Roman" w:cs="Times New Roman"/>
                <w:sz w:val="24"/>
                <w:szCs w:val="24"/>
              </w:rPr>
              <w:t>4</w:t>
            </w:r>
          </w:p>
        </w:tc>
      </w:tr>
      <w:tr w:rsidR="000932C9" w:rsidRPr="0011537C" w14:paraId="3AA48897" w14:textId="77777777" w:rsidTr="000932C9">
        <w:trPr>
          <w:tblCellSpacing w:w="15" w:type="dxa"/>
        </w:trPr>
        <w:tc>
          <w:tcPr>
            <w:tcW w:w="499" w:type="pct"/>
            <w:vMerge/>
            <w:tcBorders>
              <w:top w:val="outset" w:sz="6" w:space="0" w:color="auto"/>
              <w:left w:val="outset" w:sz="6" w:space="0" w:color="auto"/>
              <w:bottom w:val="outset" w:sz="6" w:space="0" w:color="auto"/>
              <w:right w:val="outset" w:sz="6" w:space="0" w:color="auto"/>
            </w:tcBorders>
            <w:vAlign w:val="center"/>
            <w:hideMark/>
          </w:tcPr>
          <w:p w14:paraId="36C6936D" w14:textId="77777777" w:rsidR="00E5323B" w:rsidRPr="0011537C" w:rsidRDefault="00E5323B" w:rsidP="000932C9">
            <w:pPr>
              <w:spacing w:after="0" w:line="240" w:lineRule="auto"/>
              <w:rPr>
                <w:rFonts w:ascii="Times New Roman" w:hAnsi="Times New Roman" w:cs="Times New Roman"/>
                <w:sz w:val="24"/>
                <w:szCs w:val="24"/>
              </w:rPr>
            </w:pP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12843A"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saskaņā ar valsts budžetu kārtējam gadam</w:t>
            </w:r>
          </w:p>
        </w:tc>
        <w:tc>
          <w:tcPr>
            <w:tcW w:w="63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6797CA"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izmaiņas kārtējā gadā, salīdzinot ar valsts budžetu kārtējam gadam</w:t>
            </w:r>
          </w:p>
        </w:tc>
        <w:tc>
          <w:tcPr>
            <w:tcW w:w="6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36D774"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saskaņā ar vidēja termiņa budžeta ietvaru</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46A62" w14:textId="22464FFB" w:rsidR="000F439F"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izmaiņas, salīdzinot ar vidēja termiņa budžeta ietvaru 20</w:t>
            </w:r>
            <w:r w:rsidR="00605520" w:rsidRPr="0011537C">
              <w:rPr>
                <w:rFonts w:ascii="Times New Roman" w:hAnsi="Times New Roman" w:cs="Times New Roman"/>
                <w:sz w:val="24"/>
                <w:szCs w:val="24"/>
              </w:rPr>
              <w:t>2</w:t>
            </w:r>
            <w:r w:rsidR="00A90207">
              <w:rPr>
                <w:rFonts w:ascii="Times New Roman" w:hAnsi="Times New Roman" w:cs="Times New Roman"/>
                <w:sz w:val="24"/>
                <w:szCs w:val="24"/>
              </w:rPr>
              <w:t>2</w:t>
            </w:r>
            <w:r w:rsidRPr="0011537C">
              <w:rPr>
                <w:rFonts w:ascii="Times New Roman" w:hAnsi="Times New Roman" w:cs="Times New Roman"/>
                <w:sz w:val="24"/>
                <w:szCs w:val="24"/>
              </w:rPr>
              <w:t>.</w:t>
            </w:r>
          </w:p>
          <w:p w14:paraId="3EA22B83"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gadam</w:t>
            </w:r>
          </w:p>
        </w:tc>
        <w:tc>
          <w:tcPr>
            <w:tcW w:w="57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6C085E"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saskaņā ar vidēja termiņa budžeta ietvaru</w:t>
            </w:r>
          </w:p>
        </w:tc>
        <w:tc>
          <w:tcPr>
            <w:tcW w:w="49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89FECD" w14:textId="39D0D9AB" w:rsidR="000F439F"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izmaiņas, salīdzinot ar vidēja termiņa budžeta ietvaru 20</w:t>
            </w:r>
            <w:r w:rsidR="00605520" w:rsidRPr="0011537C">
              <w:rPr>
                <w:rFonts w:ascii="Times New Roman" w:hAnsi="Times New Roman" w:cs="Times New Roman"/>
                <w:sz w:val="24"/>
                <w:szCs w:val="24"/>
              </w:rPr>
              <w:t>2</w:t>
            </w:r>
            <w:r w:rsidR="00A90207">
              <w:rPr>
                <w:rFonts w:ascii="Times New Roman" w:hAnsi="Times New Roman" w:cs="Times New Roman"/>
                <w:sz w:val="24"/>
                <w:szCs w:val="24"/>
              </w:rPr>
              <w:t>3</w:t>
            </w:r>
            <w:r w:rsidRPr="0011537C">
              <w:rPr>
                <w:rFonts w:ascii="Times New Roman" w:hAnsi="Times New Roman" w:cs="Times New Roman"/>
                <w:sz w:val="24"/>
                <w:szCs w:val="24"/>
              </w:rPr>
              <w:t>.</w:t>
            </w:r>
          </w:p>
          <w:p w14:paraId="6600D3AA"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gadam</w:t>
            </w:r>
          </w:p>
        </w:tc>
        <w:tc>
          <w:tcPr>
            <w:tcW w:w="100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8C50EC1" w14:textId="26F2ABD7" w:rsidR="000F439F"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izmaiņas, salīdzinot ar vidēja termiņa budžeta ietvaru 20</w:t>
            </w:r>
            <w:r w:rsidR="00605520" w:rsidRPr="0011537C">
              <w:rPr>
                <w:rFonts w:ascii="Times New Roman" w:hAnsi="Times New Roman" w:cs="Times New Roman"/>
                <w:sz w:val="24"/>
                <w:szCs w:val="24"/>
              </w:rPr>
              <w:t>2</w:t>
            </w:r>
            <w:r w:rsidR="00A90207">
              <w:rPr>
                <w:rFonts w:ascii="Times New Roman" w:hAnsi="Times New Roman" w:cs="Times New Roman"/>
                <w:sz w:val="24"/>
                <w:szCs w:val="24"/>
              </w:rPr>
              <w:t>3</w:t>
            </w:r>
            <w:r w:rsidRPr="0011537C">
              <w:rPr>
                <w:rFonts w:ascii="Times New Roman" w:hAnsi="Times New Roman" w:cs="Times New Roman"/>
                <w:sz w:val="24"/>
                <w:szCs w:val="24"/>
              </w:rPr>
              <w:t>.</w:t>
            </w:r>
          </w:p>
          <w:p w14:paraId="4AD3CE77" w14:textId="77777777" w:rsidR="00655F2C"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gadam</w:t>
            </w:r>
          </w:p>
        </w:tc>
      </w:tr>
      <w:tr w:rsidR="000932C9" w:rsidRPr="0011537C" w14:paraId="1C1688D0"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vAlign w:val="center"/>
            <w:hideMark/>
          </w:tcPr>
          <w:p w14:paraId="5518EF22"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1</w:t>
            </w:r>
          </w:p>
        </w:tc>
        <w:tc>
          <w:tcPr>
            <w:tcW w:w="578" w:type="pct"/>
            <w:tcBorders>
              <w:top w:val="outset" w:sz="6" w:space="0" w:color="auto"/>
              <w:left w:val="outset" w:sz="6" w:space="0" w:color="auto"/>
              <w:bottom w:val="outset" w:sz="6" w:space="0" w:color="auto"/>
              <w:right w:val="outset" w:sz="6" w:space="0" w:color="auto"/>
            </w:tcBorders>
            <w:vAlign w:val="center"/>
            <w:hideMark/>
          </w:tcPr>
          <w:p w14:paraId="389AC2DE"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2</w:t>
            </w:r>
          </w:p>
        </w:tc>
        <w:tc>
          <w:tcPr>
            <w:tcW w:w="632" w:type="pct"/>
            <w:tcBorders>
              <w:top w:val="outset" w:sz="6" w:space="0" w:color="auto"/>
              <w:left w:val="outset" w:sz="6" w:space="0" w:color="auto"/>
              <w:bottom w:val="outset" w:sz="6" w:space="0" w:color="auto"/>
              <w:right w:val="outset" w:sz="6" w:space="0" w:color="auto"/>
            </w:tcBorders>
            <w:vAlign w:val="center"/>
            <w:hideMark/>
          </w:tcPr>
          <w:p w14:paraId="24329E7C"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3</w:t>
            </w:r>
          </w:p>
        </w:tc>
        <w:tc>
          <w:tcPr>
            <w:tcW w:w="603" w:type="pct"/>
            <w:tcBorders>
              <w:top w:val="outset" w:sz="6" w:space="0" w:color="auto"/>
              <w:left w:val="outset" w:sz="6" w:space="0" w:color="auto"/>
              <w:bottom w:val="outset" w:sz="6" w:space="0" w:color="auto"/>
              <w:right w:val="outset" w:sz="6" w:space="0" w:color="auto"/>
            </w:tcBorders>
            <w:vAlign w:val="center"/>
            <w:hideMark/>
          </w:tcPr>
          <w:p w14:paraId="44F6BABC" w14:textId="77777777" w:rsidR="00655F2C" w:rsidRPr="00022711" w:rsidRDefault="00D3143A" w:rsidP="000932C9">
            <w:pPr>
              <w:spacing w:after="0" w:line="240" w:lineRule="auto"/>
              <w:jc w:val="center"/>
              <w:rPr>
                <w:rFonts w:ascii="Times New Roman" w:hAnsi="Times New Roman" w:cs="Times New Roman"/>
                <w:sz w:val="24"/>
                <w:szCs w:val="24"/>
              </w:rPr>
            </w:pPr>
            <w:r w:rsidRPr="00022711">
              <w:rPr>
                <w:rFonts w:ascii="Times New Roman" w:hAnsi="Times New Roman" w:cs="Times New Roman"/>
                <w:sz w:val="24"/>
                <w:szCs w:val="24"/>
              </w:rPr>
              <w:t>4</w:t>
            </w:r>
          </w:p>
        </w:tc>
        <w:tc>
          <w:tcPr>
            <w:tcW w:w="482" w:type="pct"/>
            <w:tcBorders>
              <w:top w:val="outset" w:sz="6" w:space="0" w:color="auto"/>
              <w:left w:val="outset" w:sz="6" w:space="0" w:color="auto"/>
              <w:bottom w:val="outset" w:sz="6" w:space="0" w:color="auto"/>
              <w:right w:val="outset" w:sz="6" w:space="0" w:color="auto"/>
            </w:tcBorders>
            <w:vAlign w:val="center"/>
            <w:hideMark/>
          </w:tcPr>
          <w:p w14:paraId="4866A745"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5</w:t>
            </w:r>
          </w:p>
        </w:tc>
        <w:tc>
          <w:tcPr>
            <w:tcW w:w="570" w:type="pct"/>
            <w:tcBorders>
              <w:top w:val="outset" w:sz="6" w:space="0" w:color="auto"/>
              <w:left w:val="outset" w:sz="6" w:space="0" w:color="auto"/>
              <w:bottom w:val="outset" w:sz="6" w:space="0" w:color="auto"/>
              <w:right w:val="outset" w:sz="6" w:space="0" w:color="auto"/>
            </w:tcBorders>
            <w:vAlign w:val="center"/>
            <w:hideMark/>
          </w:tcPr>
          <w:p w14:paraId="252BEE44"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6</w:t>
            </w:r>
          </w:p>
        </w:tc>
        <w:tc>
          <w:tcPr>
            <w:tcW w:w="491" w:type="pct"/>
            <w:tcBorders>
              <w:top w:val="outset" w:sz="6" w:space="0" w:color="auto"/>
              <w:left w:val="outset" w:sz="6" w:space="0" w:color="auto"/>
              <w:bottom w:val="outset" w:sz="6" w:space="0" w:color="auto"/>
              <w:right w:val="outset" w:sz="6" w:space="0" w:color="auto"/>
            </w:tcBorders>
            <w:vAlign w:val="center"/>
            <w:hideMark/>
          </w:tcPr>
          <w:p w14:paraId="21606545"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7</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0A19D53F" w14:textId="77777777" w:rsidR="00655F2C" w:rsidRPr="0011537C" w:rsidRDefault="00D3143A" w:rsidP="000932C9">
            <w:pPr>
              <w:spacing w:after="0" w:line="240" w:lineRule="auto"/>
              <w:jc w:val="center"/>
              <w:rPr>
                <w:rFonts w:ascii="Times New Roman" w:hAnsi="Times New Roman" w:cs="Times New Roman"/>
                <w:sz w:val="24"/>
                <w:szCs w:val="24"/>
              </w:rPr>
            </w:pPr>
            <w:r w:rsidRPr="0011537C">
              <w:rPr>
                <w:rFonts w:ascii="Times New Roman" w:hAnsi="Times New Roman" w:cs="Times New Roman"/>
                <w:sz w:val="24"/>
                <w:szCs w:val="24"/>
              </w:rPr>
              <w:t>8</w:t>
            </w:r>
          </w:p>
        </w:tc>
      </w:tr>
      <w:tr w:rsidR="000932C9" w:rsidRPr="0011537C" w14:paraId="2B8A68F5"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278B4C83"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1. Budžeta ieņēmumi</w:t>
            </w:r>
          </w:p>
        </w:tc>
        <w:tc>
          <w:tcPr>
            <w:tcW w:w="578" w:type="pct"/>
            <w:tcBorders>
              <w:top w:val="outset" w:sz="6" w:space="0" w:color="auto"/>
              <w:left w:val="outset" w:sz="6" w:space="0" w:color="auto"/>
              <w:bottom w:val="outset" w:sz="6" w:space="0" w:color="auto"/>
              <w:right w:val="outset" w:sz="6" w:space="0" w:color="auto"/>
            </w:tcBorders>
            <w:vAlign w:val="center"/>
            <w:hideMark/>
          </w:tcPr>
          <w:p w14:paraId="2602F2DE" w14:textId="2AC60CB4"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7 851 985</w:t>
            </w:r>
          </w:p>
        </w:tc>
        <w:tc>
          <w:tcPr>
            <w:tcW w:w="632" w:type="pct"/>
            <w:tcBorders>
              <w:top w:val="outset" w:sz="6" w:space="0" w:color="auto"/>
              <w:left w:val="outset" w:sz="6" w:space="0" w:color="auto"/>
              <w:bottom w:val="outset" w:sz="6" w:space="0" w:color="auto"/>
              <w:right w:val="outset" w:sz="6" w:space="0" w:color="auto"/>
            </w:tcBorders>
            <w:vAlign w:val="center"/>
            <w:hideMark/>
          </w:tcPr>
          <w:p w14:paraId="5A2BE7BE" w14:textId="483A73C2" w:rsidR="00E5323B" w:rsidRPr="00F85819" w:rsidRDefault="00FA4BF4" w:rsidP="000932C9">
            <w:pPr>
              <w:spacing w:after="0" w:line="240" w:lineRule="auto"/>
              <w:jc w:val="center"/>
              <w:rPr>
                <w:rFonts w:ascii="Times New Roman" w:hAnsi="Times New Roman" w:cs="Times New Roman"/>
              </w:rPr>
            </w:pPr>
            <w:r w:rsidRPr="00F85819">
              <w:rPr>
                <w:rFonts w:ascii="Times New Roman" w:hAnsi="Times New Roman" w:cs="Times New Roman"/>
              </w:rPr>
              <w:t>-</w:t>
            </w:r>
            <w:r w:rsidRPr="00F85819">
              <w:t xml:space="preserve"> </w:t>
            </w:r>
            <w:r w:rsidRPr="00F85819">
              <w:rPr>
                <w:rFonts w:ascii="Times New Roman" w:hAnsi="Times New Roman" w:cs="Times New Roman"/>
              </w:rPr>
              <w:t>8</w:t>
            </w:r>
            <w:r w:rsidR="00F85819" w:rsidRPr="00F85819">
              <w:rPr>
                <w:rFonts w:ascii="Times New Roman" w:hAnsi="Times New Roman" w:cs="Times New Roman"/>
              </w:rPr>
              <w:t xml:space="preserve"> </w:t>
            </w:r>
            <w:r w:rsidRPr="00F85819">
              <w:rPr>
                <w:rFonts w:ascii="Times New Roman" w:hAnsi="Times New Roman" w:cs="Times New Roman"/>
              </w:rPr>
              <w:t>504</w:t>
            </w:r>
            <w:r w:rsidR="00F85819" w:rsidRPr="00F85819">
              <w:rPr>
                <w:rFonts w:ascii="Times New Roman" w:hAnsi="Times New Roman" w:cs="Times New Roman"/>
              </w:rPr>
              <w:t> </w:t>
            </w:r>
            <w:r w:rsidRPr="00F85819">
              <w:rPr>
                <w:rFonts w:ascii="Times New Roman" w:hAnsi="Times New Roman" w:cs="Times New Roman"/>
              </w:rPr>
              <w:t>667</w:t>
            </w:r>
          </w:p>
        </w:tc>
        <w:tc>
          <w:tcPr>
            <w:tcW w:w="603" w:type="pct"/>
            <w:tcBorders>
              <w:top w:val="outset" w:sz="6" w:space="0" w:color="auto"/>
              <w:left w:val="outset" w:sz="6" w:space="0" w:color="auto"/>
              <w:bottom w:val="outset" w:sz="6" w:space="0" w:color="auto"/>
              <w:right w:val="outset" w:sz="6" w:space="0" w:color="auto"/>
            </w:tcBorders>
            <w:vAlign w:val="center"/>
            <w:hideMark/>
          </w:tcPr>
          <w:p w14:paraId="61664D98" w14:textId="176954E3"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5</w:t>
            </w:r>
            <w:r w:rsidR="00F85819" w:rsidRPr="00F85819">
              <w:rPr>
                <w:rFonts w:ascii="Times New Roman" w:hAnsi="Times New Roman" w:cs="Times New Roman"/>
              </w:rPr>
              <w:t xml:space="preserve"> </w:t>
            </w:r>
            <w:r>
              <w:rPr>
                <w:rFonts w:ascii="Times New Roman" w:hAnsi="Times New Roman" w:cs="Times New Roman"/>
              </w:rPr>
              <w:t>582</w:t>
            </w:r>
            <w:r w:rsidR="00F85819" w:rsidRPr="00F85819">
              <w:rPr>
                <w:rFonts w:ascii="Times New Roman" w:hAnsi="Times New Roman" w:cs="Times New Roman"/>
              </w:rPr>
              <w:t xml:space="preserve"> </w:t>
            </w:r>
            <w:r>
              <w:rPr>
                <w:rFonts w:ascii="Times New Roman" w:hAnsi="Times New Roman" w:cs="Times New Roman"/>
              </w:rPr>
              <w:t>570</w:t>
            </w:r>
          </w:p>
        </w:tc>
        <w:tc>
          <w:tcPr>
            <w:tcW w:w="482" w:type="pct"/>
            <w:tcBorders>
              <w:top w:val="outset" w:sz="6" w:space="0" w:color="auto"/>
              <w:left w:val="outset" w:sz="6" w:space="0" w:color="auto"/>
              <w:bottom w:val="outset" w:sz="6" w:space="0" w:color="auto"/>
              <w:right w:val="outset" w:sz="6" w:space="0" w:color="auto"/>
            </w:tcBorders>
            <w:vAlign w:val="center"/>
            <w:hideMark/>
          </w:tcPr>
          <w:p w14:paraId="2CBBBDCD" w14:textId="73A6415B"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396D256F" w14:textId="70BA0F23" w:rsidR="00E5323B" w:rsidRPr="00F85819" w:rsidRDefault="00783FC7" w:rsidP="000932C9">
            <w:pPr>
              <w:spacing w:after="0" w:line="240" w:lineRule="auto"/>
              <w:jc w:val="center"/>
              <w:rPr>
                <w:rFonts w:ascii="Times New Roman" w:hAnsi="Times New Roman" w:cs="Times New Roman"/>
              </w:rPr>
            </w:pPr>
            <w:r w:rsidRPr="00783FC7">
              <w:rPr>
                <w:rFonts w:ascii="Times New Roman" w:hAnsi="Times New Roman" w:cs="Times New Roman"/>
              </w:rPr>
              <w:t>238 455</w:t>
            </w:r>
          </w:p>
        </w:tc>
        <w:tc>
          <w:tcPr>
            <w:tcW w:w="491" w:type="pct"/>
            <w:tcBorders>
              <w:top w:val="outset" w:sz="6" w:space="0" w:color="auto"/>
              <w:left w:val="outset" w:sz="6" w:space="0" w:color="auto"/>
              <w:bottom w:val="outset" w:sz="6" w:space="0" w:color="auto"/>
              <w:right w:val="outset" w:sz="6" w:space="0" w:color="auto"/>
            </w:tcBorders>
            <w:vAlign w:val="center"/>
            <w:hideMark/>
          </w:tcPr>
          <w:p w14:paraId="2B41E380" w14:textId="4C26480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19C1669E" w14:textId="73A70EA2"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5380DECD"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77E94343"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1.1. valsts pamatbudžets, tai skaitā ieņēmumi no maksas pakalpojumiem un citi pašu ieņēmumi</w:t>
            </w:r>
          </w:p>
        </w:tc>
        <w:tc>
          <w:tcPr>
            <w:tcW w:w="578" w:type="pct"/>
            <w:tcBorders>
              <w:top w:val="outset" w:sz="6" w:space="0" w:color="auto"/>
              <w:left w:val="outset" w:sz="6" w:space="0" w:color="auto"/>
              <w:bottom w:val="outset" w:sz="6" w:space="0" w:color="auto"/>
              <w:right w:val="outset" w:sz="6" w:space="0" w:color="auto"/>
            </w:tcBorders>
            <w:vAlign w:val="center"/>
            <w:hideMark/>
          </w:tcPr>
          <w:p w14:paraId="4AC64D63" w14:textId="14E5D25B"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7 851 985</w:t>
            </w:r>
          </w:p>
        </w:tc>
        <w:tc>
          <w:tcPr>
            <w:tcW w:w="632" w:type="pct"/>
            <w:tcBorders>
              <w:top w:val="outset" w:sz="6" w:space="0" w:color="auto"/>
              <w:left w:val="outset" w:sz="6" w:space="0" w:color="auto"/>
              <w:bottom w:val="outset" w:sz="6" w:space="0" w:color="auto"/>
              <w:right w:val="outset" w:sz="6" w:space="0" w:color="auto"/>
            </w:tcBorders>
            <w:vAlign w:val="center"/>
            <w:hideMark/>
          </w:tcPr>
          <w:p w14:paraId="3493A61C" w14:textId="74B53867" w:rsidR="00E5323B" w:rsidRPr="00F85819" w:rsidRDefault="00FA4BF4" w:rsidP="000932C9">
            <w:pPr>
              <w:spacing w:after="0" w:line="240" w:lineRule="auto"/>
              <w:jc w:val="center"/>
              <w:rPr>
                <w:rFonts w:ascii="Times New Roman" w:hAnsi="Times New Roman" w:cs="Times New Roman"/>
              </w:rPr>
            </w:pPr>
            <w:r w:rsidRPr="00F85819">
              <w:rPr>
                <w:rFonts w:ascii="Times New Roman" w:hAnsi="Times New Roman" w:cs="Times New Roman"/>
              </w:rPr>
              <w:t>-</w:t>
            </w:r>
            <w:r w:rsidRPr="00F85819">
              <w:t xml:space="preserve"> </w:t>
            </w:r>
            <w:r w:rsidRPr="00F85819">
              <w:rPr>
                <w:rFonts w:ascii="Times New Roman" w:hAnsi="Times New Roman" w:cs="Times New Roman"/>
              </w:rPr>
              <w:t>8 504</w:t>
            </w:r>
            <w:r w:rsidR="00F85819" w:rsidRPr="00F85819">
              <w:rPr>
                <w:rFonts w:ascii="Times New Roman" w:hAnsi="Times New Roman" w:cs="Times New Roman"/>
              </w:rPr>
              <w:t> </w:t>
            </w:r>
            <w:r w:rsidRPr="00F85819">
              <w:rPr>
                <w:rFonts w:ascii="Times New Roman" w:hAnsi="Times New Roman" w:cs="Times New Roman"/>
              </w:rPr>
              <w:t>667</w:t>
            </w:r>
          </w:p>
        </w:tc>
        <w:tc>
          <w:tcPr>
            <w:tcW w:w="603" w:type="pct"/>
            <w:tcBorders>
              <w:top w:val="outset" w:sz="6" w:space="0" w:color="auto"/>
              <w:left w:val="outset" w:sz="6" w:space="0" w:color="auto"/>
              <w:bottom w:val="outset" w:sz="6" w:space="0" w:color="auto"/>
              <w:right w:val="outset" w:sz="6" w:space="0" w:color="auto"/>
            </w:tcBorders>
            <w:vAlign w:val="center"/>
            <w:hideMark/>
          </w:tcPr>
          <w:p w14:paraId="1F583D2A" w14:textId="7CFE71D0"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5</w:t>
            </w:r>
            <w:r w:rsidRPr="00F85819">
              <w:rPr>
                <w:rFonts w:ascii="Times New Roman" w:hAnsi="Times New Roman" w:cs="Times New Roman"/>
              </w:rPr>
              <w:t xml:space="preserve"> </w:t>
            </w:r>
            <w:r>
              <w:rPr>
                <w:rFonts w:ascii="Times New Roman" w:hAnsi="Times New Roman" w:cs="Times New Roman"/>
              </w:rPr>
              <w:t>582</w:t>
            </w:r>
            <w:r w:rsidRPr="00F85819">
              <w:rPr>
                <w:rFonts w:ascii="Times New Roman" w:hAnsi="Times New Roman" w:cs="Times New Roman"/>
              </w:rPr>
              <w:t xml:space="preserve"> </w:t>
            </w:r>
            <w:r>
              <w:rPr>
                <w:rFonts w:ascii="Times New Roman" w:hAnsi="Times New Roman" w:cs="Times New Roman"/>
              </w:rPr>
              <w:t>570</w:t>
            </w:r>
          </w:p>
        </w:tc>
        <w:tc>
          <w:tcPr>
            <w:tcW w:w="482" w:type="pct"/>
            <w:tcBorders>
              <w:top w:val="outset" w:sz="6" w:space="0" w:color="auto"/>
              <w:left w:val="outset" w:sz="6" w:space="0" w:color="auto"/>
              <w:bottom w:val="outset" w:sz="6" w:space="0" w:color="auto"/>
              <w:right w:val="outset" w:sz="6" w:space="0" w:color="auto"/>
            </w:tcBorders>
            <w:vAlign w:val="center"/>
            <w:hideMark/>
          </w:tcPr>
          <w:p w14:paraId="172F488E" w14:textId="6AE95CFA"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0BFF3054" w14:textId="06C74DA9" w:rsidR="00E5323B" w:rsidRPr="00F85819" w:rsidRDefault="00783FC7" w:rsidP="000932C9">
            <w:pPr>
              <w:spacing w:after="0" w:line="240" w:lineRule="auto"/>
              <w:jc w:val="center"/>
              <w:rPr>
                <w:rFonts w:ascii="Times New Roman" w:hAnsi="Times New Roman" w:cs="Times New Roman"/>
              </w:rPr>
            </w:pPr>
            <w:r w:rsidRPr="00783FC7">
              <w:rPr>
                <w:rFonts w:ascii="Times New Roman" w:hAnsi="Times New Roman" w:cs="Times New Roman"/>
              </w:rPr>
              <w:t>238 455</w:t>
            </w:r>
          </w:p>
        </w:tc>
        <w:tc>
          <w:tcPr>
            <w:tcW w:w="491" w:type="pct"/>
            <w:tcBorders>
              <w:top w:val="outset" w:sz="6" w:space="0" w:color="auto"/>
              <w:left w:val="outset" w:sz="6" w:space="0" w:color="auto"/>
              <w:bottom w:val="outset" w:sz="6" w:space="0" w:color="auto"/>
              <w:right w:val="outset" w:sz="6" w:space="0" w:color="auto"/>
            </w:tcBorders>
            <w:vAlign w:val="center"/>
            <w:hideMark/>
          </w:tcPr>
          <w:p w14:paraId="57EDB798" w14:textId="15A0D40A"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55A91B15" w14:textId="55F348CA"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68EE84E8"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11F04713"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1.2. valsts speciālais 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49E36D42" w14:textId="713C6052"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4E35026" w14:textId="34481C0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0F868D1C" w14:textId="4D691F13"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37E033B4" w14:textId="54D9FB83"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2F2C53A3" w14:textId="4992A1B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5291667C" w14:textId="19539EA3"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2F158DD2" w14:textId="37F997E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191B9055"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216DAD65"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1.3. pašvaldību 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07A1D1DD" w14:textId="7D462839"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65FCBA6A" w14:textId="07821DB4"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2B885804" w14:textId="25BA33C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28A54D53" w14:textId="7360DAF0"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689421A5" w14:textId="65BC293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15DBB580" w14:textId="7E86F354"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28CE9AF6" w14:textId="1A31EC7B"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4457A79C"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517CD2DC"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2. Budžeta izdevumi</w:t>
            </w:r>
          </w:p>
        </w:tc>
        <w:tc>
          <w:tcPr>
            <w:tcW w:w="578" w:type="pct"/>
            <w:tcBorders>
              <w:top w:val="outset" w:sz="6" w:space="0" w:color="auto"/>
              <w:left w:val="outset" w:sz="6" w:space="0" w:color="auto"/>
              <w:bottom w:val="outset" w:sz="6" w:space="0" w:color="auto"/>
              <w:right w:val="outset" w:sz="6" w:space="0" w:color="auto"/>
            </w:tcBorders>
            <w:vAlign w:val="center"/>
            <w:hideMark/>
          </w:tcPr>
          <w:p w14:paraId="3CB234CA" w14:textId="1E9F1D32"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7 851 985</w:t>
            </w:r>
          </w:p>
        </w:tc>
        <w:tc>
          <w:tcPr>
            <w:tcW w:w="632" w:type="pct"/>
            <w:tcBorders>
              <w:top w:val="outset" w:sz="6" w:space="0" w:color="auto"/>
              <w:left w:val="outset" w:sz="6" w:space="0" w:color="auto"/>
              <w:bottom w:val="outset" w:sz="6" w:space="0" w:color="auto"/>
              <w:right w:val="outset" w:sz="6" w:space="0" w:color="auto"/>
            </w:tcBorders>
            <w:vAlign w:val="center"/>
            <w:hideMark/>
          </w:tcPr>
          <w:p w14:paraId="1B9FEE52" w14:textId="4F9B4493" w:rsidR="00E5323B" w:rsidRPr="00F85819" w:rsidRDefault="00FA4BF4" w:rsidP="000932C9">
            <w:pPr>
              <w:spacing w:after="0" w:line="240" w:lineRule="auto"/>
              <w:jc w:val="center"/>
              <w:rPr>
                <w:rFonts w:ascii="Times New Roman" w:hAnsi="Times New Roman" w:cs="Times New Roman"/>
              </w:rPr>
            </w:pPr>
            <w:r w:rsidRPr="00F85819">
              <w:rPr>
                <w:rFonts w:ascii="Times New Roman" w:hAnsi="Times New Roman" w:cs="Times New Roman"/>
              </w:rPr>
              <w:t>-</w:t>
            </w:r>
            <w:r w:rsidRPr="00F85819">
              <w:t xml:space="preserve"> </w:t>
            </w:r>
            <w:r w:rsidRPr="00F85819">
              <w:rPr>
                <w:rFonts w:ascii="Times New Roman" w:hAnsi="Times New Roman" w:cs="Times New Roman"/>
              </w:rPr>
              <w:t>8 504</w:t>
            </w:r>
            <w:r w:rsidR="00F85819" w:rsidRPr="00F85819">
              <w:rPr>
                <w:rFonts w:ascii="Times New Roman" w:hAnsi="Times New Roman" w:cs="Times New Roman"/>
              </w:rPr>
              <w:t> </w:t>
            </w:r>
            <w:r w:rsidRPr="00F85819">
              <w:rPr>
                <w:rFonts w:ascii="Times New Roman" w:hAnsi="Times New Roman" w:cs="Times New Roman"/>
              </w:rPr>
              <w:t>667</w:t>
            </w:r>
          </w:p>
        </w:tc>
        <w:tc>
          <w:tcPr>
            <w:tcW w:w="603" w:type="pct"/>
            <w:tcBorders>
              <w:top w:val="outset" w:sz="6" w:space="0" w:color="auto"/>
              <w:left w:val="outset" w:sz="6" w:space="0" w:color="auto"/>
              <w:bottom w:val="outset" w:sz="6" w:space="0" w:color="auto"/>
              <w:right w:val="outset" w:sz="6" w:space="0" w:color="auto"/>
            </w:tcBorders>
            <w:vAlign w:val="center"/>
            <w:hideMark/>
          </w:tcPr>
          <w:p w14:paraId="61867776" w14:textId="520E2881"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5</w:t>
            </w:r>
            <w:r w:rsidRPr="00F85819">
              <w:rPr>
                <w:rFonts w:ascii="Times New Roman" w:hAnsi="Times New Roman" w:cs="Times New Roman"/>
              </w:rPr>
              <w:t xml:space="preserve"> </w:t>
            </w:r>
            <w:r>
              <w:rPr>
                <w:rFonts w:ascii="Times New Roman" w:hAnsi="Times New Roman" w:cs="Times New Roman"/>
              </w:rPr>
              <w:t>582</w:t>
            </w:r>
            <w:r w:rsidRPr="00F85819">
              <w:rPr>
                <w:rFonts w:ascii="Times New Roman" w:hAnsi="Times New Roman" w:cs="Times New Roman"/>
              </w:rPr>
              <w:t xml:space="preserve"> </w:t>
            </w:r>
            <w:r>
              <w:rPr>
                <w:rFonts w:ascii="Times New Roman" w:hAnsi="Times New Roman" w:cs="Times New Roman"/>
              </w:rPr>
              <w:t>570</w:t>
            </w:r>
          </w:p>
        </w:tc>
        <w:tc>
          <w:tcPr>
            <w:tcW w:w="482" w:type="pct"/>
            <w:tcBorders>
              <w:top w:val="outset" w:sz="6" w:space="0" w:color="auto"/>
              <w:left w:val="outset" w:sz="6" w:space="0" w:color="auto"/>
              <w:bottom w:val="outset" w:sz="6" w:space="0" w:color="auto"/>
              <w:right w:val="outset" w:sz="6" w:space="0" w:color="auto"/>
            </w:tcBorders>
            <w:vAlign w:val="center"/>
            <w:hideMark/>
          </w:tcPr>
          <w:p w14:paraId="7EA1C221" w14:textId="0849F40B"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1EA16B25" w14:textId="03C768BD" w:rsidR="00E5323B" w:rsidRPr="00F85819" w:rsidRDefault="00783FC7" w:rsidP="000932C9">
            <w:pPr>
              <w:spacing w:after="0" w:line="240" w:lineRule="auto"/>
              <w:jc w:val="center"/>
              <w:rPr>
                <w:rFonts w:ascii="Times New Roman" w:hAnsi="Times New Roman" w:cs="Times New Roman"/>
              </w:rPr>
            </w:pPr>
            <w:r w:rsidRPr="00783FC7">
              <w:rPr>
                <w:rFonts w:ascii="Times New Roman" w:hAnsi="Times New Roman" w:cs="Times New Roman"/>
              </w:rPr>
              <w:t>238 455</w:t>
            </w:r>
          </w:p>
        </w:tc>
        <w:tc>
          <w:tcPr>
            <w:tcW w:w="491" w:type="pct"/>
            <w:tcBorders>
              <w:top w:val="outset" w:sz="6" w:space="0" w:color="auto"/>
              <w:left w:val="outset" w:sz="6" w:space="0" w:color="auto"/>
              <w:bottom w:val="outset" w:sz="6" w:space="0" w:color="auto"/>
              <w:right w:val="outset" w:sz="6" w:space="0" w:color="auto"/>
            </w:tcBorders>
            <w:vAlign w:val="center"/>
            <w:hideMark/>
          </w:tcPr>
          <w:p w14:paraId="3198275C" w14:textId="1823F6C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352AC1C0" w14:textId="36C00824"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15A57DBA"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71C5E2BC"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2.1. valsts pamatbudžets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4F98490C" w14:textId="17B05066"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7 851 985</w:t>
            </w:r>
          </w:p>
        </w:tc>
        <w:tc>
          <w:tcPr>
            <w:tcW w:w="632" w:type="pct"/>
            <w:tcBorders>
              <w:top w:val="outset" w:sz="6" w:space="0" w:color="auto"/>
              <w:left w:val="outset" w:sz="6" w:space="0" w:color="auto"/>
              <w:bottom w:val="outset" w:sz="6" w:space="0" w:color="auto"/>
              <w:right w:val="outset" w:sz="6" w:space="0" w:color="auto"/>
            </w:tcBorders>
            <w:vAlign w:val="center"/>
            <w:hideMark/>
          </w:tcPr>
          <w:p w14:paraId="203729DA" w14:textId="15F85A20" w:rsidR="00E5323B" w:rsidRPr="00F85819" w:rsidRDefault="00FA4BF4" w:rsidP="000932C9">
            <w:pPr>
              <w:spacing w:after="0" w:line="240" w:lineRule="auto"/>
              <w:jc w:val="center"/>
              <w:rPr>
                <w:rFonts w:ascii="Times New Roman" w:hAnsi="Times New Roman" w:cs="Times New Roman"/>
              </w:rPr>
            </w:pPr>
            <w:r w:rsidRPr="00F85819">
              <w:rPr>
                <w:rFonts w:ascii="Times New Roman" w:hAnsi="Times New Roman" w:cs="Times New Roman"/>
              </w:rPr>
              <w:t>-</w:t>
            </w:r>
            <w:r w:rsidRPr="00F85819">
              <w:t xml:space="preserve"> </w:t>
            </w:r>
            <w:r w:rsidRPr="00F85819">
              <w:rPr>
                <w:rFonts w:ascii="Times New Roman" w:hAnsi="Times New Roman" w:cs="Times New Roman"/>
              </w:rPr>
              <w:t>8 504</w:t>
            </w:r>
            <w:r w:rsidR="00F85819" w:rsidRPr="00F85819">
              <w:rPr>
                <w:rFonts w:ascii="Times New Roman" w:hAnsi="Times New Roman" w:cs="Times New Roman"/>
              </w:rPr>
              <w:t> </w:t>
            </w:r>
            <w:r w:rsidRPr="00F85819">
              <w:rPr>
                <w:rFonts w:ascii="Times New Roman" w:hAnsi="Times New Roman" w:cs="Times New Roman"/>
              </w:rPr>
              <w:t>667</w:t>
            </w:r>
          </w:p>
        </w:tc>
        <w:tc>
          <w:tcPr>
            <w:tcW w:w="603" w:type="pct"/>
            <w:tcBorders>
              <w:top w:val="outset" w:sz="6" w:space="0" w:color="auto"/>
              <w:left w:val="outset" w:sz="6" w:space="0" w:color="auto"/>
              <w:bottom w:val="outset" w:sz="6" w:space="0" w:color="auto"/>
              <w:right w:val="outset" w:sz="6" w:space="0" w:color="auto"/>
            </w:tcBorders>
            <w:vAlign w:val="center"/>
            <w:hideMark/>
          </w:tcPr>
          <w:p w14:paraId="7F4D5786" w14:textId="7BEBE1F5" w:rsidR="00E5323B" w:rsidRPr="00F85819" w:rsidRDefault="00783FC7" w:rsidP="000932C9">
            <w:pPr>
              <w:spacing w:after="0" w:line="240" w:lineRule="auto"/>
              <w:jc w:val="center"/>
              <w:rPr>
                <w:rFonts w:ascii="Times New Roman" w:hAnsi="Times New Roman" w:cs="Times New Roman"/>
              </w:rPr>
            </w:pPr>
            <w:r>
              <w:rPr>
                <w:rFonts w:ascii="Times New Roman" w:hAnsi="Times New Roman" w:cs="Times New Roman"/>
              </w:rPr>
              <w:t>5</w:t>
            </w:r>
            <w:r w:rsidRPr="00F85819">
              <w:rPr>
                <w:rFonts w:ascii="Times New Roman" w:hAnsi="Times New Roman" w:cs="Times New Roman"/>
              </w:rPr>
              <w:t xml:space="preserve"> </w:t>
            </w:r>
            <w:r>
              <w:rPr>
                <w:rFonts w:ascii="Times New Roman" w:hAnsi="Times New Roman" w:cs="Times New Roman"/>
              </w:rPr>
              <w:t>582</w:t>
            </w:r>
            <w:r w:rsidRPr="00F85819">
              <w:rPr>
                <w:rFonts w:ascii="Times New Roman" w:hAnsi="Times New Roman" w:cs="Times New Roman"/>
              </w:rPr>
              <w:t xml:space="preserve"> </w:t>
            </w:r>
            <w:r>
              <w:rPr>
                <w:rFonts w:ascii="Times New Roman" w:hAnsi="Times New Roman" w:cs="Times New Roman"/>
              </w:rPr>
              <w:t>570</w:t>
            </w:r>
          </w:p>
        </w:tc>
        <w:tc>
          <w:tcPr>
            <w:tcW w:w="482" w:type="pct"/>
            <w:tcBorders>
              <w:top w:val="outset" w:sz="6" w:space="0" w:color="auto"/>
              <w:left w:val="outset" w:sz="6" w:space="0" w:color="auto"/>
              <w:bottom w:val="outset" w:sz="6" w:space="0" w:color="auto"/>
              <w:right w:val="outset" w:sz="6" w:space="0" w:color="auto"/>
            </w:tcBorders>
            <w:vAlign w:val="center"/>
            <w:hideMark/>
          </w:tcPr>
          <w:p w14:paraId="5523ACE2" w14:textId="0005159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54AC4805" w14:textId="72ABC346" w:rsidR="00E5323B" w:rsidRPr="00F85819" w:rsidRDefault="00783FC7" w:rsidP="000932C9">
            <w:pPr>
              <w:spacing w:after="0" w:line="240" w:lineRule="auto"/>
              <w:jc w:val="center"/>
              <w:rPr>
                <w:rFonts w:ascii="Times New Roman" w:hAnsi="Times New Roman" w:cs="Times New Roman"/>
              </w:rPr>
            </w:pPr>
            <w:r w:rsidRPr="00783FC7">
              <w:rPr>
                <w:rFonts w:ascii="Times New Roman" w:hAnsi="Times New Roman" w:cs="Times New Roman"/>
              </w:rPr>
              <w:t>238 455</w:t>
            </w:r>
          </w:p>
        </w:tc>
        <w:tc>
          <w:tcPr>
            <w:tcW w:w="491" w:type="pct"/>
            <w:tcBorders>
              <w:top w:val="outset" w:sz="6" w:space="0" w:color="auto"/>
              <w:left w:val="outset" w:sz="6" w:space="0" w:color="auto"/>
              <w:bottom w:val="outset" w:sz="6" w:space="0" w:color="auto"/>
              <w:right w:val="outset" w:sz="6" w:space="0" w:color="auto"/>
            </w:tcBorders>
            <w:vAlign w:val="center"/>
            <w:hideMark/>
          </w:tcPr>
          <w:p w14:paraId="7053D390" w14:textId="5E1AD4EA"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5AE81CCB" w14:textId="46670DA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36E871D5"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08D50438"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2.2. valsts speciālais 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6F0F7BEF" w14:textId="7A834536"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0126461" w14:textId="1903136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1CA1AE17" w14:textId="260BB706"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01A05B76" w14:textId="2A7936E6"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7FE16CB2" w14:textId="073BE79B"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0613D6AA" w14:textId="2030D4D1"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421EE949" w14:textId="0C610F8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69079028"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0E63C9D4"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2.3. pašvaldību 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25428E81" w14:textId="029E3B7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05619F18" w14:textId="0B5CE4C8"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0D20FFFD" w14:textId="05C1933F"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46093D17" w14:textId="6E3A8009"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6B796D53" w14:textId="554ED800"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2C63FE6B" w14:textId="4CC15F2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13240CB1" w14:textId="316D1FC2"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0A2B9710"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62322EAA"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3. Finansiālā ietekme</w:t>
            </w:r>
          </w:p>
        </w:tc>
        <w:tc>
          <w:tcPr>
            <w:tcW w:w="578" w:type="pct"/>
            <w:tcBorders>
              <w:top w:val="outset" w:sz="6" w:space="0" w:color="auto"/>
              <w:left w:val="outset" w:sz="6" w:space="0" w:color="auto"/>
              <w:bottom w:val="outset" w:sz="6" w:space="0" w:color="auto"/>
              <w:right w:val="outset" w:sz="6" w:space="0" w:color="auto"/>
            </w:tcBorders>
            <w:vAlign w:val="center"/>
            <w:hideMark/>
          </w:tcPr>
          <w:p w14:paraId="3A350B52" w14:textId="42682A38"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0002148" w14:textId="58E839DB"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40098E7D" w14:textId="312890E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49AC2840" w14:textId="7C4B5FE7"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6C910D18" w14:textId="72AB2264"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13B03680" w14:textId="2A5351BD"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6A278BD0" w14:textId="5973796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04895098"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454EF4E3"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3.1. valsts pamatbudžets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01158B86" w14:textId="3E064C86"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2964C1A" w14:textId="12B2892C" w:rsidR="00E5323B" w:rsidRPr="00F85819" w:rsidRDefault="0068216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4AF252AB" w14:textId="66452450"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4D5A4B91" w14:textId="058F0E46"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1C11C8F4" w14:textId="5C23348C"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7156F2DB" w14:textId="4DA3C3A3"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2FAFC0EF" w14:textId="1E9529D2"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2C90643E"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22E57A70"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3.2. speciālais 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5896DC66" w14:textId="5B721C74"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E921A5C" w14:textId="43BA6CB3"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360A0514" w14:textId="61E8F1B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397198F2" w14:textId="408D8F0F"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56055D18" w14:textId="11B61848"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26D1521D" w14:textId="11CE2FD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4747E7B2" w14:textId="2E0F037C"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6BC33B6C"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3A626A6D"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lastRenderedPageBreak/>
              <w:t>3.3. pašvaldību budžets</w:t>
            </w:r>
          </w:p>
        </w:tc>
        <w:tc>
          <w:tcPr>
            <w:tcW w:w="578" w:type="pct"/>
            <w:tcBorders>
              <w:top w:val="outset" w:sz="6" w:space="0" w:color="auto"/>
              <w:left w:val="outset" w:sz="6" w:space="0" w:color="auto"/>
              <w:bottom w:val="outset" w:sz="6" w:space="0" w:color="auto"/>
              <w:right w:val="outset" w:sz="6" w:space="0" w:color="auto"/>
            </w:tcBorders>
            <w:vAlign w:val="center"/>
            <w:hideMark/>
          </w:tcPr>
          <w:p w14:paraId="6C99B182" w14:textId="1105697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5F3BC73A" w14:textId="17ACB827"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1356F7C8" w14:textId="58217E8B"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0A6C62DD" w14:textId="18007430"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7B197C64" w14:textId="6476192C"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1BC60CCE" w14:textId="21B08E9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17E5F3B6" w14:textId="0D5C10E1"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7615D695"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3BCB81D1" w14:textId="27D74983"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 xml:space="preserve">4. Finanšu līdzekļi papildu izdevumu finansēšanai (kompensējošu izdevumu samazinājumu norāda ar </w:t>
            </w:r>
            <w:r w:rsidR="00ED0C5A" w:rsidRPr="000932C9">
              <w:rPr>
                <w:rFonts w:ascii="Times New Roman" w:hAnsi="Times New Roman" w:cs="Times New Roman"/>
                <w:sz w:val="20"/>
                <w:szCs w:val="20"/>
              </w:rPr>
              <w:t>“</w:t>
            </w:r>
            <w:r w:rsidRPr="000932C9">
              <w:rPr>
                <w:rFonts w:ascii="Times New Roman" w:hAnsi="Times New Roman" w:cs="Times New Roman"/>
                <w:sz w:val="20"/>
                <w:szCs w:val="20"/>
              </w:rPr>
              <w:t>+</w:t>
            </w:r>
            <w:r w:rsidR="00ED0C5A" w:rsidRPr="000932C9">
              <w:rPr>
                <w:rFonts w:ascii="Times New Roman" w:hAnsi="Times New Roman" w:cs="Times New Roman"/>
                <w:sz w:val="20"/>
                <w:szCs w:val="20"/>
              </w:rPr>
              <w:t>”</w:t>
            </w:r>
            <w:r w:rsidRPr="000932C9">
              <w:rPr>
                <w:rFonts w:ascii="Times New Roman" w:hAnsi="Times New Roman" w:cs="Times New Roman"/>
                <w:sz w:val="20"/>
                <w:szCs w:val="20"/>
              </w:rPr>
              <w:t xml:space="preserve"> zīmi)</w:t>
            </w:r>
          </w:p>
        </w:tc>
        <w:tc>
          <w:tcPr>
            <w:tcW w:w="578" w:type="pct"/>
            <w:tcBorders>
              <w:top w:val="outset" w:sz="6" w:space="0" w:color="auto"/>
              <w:left w:val="outset" w:sz="6" w:space="0" w:color="auto"/>
              <w:bottom w:val="outset" w:sz="6" w:space="0" w:color="auto"/>
              <w:right w:val="outset" w:sz="6" w:space="0" w:color="auto"/>
            </w:tcBorders>
            <w:vAlign w:val="center"/>
            <w:hideMark/>
          </w:tcPr>
          <w:p w14:paraId="093FF1D7"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752D8072"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tcBorders>
              <w:top w:val="outset" w:sz="6" w:space="0" w:color="auto"/>
              <w:left w:val="outset" w:sz="6" w:space="0" w:color="auto"/>
              <w:bottom w:val="outset" w:sz="6" w:space="0" w:color="auto"/>
              <w:right w:val="outset" w:sz="6" w:space="0" w:color="auto"/>
            </w:tcBorders>
            <w:vAlign w:val="center"/>
            <w:hideMark/>
          </w:tcPr>
          <w:p w14:paraId="6DA59038"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039AA976"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tcBorders>
              <w:top w:val="outset" w:sz="6" w:space="0" w:color="auto"/>
              <w:left w:val="outset" w:sz="6" w:space="0" w:color="auto"/>
              <w:bottom w:val="outset" w:sz="6" w:space="0" w:color="auto"/>
              <w:right w:val="outset" w:sz="6" w:space="0" w:color="auto"/>
            </w:tcBorders>
            <w:vAlign w:val="center"/>
            <w:hideMark/>
          </w:tcPr>
          <w:p w14:paraId="5F63C3BF"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115952DA" w14:textId="2000342C"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2ACC2E38" w14:textId="42DE4ACF"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20C7ED3F"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3ED613D5"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5. Precizēta finansiālā ietekme</w:t>
            </w:r>
          </w:p>
        </w:tc>
        <w:tc>
          <w:tcPr>
            <w:tcW w:w="578" w:type="pct"/>
            <w:vMerge w:val="restart"/>
            <w:tcBorders>
              <w:top w:val="outset" w:sz="6" w:space="0" w:color="auto"/>
              <w:left w:val="outset" w:sz="6" w:space="0" w:color="auto"/>
              <w:bottom w:val="outset" w:sz="6" w:space="0" w:color="auto"/>
              <w:right w:val="outset" w:sz="6" w:space="0" w:color="auto"/>
            </w:tcBorders>
            <w:vAlign w:val="center"/>
            <w:hideMark/>
          </w:tcPr>
          <w:p w14:paraId="35C3960A" w14:textId="77777777" w:rsidR="00CC0D2D" w:rsidRPr="00F85819" w:rsidRDefault="00CC0D2D" w:rsidP="000932C9">
            <w:pPr>
              <w:spacing w:after="0" w:line="240" w:lineRule="auto"/>
              <w:jc w:val="center"/>
              <w:rPr>
                <w:rFonts w:ascii="Times New Roman" w:hAnsi="Times New Roman" w:cs="Times New Roman"/>
              </w:rPr>
            </w:pPr>
          </w:p>
          <w:p w14:paraId="2B5FD84C" w14:textId="77777777" w:rsidR="00CC0D2D" w:rsidRPr="00F85819" w:rsidRDefault="00CC0D2D" w:rsidP="000932C9">
            <w:pPr>
              <w:spacing w:after="0" w:line="240" w:lineRule="auto"/>
              <w:jc w:val="center"/>
              <w:rPr>
                <w:rFonts w:ascii="Times New Roman" w:hAnsi="Times New Roman" w:cs="Times New Roman"/>
              </w:rPr>
            </w:pPr>
          </w:p>
          <w:p w14:paraId="16F9AD36" w14:textId="77777777" w:rsidR="00CC0D2D" w:rsidRPr="00F85819" w:rsidRDefault="00CC0D2D" w:rsidP="000932C9">
            <w:pPr>
              <w:spacing w:after="0" w:line="240" w:lineRule="auto"/>
              <w:jc w:val="center"/>
              <w:rPr>
                <w:rFonts w:ascii="Times New Roman" w:hAnsi="Times New Roman" w:cs="Times New Roman"/>
              </w:rPr>
            </w:pPr>
          </w:p>
          <w:p w14:paraId="03769CAE" w14:textId="77777777" w:rsidR="00CC0D2D" w:rsidRPr="00F85819" w:rsidRDefault="00CC0D2D" w:rsidP="000932C9">
            <w:pPr>
              <w:spacing w:after="0" w:line="240" w:lineRule="auto"/>
              <w:jc w:val="center"/>
              <w:rPr>
                <w:rFonts w:ascii="Times New Roman" w:hAnsi="Times New Roman" w:cs="Times New Roman"/>
              </w:rPr>
            </w:pPr>
          </w:p>
          <w:p w14:paraId="78656B31" w14:textId="77777777" w:rsidR="00CC0D2D" w:rsidRPr="00F85819" w:rsidRDefault="00CC0D2D" w:rsidP="000932C9">
            <w:pPr>
              <w:spacing w:after="0" w:line="240" w:lineRule="auto"/>
              <w:jc w:val="center"/>
              <w:rPr>
                <w:rFonts w:ascii="Times New Roman" w:hAnsi="Times New Roman" w:cs="Times New Roman"/>
              </w:rPr>
            </w:pPr>
          </w:p>
          <w:p w14:paraId="65CE288A"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0F62C25"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vMerge w:val="restart"/>
            <w:tcBorders>
              <w:top w:val="outset" w:sz="6" w:space="0" w:color="auto"/>
              <w:left w:val="outset" w:sz="6" w:space="0" w:color="auto"/>
              <w:bottom w:val="outset" w:sz="6" w:space="0" w:color="auto"/>
              <w:right w:val="outset" w:sz="6" w:space="0" w:color="auto"/>
            </w:tcBorders>
            <w:vAlign w:val="center"/>
            <w:hideMark/>
          </w:tcPr>
          <w:p w14:paraId="6F086480" w14:textId="77777777" w:rsidR="00CC0D2D" w:rsidRPr="00F85819" w:rsidRDefault="00CC0D2D" w:rsidP="000932C9">
            <w:pPr>
              <w:spacing w:after="0" w:line="240" w:lineRule="auto"/>
              <w:jc w:val="center"/>
              <w:rPr>
                <w:rFonts w:ascii="Times New Roman" w:hAnsi="Times New Roman" w:cs="Times New Roman"/>
              </w:rPr>
            </w:pPr>
          </w:p>
          <w:p w14:paraId="30047345" w14:textId="77777777" w:rsidR="00CC0D2D" w:rsidRPr="00F85819" w:rsidRDefault="00CC0D2D" w:rsidP="000932C9">
            <w:pPr>
              <w:spacing w:after="0" w:line="240" w:lineRule="auto"/>
              <w:jc w:val="center"/>
              <w:rPr>
                <w:rFonts w:ascii="Times New Roman" w:hAnsi="Times New Roman" w:cs="Times New Roman"/>
              </w:rPr>
            </w:pPr>
          </w:p>
          <w:p w14:paraId="35C6DFC8" w14:textId="77777777" w:rsidR="00CC0D2D" w:rsidRPr="00F85819" w:rsidRDefault="00CC0D2D" w:rsidP="000932C9">
            <w:pPr>
              <w:spacing w:after="0" w:line="240" w:lineRule="auto"/>
              <w:jc w:val="center"/>
              <w:rPr>
                <w:rFonts w:ascii="Times New Roman" w:hAnsi="Times New Roman" w:cs="Times New Roman"/>
              </w:rPr>
            </w:pPr>
          </w:p>
          <w:p w14:paraId="2983BA99" w14:textId="77777777" w:rsidR="00CC0D2D" w:rsidRPr="00F85819" w:rsidRDefault="00CC0D2D" w:rsidP="000932C9">
            <w:pPr>
              <w:spacing w:after="0" w:line="240" w:lineRule="auto"/>
              <w:jc w:val="center"/>
              <w:rPr>
                <w:rFonts w:ascii="Times New Roman" w:hAnsi="Times New Roman" w:cs="Times New Roman"/>
              </w:rPr>
            </w:pPr>
          </w:p>
          <w:p w14:paraId="3D9A493D" w14:textId="77777777" w:rsidR="00CC0D2D" w:rsidRPr="00F85819" w:rsidRDefault="00CC0D2D" w:rsidP="000932C9">
            <w:pPr>
              <w:spacing w:after="0" w:line="240" w:lineRule="auto"/>
              <w:jc w:val="center"/>
              <w:rPr>
                <w:rFonts w:ascii="Times New Roman" w:hAnsi="Times New Roman" w:cs="Times New Roman"/>
              </w:rPr>
            </w:pPr>
          </w:p>
          <w:p w14:paraId="62F871D7"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82" w:type="pct"/>
            <w:tcBorders>
              <w:top w:val="outset" w:sz="6" w:space="0" w:color="auto"/>
              <w:left w:val="outset" w:sz="6" w:space="0" w:color="auto"/>
              <w:bottom w:val="outset" w:sz="6" w:space="0" w:color="auto"/>
              <w:right w:val="outset" w:sz="6" w:space="0" w:color="auto"/>
            </w:tcBorders>
            <w:vAlign w:val="center"/>
            <w:hideMark/>
          </w:tcPr>
          <w:p w14:paraId="70342649"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vMerge w:val="restart"/>
            <w:tcBorders>
              <w:top w:val="outset" w:sz="6" w:space="0" w:color="auto"/>
              <w:left w:val="outset" w:sz="6" w:space="0" w:color="auto"/>
              <w:bottom w:val="outset" w:sz="6" w:space="0" w:color="auto"/>
              <w:right w:val="outset" w:sz="6" w:space="0" w:color="auto"/>
            </w:tcBorders>
            <w:vAlign w:val="center"/>
            <w:hideMark/>
          </w:tcPr>
          <w:p w14:paraId="1BADAEEA" w14:textId="77777777" w:rsidR="00CC0D2D" w:rsidRPr="00F85819" w:rsidRDefault="00CC0D2D" w:rsidP="000932C9">
            <w:pPr>
              <w:spacing w:after="0" w:line="240" w:lineRule="auto"/>
              <w:jc w:val="center"/>
              <w:rPr>
                <w:rFonts w:ascii="Times New Roman" w:hAnsi="Times New Roman" w:cs="Times New Roman"/>
              </w:rPr>
            </w:pPr>
          </w:p>
          <w:p w14:paraId="711C0C2A" w14:textId="77777777" w:rsidR="00CC0D2D" w:rsidRPr="00F85819" w:rsidRDefault="00CC0D2D" w:rsidP="000932C9">
            <w:pPr>
              <w:spacing w:after="0" w:line="240" w:lineRule="auto"/>
              <w:jc w:val="center"/>
              <w:rPr>
                <w:rFonts w:ascii="Times New Roman" w:hAnsi="Times New Roman" w:cs="Times New Roman"/>
              </w:rPr>
            </w:pPr>
          </w:p>
          <w:p w14:paraId="5C0B9A32" w14:textId="77777777" w:rsidR="00CC0D2D" w:rsidRPr="00F85819" w:rsidRDefault="00CC0D2D" w:rsidP="000932C9">
            <w:pPr>
              <w:spacing w:after="0" w:line="240" w:lineRule="auto"/>
              <w:jc w:val="center"/>
              <w:rPr>
                <w:rFonts w:ascii="Times New Roman" w:hAnsi="Times New Roman" w:cs="Times New Roman"/>
              </w:rPr>
            </w:pPr>
          </w:p>
          <w:p w14:paraId="44276294" w14:textId="77777777" w:rsidR="00CC0D2D" w:rsidRPr="00F85819" w:rsidRDefault="00CC0D2D" w:rsidP="000932C9">
            <w:pPr>
              <w:spacing w:after="0" w:line="240" w:lineRule="auto"/>
              <w:jc w:val="center"/>
              <w:rPr>
                <w:rFonts w:ascii="Times New Roman" w:hAnsi="Times New Roman" w:cs="Times New Roman"/>
              </w:rPr>
            </w:pPr>
          </w:p>
          <w:p w14:paraId="35FDAF9E" w14:textId="77777777" w:rsidR="00CC0D2D" w:rsidRPr="00F85819" w:rsidRDefault="00CC0D2D" w:rsidP="000932C9">
            <w:pPr>
              <w:spacing w:after="0" w:line="240" w:lineRule="auto"/>
              <w:jc w:val="center"/>
              <w:rPr>
                <w:rFonts w:ascii="Times New Roman" w:hAnsi="Times New Roman" w:cs="Times New Roman"/>
              </w:rPr>
            </w:pPr>
          </w:p>
          <w:p w14:paraId="604710CB" w14:textId="77777777" w:rsidR="00E5323B" w:rsidRPr="00F85819" w:rsidRDefault="00D3143A"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491" w:type="pct"/>
            <w:tcBorders>
              <w:top w:val="outset" w:sz="6" w:space="0" w:color="auto"/>
              <w:left w:val="outset" w:sz="6" w:space="0" w:color="auto"/>
              <w:bottom w:val="outset" w:sz="6" w:space="0" w:color="auto"/>
              <w:right w:val="outset" w:sz="6" w:space="0" w:color="auto"/>
            </w:tcBorders>
            <w:vAlign w:val="center"/>
            <w:hideMark/>
          </w:tcPr>
          <w:p w14:paraId="215C3821" w14:textId="64E8C45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69E2118B" w14:textId="50C0E89D" w:rsidR="00E5323B" w:rsidRPr="00F85819" w:rsidRDefault="00E5323B" w:rsidP="000932C9">
            <w:pPr>
              <w:spacing w:after="0" w:line="240" w:lineRule="auto"/>
              <w:jc w:val="center"/>
              <w:rPr>
                <w:rFonts w:ascii="Times New Roman" w:hAnsi="Times New Roman" w:cs="Times New Roman"/>
              </w:rPr>
            </w:pPr>
          </w:p>
        </w:tc>
      </w:tr>
      <w:tr w:rsidR="000932C9" w:rsidRPr="0011537C" w14:paraId="58BAAF5C"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30E54502"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5.1. valsts pamatbudžets</w:t>
            </w:r>
          </w:p>
        </w:tc>
        <w:tc>
          <w:tcPr>
            <w:tcW w:w="578" w:type="pct"/>
            <w:vMerge/>
            <w:tcBorders>
              <w:top w:val="outset" w:sz="6" w:space="0" w:color="auto"/>
              <w:left w:val="outset" w:sz="6" w:space="0" w:color="auto"/>
              <w:bottom w:val="outset" w:sz="6" w:space="0" w:color="auto"/>
              <w:right w:val="outset" w:sz="6" w:space="0" w:color="auto"/>
            </w:tcBorders>
            <w:vAlign w:val="center"/>
            <w:hideMark/>
          </w:tcPr>
          <w:p w14:paraId="66951D44" w14:textId="77777777" w:rsidR="00E5323B" w:rsidRPr="00F85819" w:rsidRDefault="00E5323B" w:rsidP="000932C9">
            <w:pPr>
              <w:spacing w:after="0" w:line="240" w:lineRule="auto"/>
              <w:jc w:val="center"/>
              <w:rPr>
                <w:rFonts w:ascii="Times New Roman" w:hAnsi="Times New Roman" w:cs="Times New Roman"/>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019094BF" w14:textId="13A8B2EB"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22A70B1A" w14:textId="77777777" w:rsidR="00E5323B" w:rsidRPr="00F85819" w:rsidRDefault="00E5323B" w:rsidP="000932C9">
            <w:pPr>
              <w:spacing w:after="0" w:line="240" w:lineRule="auto"/>
              <w:jc w:val="center"/>
              <w:rPr>
                <w:rFonts w:ascii="Times New Roman" w:hAnsi="Times New Roman" w:cs="Times New Roman"/>
              </w:rPr>
            </w:pPr>
          </w:p>
        </w:tc>
        <w:tc>
          <w:tcPr>
            <w:tcW w:w="482" w:type="pct"/>
            <w:tcBorders>
              <w:top w:val="outset" w:sz="6" w:space="0" w:color="auto"/>
              <w:left w:val="outset" w:sz="6" w:space="0" w:color="auto"/>
              <w:bottom w:val="outset" w:sz="6" w:space="0" w:color="auto"/>
              <w:right w:val="outset" w:sz="6" w:space="0" w:color="auto"/>
            </w:tcBorders>
            <w:vAlign w:val="center"/>
            <w:hideMark/>
          </w:tcPr>
          <w:p w14:paraId="7D61A242" w14:textId="49E499B8"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vMerge/>
            <w:tcBorders>
              <w:top w:val="outset" w:sz="6" w:space="0" w:color="auto"/>
              <w:left w:val="outset" w:sz="6" w:space="0" w:color="auto"/>
              <w:bottom w:val="outset" w:sz="6" w:space="0" w:color="auto"/>
              <w:right w:val="outset" w:sz="6" w:space="0" w:color="auto"/>
            </w:tcBorders>
            <w:vAlign w:val="center"/>
            <w:hideMark/>
          </w:tcPr>
          <w:p w14:paraId="259AC410" w14:textId="77777777" w:rsidR="00E5323B" w:rsidRPr="00F85819" w:rsidRDefault="00E5323B" w:rsidP="000932C9">
            <w:pPr>
              <w:spacing w:after="0" w:line="240" w:lineRule="auto"/>
              <w:jc w:val="center"/>
              <w:rPr>
                <w:rFonts w:ascii="Times New Roman" w:hAnsi="Times New Roman" w:cs="Times New Roman"/>
              </w:rPr>
            </w:pPr>
          </w:p>
        </w:tc>
        <w:tc>
          <w:tcPr>
            <w:tcW w:w="491" w:type="pct"/>
            <w:tcBorders>
              <w:top w:val="outset" w:sz="6" w:space="0" w:color="auto"/>
              <w:left w:val="outset" w:sz="6" w:space="0" w:color="auto"/>
              <w:bottom w:val="outset" w:sz="6" w:space="0" w:color="auto"/>
              <w:right w:val="outset" w:sz="6" w:space="0" w:color="auto"/>
            </w:tcBorders>
            <w:vAlign w:val="center"/>
            <w:hideMark/>
          </w:tcPr>
          <w:p w14:paraId="3D606245" w14:textId="61E9F219"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35A6BD58" w14:textId="66F9832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5BE553B1"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0CE646D3"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5.2. speciālais budžets</w:t>
            </w:r>
          </w:p>
        </w:tc>
        <w:tc>
          <w:tcPr>
            <w:tcW w:w="578" w:type="pct"/>
            <w:vMerge/>
            <w:tcBorders>
              <w:top w:val="outset" w:sz="6" w:space="0" w:color="auto"/>
              <w:left w:val="outset" w:sz="6" w:space="0" w:color="auto"/>
              <w:bottom w:val="outset" w:sz="6" w:space="0" w:color="auto"/>
              <w:right w:val="outset" w:sz="6" w:space="0" w:color="auto"/>
            </w:tcBorders>
            <w:vAlign w:val="center"/>
            <w:hideMark/>
          </w:tcPr>
          <w:p w14:paraId="7937BD6D" w14:textId="77777777" w:rsidR="00E5323B" w:rsidRPr="00F85819" w:rsidRDefault="00E5323B" w:rsidP="000932C9">
            <w:pPr>
              <w:spacing w:after="0" w:line="240" w:lineRule="auto"/>
              <w:jc w:val="center"/>
              <w:rPr>
                <w:rFonts w:ascii="Times New Roman" w:hAnsi="Times New Roman" w:cs="Times New Roman"/>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6A6B0850" w14:textId="0D290906"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272ADFDF" w14:textId="77777777" w:rsidR="00E5323B" w:rsidRPr="00F85819" w:rsidRDefault="00E5323B" w:rsidP="000932C9">
            <w:pPr>
              <w:spacing w:after="0" w:line="240" w:lineRule="auto"/>
              <w:jc w:val="center"/>
              <w:rPr>
                <w:rFonts w:ascii="Times New Roman" w:hAnsi="Times New Roman" w:cs="Times New Roman"/>
              </w:rPr>
            </w:pPr>
          </w:p>
        </w:tc>
        <w:tc>
          <w:tcPr>
            <w:tcW w:w="482" w:type="pct"/>
            <w:tcBorders>
              <w:top w:val="outset" w:sz="6" w:space="0" w:color="auto"/>
              <w:left w:val="outset" w:sz="6" w:space="0" w:color="auto"/>
              <w:bottom w:val="outset" w:sz="6" w:space="0" w:color="auto"/>
              <w:right w:val="outset" w:sz="6" w:space="0" w:color="auto"/>
            </w:tcBorders>
            <w:vAlign w:val="center"/>
            <w:hideMark/>
          </w:tcPr>
          <w:p w14:paraId="32DB3CB0" w14:textId="7A4BD1D7"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vMerge/>
            <w:tcBorders>
              <w:top w:val="outset" w:sz="6" w:space="0" w:color="auto"/>
              <w:left w:val="outset" w:sz="6" w:space="0" w:color="auto"/>
              <w:bottom w:val="outset" w:sz="6" w:space="0" w:color="auto"/>
              <w:right w:val="outset" w:sz="6" w:space="0" w:color="auto"/>
            </w:tcBorders>
            <w:vAlign w:val="center"/>
            <w:hideMark/>
          </w:tcPr>
          <w:p w14:paraId="1FB3FB24" w14:textId="77777777" w:rsidR="00E5323B" w:rsidRPr="00F85819" w:rsidRDefault="00E5323B" w:rsidP="000932C9">
            <w:pPr>
              <w:spacing w:after="0" w:line="240" w:lineRule="auto"/>
              <w:jc w:val="center"/>
              <w:rPr>
                <w:rFonts w:ascii="Times New Roman" w:hAnsi="Times New Roman" w:cs="Times New Roman"/>
              </w:rPr>
            </w:pPr>
          </w:p>
        </w:tc>
        <w:tc>
          <w:tcPr>
            <w:tcW w:w="491" w:type="pct"/>
            <w:tcBorders>
              <w:top w:val="outset" w:sz="6" w:space="0" w:color="auto"/>
              <w:left w:val="outset" w:sz="6" w:space="0" w:color="auto"/>
              <w:bottom w:val="outset" w:sz="6" w:space="0" w:color="auto"/>
              <w:right w:val="outset" w:sz="6" w:space="0" w:color="auto"/>
            </w:tcBorders>
            <w:vAlign w:val="center"/>
            <w:hideMark/>
          </w:tcPr>
          <w:p w14:paraId="56B64754" w14:textId="49BE1AD1"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29DB44A6" w14:textId="1D17AB8E"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68CD20EC" w14:textId="77777777" w:rsidTr="000932C9">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07C8A0C5"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5.3. pašvaldību budžets</w:t>
            </w:r>
          </w:p>
        </w:tc>
        <w:tc>
          <w:tcPr>
            <w:tcW w:w="578" w:type="pct"/>
            <w:vMerge/>
            <w:tcBorders>
              <w:top w:val="outset" w:sz="6" w:space="0" w:color="auto"/>
              <w:left w:val="outset" w:sz="6" w:space="0" w:color="auto"/>
              <w:bottom w:val="outset" w:sz="6" w:space="0" w:color="auto"/>
              <w:right w:val="outset" w:sz="6" w:space="0" w:color="auto"/>
            </w:tcBorders>
            <w:vAlign w:val="center"/>
            <w:hideMark/>
          </w:tcPr>
          <w:p w14:paraId="36CC5585" w14:textId="77777777" w:rsidR="00E5323B" w:rsidRPr="00F85819" w:rsidRDefault="00E5323B" w:rsidP="000932C9">
            <w:pPr>
              <w:spacing w:after="0" w:line="240" w:lineRule="auto"/>
              <w:jc w:val="center"/>
              <w:rPr>
                <w:rFonts w:ascii="Times New Roman" w:hAnsi="Times New Roman" w:cs="Times New Roman"/>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57F9B2BF" w14:textId="301D221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214B24A7" w14:textId="77777777" w:rsidR="00E5323B" w:rsidRPr="00F85819" w:rsidRDefault="00E5323B" w:rsidP="000932C9">
            <w:pPr>
              <w:spacing w:after="0" w:line="240" w:lineRule="auto"/>
              <w:jc w:val="center"/>
              <w:rPr>
                <w:rFonts w:ascii="Times New Roman" w:hAnsi="Times New Roman" w:cs="Times New Roman"/>
              </w:rPr>
            </w:pPr>
          </w:p>
        </w:tc>
        <w:tc>
          <w:tcPr>
            <w:tcW w:w="482" w:type="pct"/>
            <w:tcBorders>
              <w:top w:val="outset" w:sz="6" w:space="0" w:color="auto"/>
              <w:left w:val="outset" w:sz="6" w:space="0" w:color="auto"/>
              <w:bottom w:val="outset" w:sz="6" w:space="0" w:color="auto"/>
              <w:right w:val="outset" w:sz="6" w:space="0" w:color="auto"/>
            </w:tcBorders>
            <w:vAlign w:val="center"/>
            <w:hideMark/>
          </w:tcPr>
          <w:p w14:paraId="5AC9D749" w14:textId="68B13BA5"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570" w:type="pct"/>
            <w:vMerge/>
            <w:tcBorders>
              <w:top w:val="outset" w:sz="6" w:space="0" w:color="auto"/>
              <w:left w:val="outset" w:sz="6" w:space="0" w:color="auto"/>
              <w:bottom w:val="outset" w:sz="6" w:space="0" w:color="auto"/>
              <w:right w:val="outset" w:sz="6" w:space="0" w:color="auto"/>
            </w:tcBorders>
            <w:vAlign w:val="center"/>
            <w:hideMark/>
          </w:tcPr>
          <w:p w14:paraId="0C54E357" w14:textId="77777777" w:rsidR="00E5323B" w:rsidRPr="00F85819" w:rsidRDefault="00E5323B" w:rsidP="000932C9">
            <w:pPr>
              <w:spacing w:after="0" w:line="240" w:lineRule="auto"/>
              <w:jc w:val="center"/>
              <w:rPr>
                <w:rFonts w:ascii="Times New Roman" w:hAnsi="Times New Roman" w:cs="Times New Roman"/>
              </w:rPr>
            </w:pPr>
          </w:p>
        </w:tc>
        <w:tc>
          <w:tcPr>
            <w:tcW w:w="491" w:type="pct"/>
            <w:tcBorders>
              <w:top w:val="outset" w:sz="6" w:space="0" w:color="auto"/>
              <w:left w:val="outset" w:sz="6" w:space="0" w:color="auto"/>
              <w:bottom w:val="outset" w:sz="6" w:space="0" w:color="auto"/>
              <w:right w:val="outset" w:sz="6" w:space="0" w:color="auto"/>
            </w:tcBorders>
            <w:vAlign w:val="center"/>
            <w:hideMark/>
          </w:tcPr>
          <w:p w14:paraId="2FA22F96" w14:textId="724A15BC"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c>
          <w:tcPr>
            <w:tcW w:w="1003" w:type="pct"/>
            <w:gridSpan w:val="2"/>
            <w:tcBorders>
              <w:top w:val="outset" w:sz="6" w:space="0" w:color="auto"/>
              <w:left w:val="outset" w:sz="6" w:space="0" w:color="auto"/>
              <w:bottom w:val="outset" w:sz="6" w:space="0" w:color="auto"/>
              <w:right w:val="outset" w:sz="6" w:space="0" w:color="auto"/>
            </w:tcBorders>
            <w:vAlign w:val="center"/>
            <w:hideMark/>
          </w:tcPr>
          <w:p w14:paraId="7C08630F" w14:textId="1F30C39C" w:rsidR="00E5323B" w:rsidRPr="00F85819" w:rsidRDefault="000F439F" w:rsidP="000932C9">
            <w:pPr>
              <w:spacing w:after="0" w:line="240" w:lineRule="auto"/>
              <w:jc w:val="center"/>
              <w:rPr>
                <w:rFonts w:ascii="Times New Roman" w:hAnsi="Times New Roman" w:cs="Times New Roman"/>
              </w:rPr>
            </w:pPr>
            <w:r w:rsidRPr="00F85819">
              <w:rPr>
                <w:rFonts w:ascii="Times New Roman" w:hAnsi="Times New Roman" w:cs="Times New Roman"/>
              </w:rPr>
              <w:t>0</w:t>
            </w:r>
          </w:p>
        </w:tc>
      </w:tr>
      <w:tr w:rsidR="000932C9" w:rsidRPr="0011537C" w14:paraId="465A53F3" w14:textId="77777777" w:rsidTr="000932C9">
        <w:trPr>
          <w:gridAfter w:val="1"/>
          <w:wAfter w:w="14" w:type="pct"/>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2074DBEC"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6. Detalizēts ieņēmumu un izdevumu aprēķins (ja nepieciešams, detalizētu ieņēmumu un izdevumu aprēķinu var pievienot anotācijas pielikumā)</w:t>
            </w:r>
          </w:p>
        </w:tc>
        <w:tc>
          <w:tcPr>
            <w:tcW w:w="4424" w:type="pct"/>
            <w:gridSpan w:val="7"/>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E25AC93" w14:textId="400C6961" w:rsidR="00E5323B" w:rsidRPr="0011537C" w:rsidRDefault="00053230"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1.</w:t>
            </w:r>
            <w:r w:rsidR="00FA4BF4" w:rsidRPr="00FA4BF4">
              <w:rPr>
                <w:rFonts w:ascii="Times New Roman" w:hAnsi="Times New Roman" w:cs="Times New Roman"/>
                <w:sz w:val="24"/>
                <w:szCs w:val="24"/>
              </w:rPr>
              <w:t xml:space="preserve">2.1.4. pasākuma ietvaros 2021. gadā plānotais finansējums – </w:t>
            </w:r>
            <w:r w:rsidR="00783FC7" w:rsidRPr="00783FC7">
              <w:rPr>
                <w:rFonts w:ascii="Times New Roman" w:hAnsi="Times New Roman" w:cs="Times New Roman"/>
                <w:sz w:val="24"/>
                <w:szCs w:val="24"/>
              </w:rPr>
              <w:t>7 851</w:t>
            </w:r>
            <w:r w:rsidR="00783FC7">
              <w:rPr>
                <w:rFonts w:ascii="Times New Roman" w:hAnsi="Times New Roman" w:cs="Times New Roman"/>
                <w:sz w:val="24"/>
                <w:szCs w:val="24"/>
              </w:rPr>
              <w:t> </w:t>
            </w:r>
            <w:r w:rsidR="00783FC7" w:rsidRPr="00783FC7">
              <w:rPr>
                <w:rFonts w:ascii="Times New Roman" w:hAnsi="Times New Roman" w:cs="Times New Roman"/>
                <w:sz w:val="24"/>
                <w:szCs w:val="24"/>
              </w:rPr>
              <w:t>985</w:t>
            </w:r>
            <w:r w:rsidR="00783FC7">
              <w:rPr>
                <w:rFonts w:ascii="Times New Roman" w:hAnsi="Times New Roman" w:cs="Times New Roman"/>
                <w:sz w:val="24"/>
                <w:szCs w:val="24"/>
              </w:rPr>
              <w:t xml:space="preserve"> </w:t>
            </w:r>
            <w:r w:rsidR="00FA4BF4" w:rsidRPr="000932C9">
              <w:rPr>
                <w:rFonts w:ascii="Times New Roman" w:hAnsi="Times New Roman" w:cs="Times New Roman"/>
                <w:i/>
                <w:iCs/>
                <w:sz w:val="24"/>
                <w:szCs w:val="24"/>
              </w:rPr>
              <w:t>euro</w:t>
            </w:r>
            <w:r w:rsidR="00FA4BF4" w:rsidRPr="00FA4BF4">
              <w:rPr>
                <w:rFonts w:ascii="Times New Roman" w:hAnsi="Times New Roman" w:cs="Times New Roman"/>
                <w:sz w:val="24"/>
                <w:szCs w:val="24"/>
              </w:rPr>
              <w:t xml:space="preserve">, 2022. gadā – </w:t>
            </w:r>
            <w:r w:rsidR="00783FC7" w:rsidRPr="00783FC7">
              <w:rPr>
                <w:rFonts w:ascii="Times New Roman" w:hAnsi="Times New Roman" w:cs="Times New Roman"/>
                <w:sz w:val="24"/>
                <w:szCs w:val="24"/>
              </w:rPr>
              <w:t>5 582</w:t>
            </w:r>
            <w:r w:rsidR="00783FC7">
              <w:rPr>
                <w:rFonts w:ascii="Times New Roman" w:hAnsi="Times New Roman" w:cs="Times New Roman"/>
                <w:sz w:val="24"/>
                <w:szCs w:val="24"/>
              </w:rPr>
              <w:t> </w:t>
            </w:r>
            <w:r w:rsidR="00783FC7" w:rsidRPr="00783FC7">
              <w:rPr>
                <w:rFonts w:ascii="Times New Roman" w:hAnsi="Times New Roman" w:cs="Times New Roman"/>
                <w:sz w:val="24"/>
                <w:szCs w:val="24"/>
              </w:rPr>
              <w:t>570</w:t>
            </w:r>
            <w:r w:rsidR="00783FC7" w:rsidRPr="000932C9">
              <w:rPr>
                <w:rFonts w:ascii="Times New Roman" w:hAnsi="Times New Roman" w:cs="Times New Roman"/>
                <w:i/>
                <w:iCs/>
                <w:sz w:val="24"/>
                <w:szCs w:val="24"/>
              </w:rPr>
              <w:t xml:space="preserve"> </w:t>
            </w:r>
            <w:r w:rsidR="00FA4BF4" w:rsidRPr="000932C9">
              <w:rPr>
                <w:rFonts w:ascii="Times New Roman" w:hAnsi="Times New Roman" w:cs="Times New Roman"/>
                <w:i/>
                <w:iCs/>
                <w:sz w:val="24"/>
                <w:szCs w:val="24"/>
              </w:rPr>
              <w:t>euro</w:t>
            </w:r>
            <w:r w:rsidR="00FA4BF4" w:rsidRPr="00FA4BF4">
              <w:rPr>
                <w:rFonts w:ascii="Times New Roman" w:hAnsi="Times New Roman" w:cs="Times New Roman"/>
                <w:sz w:val="24"/>
                <w:szCs w:val="24"/>
              </w:rPr>
              <w:t xml:space="preserve">, bet 2023. gadā – </w:t>
            </w:r>
            <w:r w:rsidR="00783FC7">
              <w:rPr>
                <w:rFonts w:ascii="Times New Roman" w:hAnsi="Times New Roman" w:cs="Times New Roman"/>
                <w:sz w:val="24"/>
                <w:szCs w:val="24"/>
              </w:rPr>
              <w:t>238 455</w:t>
            </w:r>
            <w:r w:rsidR="00FA4BF4" w:rsidRPr="00FA4BF4">
              <w:rPr>
                <w:rFonts w:ascii="Times New Roman" w:hAnsi="Times New Roman" w:cs="Times New Roman"/>
                <w:sz w:val="24"/>
                <w:szCs w:val="24"/>
              </w:rPr>
              <w:t xml:space="preserve"> </w:t>
            </w:r>
            <w:r w:rsidR="00FA4BF4" w:rsidRPr="000932C9">
              <w:rPr>
                <w:rFonts w:ascii="Times New Roman" w:hAnsi="Times New Roman" w:cs="Times New Roman"/>
                <w:i/>
                <w:iCs/>
                <w:sz w:val="24"/>
                <w:szCs w:val="24"/>
              </w:rPr>
              <w:t>euro</w:t>
            </w:r>
            <w:r w:rsidR="00FA4BF4" w:rsidRPr="00FA4BF4">
              <w:rPr>
                <w:rFonts w:ascii="Times New Roman" w:hAnsi="Times New Roman" w:cs="Times New Roman"/>
                <w:sz w:val="24"/>
                <w:szCs w:val="24"/>
              </w:rPr>
              <w:t>.</w:t>
            </w:r>
          </w:p>
        </w:tc>
      </w:tr>
      <w:tr w:rsidR="000932C9" w:rsidRPr="0011537C" w14:paraId="77ECA4AA" w14:textId="77777777" w:rsidTr="000932C9">
        <w:trPr>
          <w:gridAfter w:val="1"/>
          <w:wAfter w:w="14" w:type="pct"/>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1253753C"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6.1. detalizēts ieņēmumu aprēķins</w:t>
            </w:r>
          </w:p>
        </w:tc>
        <w:tc>
          <w:tcPr>
            <w:tcW w:w="4424"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C53E1D" w14:textId="77777777" w:rsidR="00E5323B" w:rsidRPr="0011537C" w:rsidRDefault="00E5323B" w:rsidP="000932C9">
            <w:pPr>
              <w:spacing w:after="0" w:line="240" w:lineRule="auto"/>
              <w:jc w:val="both"/>
              <w:rPr>
                <w:rFonts w:ascii="Times New Roman" w:hAnsi="Times New Roman" w:cs="Times New Roman"/>
                <w:sz w:val="24"/>
                <w:szCs w:val="24"/>
              </w:rPr>
            </w:pPr>
          </w:p>
        </w:tc>
      </w:tr>
      <w:tr w:rsidR="000932C9" w:rsidRPr="0011537C" w14:paraId="31945005" w14:textId="77777777" w:rsidTr="000932C9">
        <w:trPr>
          <w:gridAfter w:val="1"/>
          <w:wAfter w:w="14" w:type="pct"/>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4C760E8F"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6.2. detalizēts izdevumu aprēķins</w:t>
            </w:r>
          </w:p>
        </w:tc>
        <w:tc>
          <w:tcPr>
            <w:tcW w:w="4424"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196714" w14:textId="77777777" w:rsidR="00E5323B" w:rsidRPr="0011537C" w:rsidRDefault="00E5323B" w:rsidP="000932C9">
            <w:pPr>
              <w:spacing w:after="0" w:line="240" w:lineRule="auto"/>
              <w:jc w:val="both"/>
              <w:rPr>
                <w:rFonts w:ascii="Times New Roman" w:hAnsi="Times New Roman" w:cs="Times New Roman"/>
                <w:sz w:val="24"/>
                <w:szCs w:val="24"/>
              </w:rPr>
            </w:pPr>
          </w:p>
        </w:tc>
      </w:tr>
      <w:tr w:rsidR="000932C9" w:rsidRPr="0011537C" w14:paraId="15EE785F" w14:textId="77777777" w:rsidTr="000932C9">
        <w:trPr>
          <w:gridAfter w:val="1"/>
          <w:wAfter w:w="14" w:type="pct"/>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21CE9CEB" w14:textId="77777777" w:rsidR="00E5323B"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lastRenderedPageBreak/>
              <w:t>7. Amata vietu skaita izmaiņas</w:t>
            </w:r>
          </w:p>
        </w:tc>
        <w:tc>
          <w:tcPr>
            <w:tcW w:w="4424" w:type="pct"/>
            <w:gridSpan w:val="7"/>
            <w:tcBorders>
              <w:top w:val="outset" w:sz="6" w:space="0" w:color="auto"/>
              <w:left w:val="outset" w:sz="6" w:space="0" w:color="auto"/>
              <w:bottom w:val="outset" w:sz="6" w:space="0" w:color="auto"/>
              <w:right w:val="outset" w:sz="6" w:space="0" w:color="auto"/>
            </w:tcBorders>
            <w:hideMark/>
          </w:tcPr>
          <w:p w14:paraId="0E66B9B1" w14:textId="77777777" w:rsidR="00E5323B"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Projekts šo jomu neskar.</w:t>
            </w:r>
          </w:p>
        </w:tc>
      </w:tr>
      <w:tr w:rsidR="000932C9" w:rsidRPr="0011537C" w14:paraId="797E809A" w14:textId="77777777" w:rsidTr="000932C9">
        <w:trPr>
          <w:gridAfter w:val="1"/>
          <w:wAfter w:w="14" w:type="pct"/>
          <w:trHeight w:val="549"/>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788C8968" w14:textId="77777777" w:rsidR="000F439F" w:rsidRPr="000932C9" w:rsidRDefault="00D3143A" w:rsidP="000932C9">
            <w:pPr>
              <w:spacing w:after="0" w:line="240" w:lineRule="auto"/>
              <w:rPr>
                <w:rFonts w:ascii="Times New Roman" w:hAnsi="Times New Roman" w:cs="Times New Roman"/>
                <w:sz w:val="20"/>
                <w:szCs w:val="20"/>
              </w:rPr>
            </w:pPr>
            <w:r w:rsidRPr="000932C9">
              <w:rPr>
                <w:rFonts w:ascii="Times New Roman" w:hAnsi="Times New Roman" w:cs="Times New Roman"/>
                <w:sz w:val="20"/>
                <w:szCs w:val="20"/>
              </w:rPr>
              <w:t>8. Cita informācija</w:t>
            </w:r>
          </w:p>
        </w:tc>
        <w:tc>
          <w:tcPr>
            <w:tcW w:w="4424" w:type="pct"/>
            <w:gridSpan w:val="7"/>
            <w:tcBorders>
              <w:top w:val="outset" w:sz="6" w:space="0" w:color="auto"/>
              <w:left w:val="outset" w:sz="6" w:space="0" w:color="auto"/>
              <w:bottom w:val="outset" w:sz="6" w:space="0" w:color="auto"/>
              <w:right w:val="outset" w:sz="6" w:space="0" w:color="auto"/>
            </w:tcBorders>
            <w:hideMark/>
          </w:tcPr>
          <w:p w14:paraId="0BA5FA43" w14:textId="62F3219B" w:rsidR="000F439F" w:rsidRPr="0011537C" w:rsidRDefault="00A90207" w:rsidP="000932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Finansējuma apropriācijas pārdale 1.2.1.4. pasākuma ietvaros 2021. gadā paredzēta, lai 1.2.1.4. pasākuma ietvaros pieejamais finansējuma pārpalikums 8 504 667 </w:t>
            </w:r>
            <w:r>
              <w:rPr>
                <w:rFonts w:ascii="Times New Roman" w:hAnsi="Times New Roman" w:cs="Times New Roman"/>
                <w:i/>
                <w:iCs/>
                <w:sz w:val="24"/>
                <w:szCs w:val="24"/>
              </w:rPr>
              <w:t>euro</w:t>
            </w:r>
            <w:r>
              <w:rPr>
                <w:rFonts w:ascii="Times New Roman" w:hAnsi="Times New Roman" w:cs="Times New Roman"/>
                <w:sz w:val="24"/>
                <w:szCs w:val="24"/>
              </w:rPr>
              <w:t xml:space="preserve"> apmērā tiktu pārdalīts uz darbības programmas “Izaugsme un nodarbinātība” 3.2.1. specifiskā atbalsta mērķa “Palielināt augstas pievienotās vērtības produktu un pakalpojumu eksporta proporciju” 3.2.1.2. pasākumu “Starptautiskās konkurētspējas veicināšana”.</w:t>
            </w:r>
          </w:p>
        </w:tc>
      </w:tr>
    </w:tbl>
    <w:bookmarkEnd w:id="5"/>
    <w:p w14:paraId="0ECA5BAC" w14:textId="4E2AD85A" w:rsidR="00E5323B" w:rsidRPr="0011537C" w:rsidRDefault="00991CC7" w:rsidP="000932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9"/>
        <w:gridCol w:w="3164"/>
        <w:gridCol w:w="5576"/>
      </w:tblGrid>
      <w:tr w:rsidR="005942DA" w:rsidRPr="0011537C" w14:paraId="32C07483" w14:textId="77777777" w:rsidTr="006C4AB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E9CF3E" w14:textId="09012E06" w:rsidR="00097C41" w:rsidRPr="0011537C" w:rsidRDefault="00D3143A" w:rsidP="000932C9">
            <w:pPr>
              <w:spacing w:after="0" w:line="240" w:lineRule="auto"/>
              <w:jc w:val="center"/>
              <w:rPr>
                <w:rFonts w:ascii="Times New Roman" w:hAnsi="Times New Roman" w:cs="Times New Roman"/>
                <w:b/>
                <w:sz w:val="24"/>
                <w:szCs w:val="24"/>
              </w:rPr>
            </w:pPr>
            <w:r w:rsidRPr="0011537C">
              <w:rPr>
                <w:rFonts w:ascii="Times New Roman" w:hAnsi="Times New Roman" w:cs="Times New Roman"/>
                <w:b/>
                <w:sz w:val="24"/>
                <w:szCs w:val="24"/>
              </w:rPr>
              <w:t>IV. Tiesību akta projekta ietekme uz spēkā esošo tiesību normu sistēmu</w:t>
            </w:r>
          </w:p>
        </w:tc>
      </w:tr>
      <w:tr w:rsidR="005942DA" w:rsidRPr="0011537C" w14:paraId="57094F29" w14:textId="77777777" w:rsidTr="00097C4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428A27" w14:textId="77777777" w:rsidR="00097C41"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1.</w:t>
            </w:r>
          </w:p>
        </w:tc>
        <w:tc>
          <w:tcPr>
            <w:tcW w:w="1678" w:type="pct"/>
            <w:tcBorders>
              <w:top w:val="outset" w:sz="6" w:space="0" w:color="auto"/>
              <w:left w:val="outset" w:sz="6" w:space="0" w:color="auto"/>
              <w:bottom w:val="outset" w:sz="6" w:space="0" w:color="auto"/>
              <w:right w:val="outset" w:sz="6" w:space="0" w:color="auto"/>
            </w:tcBorders>
            <w:hideMark/>
          </w:tcPr>
          <w:p w14:paraId="3FBAB55D" w14:textId="06075486" w:rsidR="00097C41"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Nepieciešamie saistītie tiesību aktu projekti</w:t>
            </w:r>
          </w:p>
        </w:tc>
        <w:tc>
          <w:tcPr>
            <w:tcW w:w="2960" w:type="pct"/>
            <w:tcBorders>
              <w:top w:val="outset" w:sz="6" w:space="0" w:color="auto"/>
              <w:left w:val="outset" w:sz="6" w:space="0" w:color="auto"/>
              <w:bottom w:val="outset" w:sz="6" w:space="0" w:color="auto"/>
              <w:right w:val="outset" w:sz="6" w:space="0" w:color="auto"/>
            </w:tcBorders>
          </w:tcPr>
          <w:p w14:paraId="78CC774A" w14:textId="2E580B2E" w:rsidR="00F85819" w:rsidRPr="000932C9" w:rsidRDefault="00ED0C5A" w:rsidP="000932C9">
            <w:pPr>
              <w:spacing w:after="120" w:line="240" w:lineRule="auto"/>
              <w:jc w:val="both"/>
              <w:rPr>
                <w:rFonts w:ascii="Times New Roman" w:hAnsi="Times New Roman" w:cs="Times New Roman"/>
                <w:sz w:val="24"/>
                <w:szCs w:val="24"/>
              </w:rPr>
            </w:pPr>
            <w:r w:rsidRPr="0011537C">
              <w:rPr>
                <w:rFonts w:ascii="Times New Roman" w:hAnsi="Times New Roman" w:cs="Times New Roman"/>
                <w:sz w:val="24"/>
                <w:szCs w:val="24"/>
              </w:rPr>
              <w:t>Nepieciešami grozījumi</w:t>
            </w:r>
            <w:r w:rsidR="000932C9">
              <w:rPr>
                <w:rFonts w:ascii="Times New Roman" w:hAnsi="Times New Roman" w:cs="Times New Roman"/>
                <w:sz w:val="24"/>
                <w:szCs w:val="24"/>
              </w:rPr>
              <w:t xml:space="preserve"> </w:t>
            </w:r>
            <w:r w:rsidR="0052578E" w:rsidRPr="000932C9">
              <w:rPr>
                <w:rFonts w:ascii="Times New Roman" w:hAnsi="Times New Roman" w:cs="Times New Roman"/>
                <w:sz w:val="24"/>
                <w:szCs w:val="24"/>
              </w:rPr>
              <w:t>Ministru kabineta 201</w:t>
            </w:r>
            <w:r w:rsidR="00253E09" w:rsidRPr="000932C9">
              <w:rPr>
                <w:rFonts w:ascii="Times New Roman" w:hAnsi="Times New Roman" w:cs="Times New Roman"/>
                <w:sz w:val="24"/>
                <w:szCs w:val="24"/>
              </w:rPr>
              <w:t>5</w:t>
            </w:r>
            <w:r w:rsidR="0052578E" w:rsidRPr="000932C9">
              <w:rPr>
                <w:rFonts w:ascii="Times New Roman" w:hAnsi="Times New Roman" w:cs="Times New Roman"/>
                <w:sz w:val="24"/>
                <w:szCs w:val="24"/>
              </w:rPr>
              <w:t>.</w:t>
            </w:r>
            <w:r w:rsidR="00E14881" w:rsidRPr="000932C9">
              <w:rPr>
                <w:rFonts w:ascii="Times New Roman" w:hAnsi="Times New Roman" w:cs="Times New Roman"/>
                <w:sz w:val="24"/>
                <w:szCs w:val="24"/>
              </w:rPr>
              <w:t xml:space="preserve"> </w:t>
            </w:r>
            <w:r w:rsidR="0052578E" w:rsidRPr="000932C9">
              <w:rPr>
                <w:rFonts w:ascii="Times New Roman" w:hAnsi="Times New Roman" w:cs="Times New Roman"/>
                <w:sz w:val="24"/>
                <w:szCs w:val="24"/>
              </w:rPr>
              <w:t xml:space="preserve">gada </w:t>
            </w:r>
            <w:r w:rsidR="00253E09" w:rsidRPr="000932C9">
              <w:rPr>
                <w:rFonts w:ascii="Times New Roman" w:hAnsi="Times New Roman" w:cs="Times New Roman"/>
                <w:sz w:val="24"/>
                <w:szCs w:val="24"/>
              </w:rPr>
              <w:t>1.</w:t>
            </w:r>
            <w:r w:rsidR="00E14881" w:rsidRPr="000932C9">
              <w:rPr>
                <w:rFonts w:ascii="Times New Roman" w:hAnsi="Times New Roman" w:cs="Times New Roman"/>
                <w:sz w:val="24"/>
                <w:szCs w:val="24"/>
              </w:rPr>
              <w:t xml:space="preserve"> </w:t>
            </w:r>
            <w:r w:rsidR="00253E09" w:rsidRPr="000932C9">
              <w:rPr>
                <w:rFonts w:ascii="Times New Roman" w:hAnsi="Times New Roman" w:cs="Times New Roman"/>
                <w:sz w:val="24"/>
                <w:szCs w:val="24"/>
              </w:rPr>
              <w:t>decembra (prot. Nr. 64 26.</w:t>
            </w:r>
            <w:r w:rsidR="00E14881" w:rsidRPr="000932C9">
              <w:rPr>
                <w:rFonts w:ascii="Times New Roman" w:hAnsi="Times New Roman" w:cs="Times New Roman"/>
                <w:sz w:val="24"/>
                <w:szCs w:val="24"/>
              </w:rPr>
              <w:t xml:space="preserve"> </w:t>
            </w:r>
            <w:r w:rsidR="00253E09" w:rsidRPr="000932C9">
              <w:rPr>
                <w:rFonts w:ascii="Times New Roman" w:hAnsi="Times New Roman" w:cs="Times New Roman"/>
                <w:sz w:val="24"/>
                <w:szCs w:val="24"/>
              </w:rPr>
              <w:t>§)</w:t>
            </w:r>
            <w:r w:rsidR="0052578E" w:rsidRPr="000932C9">
              <w:rPr>
                <w:rFonts w:ascii="Times New Roman" w:hAnsi="Times New Roman" w:cs="Times New Roman"/>
                <w:sz w:val="24"/>
                <w:szCs w:val="24"/>
              </w:rPr>
              <w:t xml:space="preserve"> noteikum</w:t>
            </w:r>
            <w:r w:rsidR="00A50729" w:rsidRPr="000932C9">
              <w:rPr>
                <w:rFonts w:ascii="Times New Roman" w:hAnsi="Times New Roman" w:cs="Times New Roman"/>
                <w:sz w:val="24"/>
                <w:szCs w:val="24"/>
              </w:rPr>
              <w:t>os</w:t>
            </w:r>
            <w:r w:rsidR="0052578E" w:rsidRPr="000932C9">
              <w:rPr>
                <w:rFonts w:ascii="Times New Roman" w:hAnsi="Times New Roman" w:cs="Times New Roman"/>
                <w:sz w:val="24"/>
                <w:szCs w:val="24"/>
              </w:rPr>
              <w:t xml:space="preserve"> Nr.</w:t>
            </w:r>
            <w:r w:rsidR="00E14881" w:rsidRPr="000932C9">
              <w:rPr>
                <w:rFonts w:ascii="Times New Roman" w:hAnsi="Times New Roman" w:cs="Times New Roman"/>
                <w:sz w:val="24"/>
                <w:szCs w:val="24"/>
              </w:rPr>
              <w:t xml:space="preserve"> </w:t>
            </w:r>
            <w:r w:rsidR="00253E09" w:rsidRPr="000932C9">
              <w:rPr>
                <w:rFonts w:ascii="Times New Roman" w:hAnsi="Times New Roman" w:cs="Times New Roman"/>
                <w:sz w:val="24"/>
                <w:szCs w:val="24"/>
              </w:rPr>
              <w:t>678</w:t>
            </w:r>
            <w:r w:rsidR="0052578E" w:rsidRPr="000932C9">
              <w:rPr>
                <w:rFonts w:ascii="Times New Roman" w:hAnsi="Times New Roman" w:cs="Times New Roman"/>
                <w:sz w:val="24"/>
                <w:szCs w:val="24"/>
              </w:rPr>
              <w:t xml:space="preserve"> “</w:t>
            </w:r>
            <w:r w:rsidR="00253E09" w:rsidRPr="000932C9">
              <w:rPr>
                <w:rFonts w:ascii="Times New Roman" w:hAnsi="Times New Roman" w:cs="Times New Roman"/>
                <w:sz w:val="24"/>
                <w:szCs w:val="24"/>
              </w:rPr>
              <w:t>Darbības programmas “Izaugsme un nodarbinātība” 3.2.1. specifiskā atbalsta mērķa “Palielināt augstas pievienotās vērtības produktu un pakalpojumu eksporta proporciju” 3.2.1.2. pasākuma “Starptautiskās konkurētspējas veicināšana” īstenošanas noteikumi</w:t>
            </w:r>
            <w:r w:rsidR="0052578E" w:rsidRPr="000932C9">
              <w:rPr>
                <w:rFonts w:ascii="Times New Roman" w:hAnsi="Times New Roman" w:cs="Times New Roman"/>
                <w:sz w:val="24"/>
                <w:szCs w:val="24"/>
              </w:rPr>
              <w:t>”</w:t>
            </w:r>
            <w:r w:rsidR="00811D80">
              <w:rPr>
                <w:rFonts w:ascii="Times New Roman" w:hAnsi="Times New Roman" w:cs="Times New Roman"/>
                <w:sz w:val="24"/>
                <w:szCs w:val="24"/>
              </w:rPr>
              <w:t xml:space="preserve">, kas paredz finansējuma paaugstināšanu 3.2.1.2. pasākumam par apjomu, kas pārdalāms no 1.2.1.4. pasākuma ietvaros pāri palikušā finansējuma, lai tādējādi 3.2.1.2. pasākuma ietvaros </w:t>
            </w:r>
            <w:r w:rsidR="00811D80" w:rsidRPr="000932C9">
              <w:rPr>
                <w:rFonts w:ascii="Times New Roman" w:hAnsi="Times New Roman" w:cs="Times New Roman"/>
                <w:sz w:val="24"/>
                <w:szCs w:val="24"/>
              </w:rPr>
              <w:t>nodrošināt</w:t>
            </w:r>
            <w:r w:rsidR="00811D80">
              <w:rPr>
                <w:rFonts w:ascii="Times New Roman" w:hAnsi="Times New Roman" w:cs="Times New Roman"/>
                <w:sz w:val="24"/>
                <w:szCs w:val="24"/>
              </w:rPr>
              <w:t>u</w:t>
            </w:r>
            <w:r w:rsidR="00811D80" w:rsidRPr="000932C9">
              <w:rPr>
                <w:rFonts w:ascii="Times New Roman" w:hAnsi="Times New Roman" w:cs="Times New Roman"/>
                <w:sz w:val="24"/>
                <w:szCs w:val="24"/>
              </w:rPr>
              <w:t xml:space="preserve"> komersantu investīcijas aktivitātēs, kas </w:t>
            </w:r>
            <w:r w:rsidR="00811D80">
              <w:rPr>
                <w:rFonts w:ascii="Times New Roman" w:hAnsi="Times New Roman" w:cs="Times New Roman"/>
                <w:sz w:val="24"/>
                <w:szCs w:val="24"/>
              </w:rPr>
              <w:t>sekmē</w:t>
            </w:r>
            <w:r w:rsidR="00811D80" w:rsidRPr="000932C9">
              <w:rPr>
                <w:rFonts w:ascii="Times New Roman" w:hAnsi="Times New Roman" w:cs="Times New Roman"/>
                <w:sz w:val="24"/>
                <w:szCs w:val="24"/>
              </w:rPr>
              <w:t xml:space="preserve"> ārējo tirgu apgūšanu un eksportu, tostarp sniedzot ieguldījumu COVID-19 krīzes radīto ekonomisko seku mazināšanai un produktivitātes paaugstināšanai Latvijas komersantos</w:t>
            </w:r>
            <w:r w:rsidR="0052578E" w:rsidRPr="000932C9">
              <w:rPr>
                <w:rFonts w:ascii="Times New Roman" w:hAnsi="Times New Roman" w:cs="Times New Roman"/>
                <w:sz w:val="24"/>
                <w:szCs w:val="24"/>
              </w:rPr>
              <w:t>.</w:t>
            </w:r>
          </w:p>
        </w:tc>
      </w:tr>
      <w:tr w:rsidR="005942DA" w:rsidRPr="0011537C" w14:paraId="22A7C9E5" w14:textId="77777777" w:rsidTr="00097C4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2ECCB6" w14:textId="77777777" w:rsidR="00097C41"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2.</w:t>
            </w:r>
          </w:p>
        </w:tc>
        <w:tc>
          <w:tcPr>
            <w:tcW w:w="1678" w:type="pct"/>
            <w:tcBorders>
              <w:top w:val="outset" w:sz="6" w:space="0" w:color="auto"/>
              <w:left w:val="outset" w:sz="6" w:space="0" w:color="auto"/>
              <w:bottom w:val="outset" w:sz="6" w:space="0" w:color="auto"/>
              <w:right w:val="outset" w:sz="6" w:space="0" w:color="auto"/>
            </w:tcBorders>
            <w:hideMark/>
          </w:tcPr>
          <w:p w14:paraId="6D701C69" w14:textId="789E351E" w:rsidR="00097C41"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Atbildīgā institūcija</w:t>
            </w:r>
          </w:p>
        </w:tc>
        <w:tc>
          <w:tcPr>
            <w:tcW w:w="2960" w:type="pct"/>
            <w:tcBorders>
              <w:top w:val="outset" w:sz="6" w:space="0" w:color="auto"/>
              <w:left w:val="outset" w:sz="6" w:space="0" w:color="auto"/>
              <w:bottom w:val="outset" w:sz="6" w:space="0" w:color="auto"/>
              <w:right w:val="outset" w:sz="6" w:space="0" w:color="auto"/>
            </w:tcBorders>
          </w:tcPr>
          <w:p w14:paraId="4A365D58" w14:textId="5ED963CA" w:rsidR="00097C41" w:rsidRPr="0011537C" w:rsidRDefault="00ED0C5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Ekonomikas ministrija.</w:t>
            </w:r>
          </w:p>
        </w:tc>
      </w:tr>
      <w:tr w:rsidR="005942DA" w:rsidRPr="0011537C" w14:paraId="7E6084CE" w14:textId="77777777" w:rsidTr="00097C4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F91BBA" w14:textId="77777777" w:rsidR="00097C41"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3.</w:t>
            </w:r>
          </w:p>
        </w:tc>
        <w:tc>
          <w:tcPr>
            <w:tcW w:w="1678" w:type="pct"/>
            <w:tcBorders>
              <w:top w:val="outset" w:sz="6" w:space="0" w:color="auto"/>
              <w:left w:val="outset" w:sz="6" w:space="0" w:color="auto"/>
              <w:bottom w:val="outset" w:sz="6" w:space="0" w:color="auto"/>
              <w:right w:val="outset" w:sz="6" w:space="0" w:color="auto"/>
            </w:tcBorders>
            <w:hideMark/>
          </w:tcPr>
          <w:p w14:paraId="04A977A1" w14:textId="77777777" w:rsidR="00097C41" w:rsidRPr="0011537C" w:rsidRDefault="00D3143A" w:rsidP="000932C9">
            <w:pPr>
              <w:spacing w:after="0" w:line="240" w:lineRule="auto"/>
              <w:rPr>
                <w:rFonts w:ascii="Times New Roman" w:hAnsi="Times New Roman" w:cs="Times New Roman"/>
                <w:sz w:val="24"/>
                <w:szCs w:val="24"/>
                <w:highlight w:val="yellow"/>
              </w:rPr>
            </w:pPr>
            <w:r w:rsidRPr="0011537C">
              <w:rPr>
                <w:rFonts w:ascii="Times New Roman" w:hAnsi="Times New Roman" w:cs="Times New Roman"/>
                <w:sz w:val="24"/>
                <w:szCs w:val="24"/>
              </w:rPr>
              <w:t>Cita informācija</w:t>
            </w:r>
          </w:p>
        </w:tc>
        <w:tc>
          <w:tcPr>
            <w:tcW w:w="2960" w:type="pct"/>
            <w:tcBorders>
              <w:top w:val="outset" w:sz="6" w:space="0" w:color="auto"/>
              <w:left w:val="outset" w:sz="6" w:space="0" w:color="auto"/>
              <w:bottom w:val="outset" w:sz="6" w:space="0" w:color="auto"/>
              <w:right w:val="outset" w:sz="6" w:space="0" w:color="auto"/>
            </w:tcBorders>
          </w:tcPr>
          <w:p w14:paraId="745F12C8" w14:textId="7C6B2809" w:rsidR="00253E09" w:rsidRPr="00D6162A" w:rsidRDefault="00D6162A" w:rsidP="000932C9">
            <w:pPr>
              <w:spacing w:after="0" w:line="240" w:lineRule="auto"/>
              <w:jc w:val="both"/>
              <w:rPr>
                <w:rFonts w:ascii="Times New Roman" w:hAnsi="Times New Roman" w:cs="Times New Roman"/>
                <w:sz w:val="24"/>
                <w:szCs w:val="24"/>
              </w:rPr>
            </w:pPr>
            <w:r w:rsidRPr="000932C9">
              <w:rPr>
                <w:rFonts w:ascii="Times New Roman" w:hAnsi="Times New Roman" w:cs="Times New Roman"/>
                <w:sz w:val="24"/>
                <w:szCs w:val="24"/>
              </w:rPr>
              <w:t>Ministru kabineta 22.09.2020. sēdes protokola Nr. 55 30.§ “Informatīvais ziņojums “Par Kohēzijas politikas Eiropas Savienības fondu investīciju aktualitātēm (pusgada ziņojums)” (TA-1644) 2.2. punkts.</w:t>
            </w:r>
          </w:p>
        </w:tc>
      </w:tr>
    </w:tbl>
    <w:p w14:paraId="506AC2DD" w14:textId="77777777" w:rsidR="00633168" w:rsidRPr="0011537C" w:rsidRDefault="00633168" w:rsidP="000932C9">
      <w:pPr>
        <w:spacing w:after="0" w:line="240" w:lineRule="auto"/>
        <w:rPr>
          <w:rFonts w:ascii="Times New Roman" w:hAnsi="Times New Roman" w:cs="Times New Roman"/>
          <w:sz w:val="24"/>
          <w:szCs w:val="24"/>
        </w:rPr>
      </w:pPr>
    </w:p>
    <w:tbl>
      <w:tblPr>
        <w:tblW w:w="507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77"/>
      </w:tblGrid>
      <w:tr w:rsidR="009A6C31" w:rsidRPr="0011537C" w14:paraId="326CA48C" w14:textId="77777777" w:rsidTr="009A6C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08A9F3" w14:textId="77777777" w:rsidR="009A6C31" w:rsidRPr="0011537C" w:rsidRDefault="009A6C31" w:rsidP="000932C9">
            <w:pPr>
              <w:spacing w:after="0" w:line="240" w:lineRule="auto"/>
              <w:rPr>
                <w:rFonts w:ascii="Times New Roman" w:eastAsia="Times New Roman" w:hAnsi="Times New Roman" w:cs="Times New Roman"/>
                <w:b/>
                <w:bCs/>
                <w:iCs/>
                <w:sz w:val="24"/>
                <w:szCs w:val="24"/>
                <w:lang w:eastAsia="lv-LV"/>
              </w:rPr>
            </w:pPr>
            <w:r w:rsidRPr="0011537C">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E846D9" w:rsidRPr="0011537C" w14:paraId="5DA02AC8" w14:textId="77777777" w:rsidTr="009A6C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1B1923" w14:textId="3C0DE723" w:rsidR="00E846D9" w:rsidRPr="00811D80" w:rsidRDefault="00E846D9" w:rsidP="00811D80">
            <w:pPr>
              <w:spacing w:after="0" w:line="240" w:lineRule="auto"/>
              <w:jc w:val="center"/>
              <w:rPr>
                <w:rFonts w:ascii="Times New Roman" w:eastAsia="Times New Roman" w:hAnsi="Times New Roman" w:cs="Times New Roman"/>
                <w:iCs/>
                <w:sz w:val="24"/>
                <w:szCs w:val="24"/>
                <w:lang w:eastAsia="lv-LV"/>
              </w:rPr>
            </w:pPr>
            <w:r w:rsidRPr="00811D80">
              <w:rPr>
                <w:rFonts w:ascii="Times New Roman" w:eastAsia="Times New Roman" w:hAnsi="Times New Roman" w:cs="Times New Roman"/>
                <w:iCs/>
                <w:sz w:val="24"/>
                <w:szCs w:val="24"/>
                <w:lang w:eastAsia="lv-LV"/>
              </w:rPr>
              <w:t>Projekts šo jomu neskar.</w:t>
            </w:r>
          </w:p>
        </w:tc>
      </w:tr>
    </w:tbl>
    <w:p w14:paraId="5F7F57E1" w14:textId="77777777" w:rsidR="009A6C31" w:rsidRPr="0011537C" w:rsidRDefault="009A6C31" w:rsidP="000932C9">
      <w:pPr>
        <w:spacing w:after="0" w:line="240" w:lineRule="auto"/>
        <w:rPr>
          <w:rFonts w:ascii="Times New Roman" w:hAnsi="Times New Roman" w:cs="Times New Roman"/>
          <w:sz w:val="24"/>
          <w:szCs w:val="24"/>
        </w:rPr>
      </w:pPr>
      <w:bookmarkStart w:id="6" w:name="_GoBack"/>
      <w:bookmarkEnd w:id="6"/>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75"/>
        <w:gridCol w:w="3167"/>
        <w:gridCol w:w="5597"/>
      </w:tblGrid>
      <w:tr w:rsidR="005942DA" w:rsidRPr="0011537C" w14:paraId="65FF17C1" w14:textId="77777777" w:rsidTr="001E1B88">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2746E655" w14:textId="3A50271D" w:rsidR="00BE7023" w:rsidRPr="0011537C" w:rsidRDefault="00D3143A" w:rsidP="000932C9">
            <w:pPr>
              <w:spacing w:after="0" w:line="240" w:lineRule="auto"/>
              <w:jc w:val="center"/>
              <w:rPr>
                <w:rFonts w:ascii="Times New Roman" w:hAnsi="Times New Roman" w:cs="Times New Roman"/>
                <w:b/>
                <w:sz w:val="24"/>
                <w:szCs w:val="24"/>
              </w:rPr>
            </w:pPr>
            <w:r w:rsidRPr="0011537C">
              <w:rPr>
                <w:rFonts w:ascii="Times New Roman" w:hAnsi="Times New Roman" w:cs="Times New Roman"/>
                <w:sz w:val="24"/>
                <w:szCs w:val="24"/>
              </w:rPr>
              <w:t xml:space="preserve"> </w:t>
            </w:r>
            <w:r w:rsidRPr="0011537C">
              <w:rPr>
                <w:rFonts w:ascii="Times New Roman" w:hAnsi="Times New Roman" w:cs="Times New Roman"/>
                <w:b/>
                <w:sz w:val="24"/>
                <w:szCs w:val="24"/>
              </w:rPr>
              <w:t>VI. Sabiedrības līdzdalība un komunikācijas aktivitātes</w:t>
            </w:r>
          </w:p>
        </w:tc>
      </w:tr>
      <w:tr w:rsidR="005942DA" w:rsidRPr="0011537C" w14:paraId="45B5C615" w14:textId="77777777" w:rsidTr="001E1B88">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063F2EE5" w14:textId="77777777"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1.</w:t>
            </w:r>
          </w:p>
        </w:tc>
        <w:tc>
          <w:tcPr>
            <w:tcW w:w="3040" w:type="dxa"/>
            <w:tcBorders>
              <w:top w:val="outset" w:sz="6" w:space="0" w:color="auto"/>
              <w:left w:val="outset" w:sz="6" w:space="0" w:color="auto"/>
              <w:bottom w:val="outset" w:sz="6" w:space="0" w:color="auto"/>
              <w:right w:val="outset" w:sz="6" w:space="0" w:color="auto"/>
            </w:tcBorders>
            <w:hideMark/>
          </w:tcPr>
          <w:p w14:paraId="40F6AA42" w14:textId="1AD8529B"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Plānotās sabiedrības līdzdalības un komunikācijas aktivitātes saistībā ar projektu</w:t>
            </w:r>
          </w:p>
        </w:tc>
        <w:tc>
          <w:tcPr>
            <w:tcW w:w="5381" w:type="dxa"/>
            <w:tcBorders>
              <w:top w:val="outset" w:sz="6" w:space="0" w:color="auto"/>
              <w:left w:val="outset" w:sz="6" w:space="0" w:color="auto"/>
              <w:bottom w:val="outset" w:sz="6" w:space="0" w:color="auto"/>
              <w:right w:val="outset" w:sz="6" w:space="0" w:color="auto"/>
            </w:tcBorders>
          </w:tcPr>
          <w:p w14:paraId="51EE801D" w14:textId="2A4D2D4C" w:rsidR="00BE7023" w:rsidRPr="00022711" w:rsidRDefault="00AE4984"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Atbilstoši normatīvo aktu prasībām EM savā tīmekļa vietnē publicē informāciju par noteikumu projektu un par tā virzību. Informācija publicēšanai tās tīmekļa vietnē tiek nosūtīta arī Valsts kancelejai.</w:t>
            </w:r>
          </w:p>
        </w:tc>
      </w:tr>
      <w:tr w:rsidR="005942DA" w:rsidRPr="0011537C" w14:paraId="6FACD131" w14:textId="77777777" w:rsidTr="001E1B88">
        <w:trPr>
          <w:trHeight w:val="649"/>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697CDC88" w14:textId="77777777"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2.</w:t>
            </w:r>
          </w:p>
        </w:tc>
        <w:tc>
          <w:tcPr>
            <w:tcW w:w="3040" w:type="dxa"/>
            <w:tcBorders>
              <w:top w:val="outset" w:sz="6" w:space="0" w:color="auto"/>
              <w:left w:val="outset" w:sz="6" w:space="0" w:color="auto"/>
              <w:bottom w:val="outset" w:sz="6" w:space="0" w:color="auto"/>
              <w:right w:val="outset" w:sz="6" w:space="0" w:color="auto"/>
            </w:tcBorders>
            <w:hideMark/>
          </w:tcPr>
          <w:p w14:paraId="7625437E" w14:textId="41D9D66D"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Sabiedrības līdzdalība projekta izstrādē</w:t>
            </w:r>
          </w:p>
        </w:tc>
        <w:tc>
          <w:tcPr>
            <w:tcW w:w="5381" w:type="dxa"/>
            <w:tcBorders>
              <w:top w:val="outset" w:sz="6" w:space="0" w:color="auto"/>
              <w:left w:val="outset" w:sz="6" w:space="0" w:color="auto"/>
              <w:bottom w:val="outset" w:sz="6" w:space="0" w:color="auto"/>
              <w:right w:val="outset" w:sz="6" w:space="0" w:color="auto"/>
            </w:tcBorders>
          </w:tcPr>
          <w:p w14:paraId="0E9B1CCE" w14:textId="062D6876" w:rsidR="001E1B88" w:rsidRPr="0011537C" w:rsidRDefault="001E1B88"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Sabiedrības informēšanai Noteikumu projekts</w:t>
            </w:r>
            <w:r w:rsidR="00991CC7">
              <w:rPr>
                <w:rFonts w:ascii="Times New Roman" w:hAnsi="Times New Roman" w:cs="Times New Roman"/>
                <w:sz w:val="24"/>
                <w:szCs w:val="24"/>
              </w:rPr>
              <w:t xml:space="preserve"> </w:t>
            </w:r>
            <w:r w:rsidRPr="0011537C">
              <w:rPr>
                <w:rFonts w:ascii="Times New Roman" w:hAnsi="Times New Roman" w:cs="Times New Roman"/>
                <w:sz w:val="24"/>
                <w:szCs w:val="24"/>
              </w:rPr>
              <w:t xml:space="preserve">publicēts Ekonomikas ministrijas mājaslapā sadaļā “Sabiedrības līdzdalība” </w:t>
            </w:r>
            <w:hyperlink r:id="rId11" w:history="1">
              <w:r w:rsidRPr="0011537C">
                <w:rPr>
                  <w:rStyle w:val="Hyperlink"/>
                  <w:rFonts w:ascii="Times New Roman" w:hAnsi="Times New Roman" w:cs="Times New Roman"/>
                  <w:sz w:val="24"/>
                  <w:szCs w:val="24"/>
                </w:rPr>
                <w:t>https://em.gov.lv/lv/Ministrija/sabiedribas_lidzdaliba/diskusiju_dokumenti/</w:t>
              </w:r>
            </w:hyperlink>
            <w:r w:rsidRPr="0011537C">
              <w:rPr>
                <w:rFonts w:ascii="Times New Roman" w:hAnsi="Times New Roman" w:cs="Times New Roman"/>
                <w:sz w:val="24"/>
                <w:szCs w:val="24"/>
              </w:rPr>
              <w:t xml:space="preserve"> un Valsts kancelejas mājaslapā sadaļā “Sabiedrības līdzdalība” </w:t>
            </w:r>
            <w:hyperlink r:id="rId12" w:history="1">
              <w:r w:rsidRPr="0011537C">
                <w:rPr>
                  <w:rStyle w:val="Hyperlink"/>
                  <w:rFonts w:ascii="Times New Roman" w:hAnsi="Times New Roman" w:cs="Times New Roman"/>
                  <w:sz w:val="24"/>
                  <w:szCs w:val="24"/>
                </w:rPr>
                <w:t>https://www.mk.gov.lv/content/ministru-kabineta-diskusiju-dokumenti</w:t>
              </w:r>
            </w:hyperlink>
            <w:r w:rsidRPr="0011537C">
              <w:rPr>
                <w:rFonts w:ascii="Times New Roman" w:hAnsi="Times New Roman" w:cs="Times New Roman"/>
                <w:sz w:val="24"/>
                <w:szCs w:val="24"/>
              </w:rPr>
              <w:t>.</w:t>
            </w:r>
          </w:p>
        </w:tc>
      </w:tr>
      <w:tr w:rsidR="005942DA" w:rsidRPr="0011537C" w14:paraId="21CEB2C8" w14:textId="77777777" w:rsidTr="001E1B88">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53E23425" w14:textId="77777777"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lastRenderedPageBreak/>
              <w:t>3.</w:t>
            </w:r>
          </w:p>
        </w:tc>
        <w:tc>
          <w:tcPr>
            <w:tcW w:w="3040" w:type="dxa"/>
            <w:tcBorders>
              <w:top w:val="outset" w:sz="6" w:space="0" w:color="auto"/>
              <w:left w:val="outset" w:sz="6" w:space="0" w:color="auto"/>
              <w:bottom w:val="outset" w:sz="6" w:space="0" w:color="auto"/>
              <w:right w:val="outset" w:sz="6" w:space="0" w:color="auto"/>
            </w:tcBorders>
            <w:hideMark/>
          </w:tcPr>
          <w:p w14:paraId="27F74649" w14:textId="7A2EB990"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Sabiedrības līdzdalības rezultāti</w:t>
            </w:r>
          </w:p>
        </w:tc>
        <w:tc>
          <w:tcPr>
            <w:tcW w:w="5381" w:type="dxa"/>
            <w:tcBorders>
              <w:top w:val="outset" w:sz="6" w:space="0" w:color="auto"/>
              <w:left w:val="outset" w:sz="6" w:space="0" w:color="auto"/>
              <w:bottom w:val="outset" w:sz="6" w:space="0" w:color="auto"/>
              <w:right w:val="outset" w:sz="6" w:space="0" w:color="auto"/>
            </w:tcBorders>
          </w:tcPr>
          <w:p w14:paraId="54502600" w14:textId="078F3D82" w:rsidR="00BE7023" w:rsidRPr="0011537C" w:rsidRDefault="0052578E"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Nav iesniegti priekšlikumi.</w:t>
            </w:r>
          </w:p>
        </w:tc>
      </w:tr>
      <w:tr w:rsidR="005942DA" w:rsidRPr="0011537C" w14:paraId="0F1FE9D2" w14:textId="77777777" w:rsidTr="001E1B88">
        <w:trPr>
          <w:tblCellSpacing w:w="15" w:type="dxa"/>
        </w:trPr>
        <w:tc>
          <w:tcPr>
            <w:tcW w:w="514" w:type="dxa"/>
            <w:tcBorders>
              <w:top w:val="outset" w:sz="6" w:space="0" w:color="auto"/>
              <w:left w:val="outset" w:sz="6" w:space="0" w:color="auto"/>
              <w:bottom w:val="outset" w:sz="6" w:space="0" w:color="auto"/>
              <w:right w:val="outset" w:sz="6" w:space="0" w:color="auto"/>
            </w:tcBorders>
          </w:tcPr>
          <w:p w14:paraId="35ADAA19" w14:textId="4D858E11"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4.</w:t>
            </w:r>
          </w:p>
        </w:tc>
        <w:tc>
          <w:tcPr>
            <w:tcW w:w="3040" w:type="dxa"/>
            <w:tcBorders>
              <w:top w:val="outset" w:sz="6" w:space="0" w:color="auto"/>
              <w:left w:val="outset" w:sz="6" w:space="0" w:color="auto"/>
              <w:bottom w:val="outset" w:sz="6" w:space="0" w:color="auto"/>
              <w:right w:val="outset" w:sz="6" w:space="0" w:color="auto"/>
            </w:tcBorders>
          </w:tcPr>
          <w:p w14:paraId="62636363" w14:textId="6D91CF0F" w:rsidR="00BE7023"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Cita informācija</w:t>
            </w:r>
          </w:p>
        </w:tc>
        <w:tc>
          <w:tcPr>
            <w:tcW w:w="5381" w:type="dxa"/>
            <w:tcBorders>
              <w:top w:val="outset" w:sz="6" w:space="0" w:color="auto"/>
              <w:left w:val="outset" w:sz="6" w:space="0" w:color="auto"/>
              <w:bottom w:val="outset" w:sz="6" w:space="0" w:color="auto"/>
              <w:right w:val="outset" w:sz="6" w:space="0" w:color="auto"/>
            </w:tcBorders>
          </w:tcPr>
          <w:p w14:paraId="19E8B2CC" w14:textId="3EA5DABA" w:rsidR="00BE7023"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Nav</w:t>
            </w:r>
            <w:r w:rsidR="0052578E" w:rsidRPr="0011537C">
              <w:rPr>
                <w:rFonts w:ascii="Times New Roman" w:hAnsi="Times New Roman" w:cs="Times New Roman"/>
                <w:sz w:val="24"/>
                <w:szCs w:val="24"/>
              </w:rPr>
              <w:t>.</w:t>
            </w:r>
          </w:p>
        </w:tc>
      </w:tr>
    </w:tbl>
    <w:p w14:paraId="06B3D104" w14:textId="3B6631FD" w:rsidR="00BE7023" w:rsidRPr="0011537C" w:rsidRDefault="00BE7023" w:rsidP="000932C9">
      <w:pPr>
        <w:spacing w:after="0" w:line="240" w:lineRule="auto"/>
        <w:rPr>
          <w:rFonts w:ascii="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9"/>
        <w:gridCol w:w="3164"/>
        <w:gridCol w:w="5576"/>
      </w:tblGrid>
      <w:tr w:rsidR="005942DA" w:rsidRPr="0011537C" w14:paraId="5C2320A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B5A261" w14:textId="77777777" w:rsidR="00655F2C" w:rsidRPr="0011537C" w:rsidRDefault="00D3143A" w:rsidP="000932C9">
            <w:pPr>
              <w:spacing w:after="0" w:line="240" w:lineRule="auto"/>
              <w:jc w:val="center"/>
              <w:rPr>
                <w:rFonts w:ascii="Times New Roman" w:hAnsi="Times New Roman" w:cs="Times New Roman"/>
                <w:b/>
                <w:sz w:val="24"/>
                <w:szCs w:val="24"/>
              </w:rPr>
            </w:pPr>
            <w:r w:rsidRPr="0011537C">
              <w:rPr>
                <w:rFonts w:ascii="Times New Roman" w:hAnsi="Times New Roman" w:cs="Times New Roman"/>
                <w:b/>
                <w:sz w:val="24"/>
                <w:szCs w:val="24"/>
              </w:rPr>
              <w:t>VII. Tiesību akta projekta izpildes nodrošināšana un tās ietekme uz institūcijām</w:t>
            </w:r>
          </w:p>
        </w:tc>
      </w:tr>
      <w:tr w:rsidR="005942DA" w:rsidRPr="0011537C" w14:paraId="430D5F2D" w14:textId="77777777" w:rsidTr="00CF358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A98AF4" w14:textId="77777777" w:rsidR="00B41B7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1.</w:t>
            </w:r>
          </w:p>
        </w:tc>
        <w:tc>
          <w:tcPr>
            <w:tcW w:w="1678" w:type="pct"/>
            <w:tcBorders>
              <w:top w:val="outset" w:sz="6" w:space="0" w:color="auto"/>
              <w:left w:val="outset" w:sz="6" w:space="0" w:color="auto"/>
              <w:bottom w:val="outset" w:sz="6" w:space="0" w:color="auto"/>
              <w:right w:val="outset" w:sz="6" w:space="0" w:color="auto"/>
            </w:tcBorders>
            <w:hideMark/>
          </w:tcPr>
          <w:p w14:paraId="65448103" w14:textId="77777777" w:rsidR="00B41B7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2C9A3AE8" w14:textId="41B766BB" w:rsidR="001E1B88"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EM</w:t>
            </w:r>
            <w:r w:rsidR="001E1B88" w:rsidRPr="0011537C">
              <w:rPr>
                <w:rFonts w:ascii="Times New Roman" w:hAnsi="Times New Roman" w:cs="Times New Roman"/>
                <w:sz w:val="24"/>
                <w:szCs w:val="24"/>
              </w:rPr>
              <w:t xml:space="preserve"> kā atbildīgā iestāde par 1.2.1.4.</w:t>
            </w:r>
            <w:r w:rsidR="00E14881" w:rsidRPr="0011537C">
              <w:rPr>
                <w:rFonts w:ascii="Times New Roman" w:hAnsi="Times New Roman" w:cs="Times New Roman"/>
                <w:sz w:val="24"/>
                <w:szCs w:val="24"/>
              </w:rPr>
              <w:t xml:space="preserve"> </w:t>
            </w:r>
            <w:r w:rsidR="001E1B88" w:rsidRPr="00022711">
              <w:rPr>
                <w:rFonts w:ascii="Times New Roman" w:hAnsi="Times New Roman" w:cs="Times New Roman"/>
                <w:sz w:val="24"/>
                <w:szCs w:val="24"/>
              </w:rPr>
              <w:t>pasākumu</w:t>
            </w:r>
            <w:r w:rsidR="00CF6A93" w:rsidRPr="00022711">
              <w:rPr>
                <w:rFonts w:ascii="Times New Roman" w:hAnsi="Times New Roman" w:cs="Times New Roman"/>
                <w:sz w:val="24"/>
                <w:szCs w:val="24"/>
              </w:rPr>
              <w:t xml:space="preserve"> un 3.2.1.2.</w:t>
            </w:r>
            <w:r w:rsidR="00E14881" w:rsidRPr="00022711">
              <w:rPr>
                <w:rFonts w:ascii="Times New Roman" w:hAnsi="Times New Roman" w:cs="Times New Roman"/>
                <w:sz w:val="24"/>
                <w:szCs w:val="24"/>
              </w:rPr>
              <w:t xml:space="preserve"> </w:t>
            </w:r>
            <w:r w:rsidR="00CF6A93" w:rsidRPr="0011537C">
              <w:rPr>
                <w:rFonts w:ascii="Times New Roman" w:hAnsi="Times New Roman" w:cs="Times New Roman"/>
                <w:sz w:val="24"/>
                <w:szCs w:val="24"/>
              </w:rPr>
              <w:t>pasākumu.</w:t>
            </w:r>
          </w:p>
          <w:p w14:paraId="5F45EA6F" w14:textId="4225C4BA" w:rsidR="001E1B88" w:rsidRPr="0011537C" w:rsidRDefault="001E1B88"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Finanšu ministrija kā Vadošā iestāde</w:t>
            </w:r>
            <w:r w:rsidR="0052578E" w:rsidRPr="0011537C">
              <w:rPr>
                <w:rFonts w:ascii="Times New Roman" w:hAnsi="Times New Roman" w:cs="Times New Roman"/>
                <w:sz w:val="24"/>
                <w:szCs w:val="24"/>
              </w:rPr>
              <w:t>.</w:t>
            </w:r>
          </w:p>
          <w:p w14:paraId="10165025" w14:textId="7AE810DE" w:rsidR="00B41B70" w:rsidRPr="0011537C" w:rsidRDefault="001E1B88"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CFLA kā S</w:t>
            </w:r>
            <w:r w:rsidR="00D3143A" w:rsidRPr="0011537C">
              <w:rPr>
                <w:rFonts w:ascii="Times New Roman" w:hAnsi="Times New Roman" w:cs="Times New Roman"/>
                <w:sz w:val="24"/>
                <w:szCs w:val="24"/>
              </w:rPr>
              <w:t>adarbības iestāde</w:t>
            </w:r>
            <w:r w:rsidR="00C44E20" w:rsidRPr="0011537C">
              <w:rPr>
                <w:rFonts w:ascii="Times New Roman" w:hAnsi="Times New Roman" w:cs="Times New Roman"/>
                <w:sz w:val="24"/>
                <w:szCs w:val="24"/>
              </w:rPr>
              <w:t>.</w:t>
            </w:r>
          </w:p>
        </w:tc>
      </w:tr>
      <w:tr w:rsidR="005942DA" w:rsidRPr="0011537C" w14:paraId="4098230B" w14:textId="77777777" w:rsidTr="00CF358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0922FA" w14:textId="77777777" w:rsidR="00B41B7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2.</w:t>
            </w:r>
          </w:p>
        </w:tc>
        <w:tc>
          <w:tcPr>
            <w:tcW w:w="1678" w:type="pct"/>
            <w:tcBorders>
              <w:top w:val="outset" w:sz="6" w:space="0" w:color="auto"/>
              <w:left w:val="outset" w:sz="6" w:space="0" w:color="auto"/>
              <w:bottom w:val="outset" w:sz="6" w:space="0" w:color="auto"/>
              <w:right w:val="outset" w:sz="6" w:space="0" w:color="auto"/>
            </w:tcBorders>
            <w:hideMark/>
          </w:tcPr>
          <w:p w14:paraId="408FC4A9" w14:textId="77777777" w:rsidR="00B41B7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Projekta izpildes ietekme uz pārvaldes funkcijām un institucionālo struktūru.</w:t>
            </w:r>
            <w:r w:rsidRPr="0011537C">
              <w:rPr>
                <w:rFonts w:ascii="Times New Roman" w:hAnsi="Times New Roman" w:cs="Times New Roman"/>
                <w:sz w:val="24"/>
                <w:szCs w:val="24"/>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322E985E" w14:textId="37A5F1C5" w:rsidR="00B41B70" w:rsidRPr="0011537C" w:rsidRDefault="00ED0C5A" w:rsidP="000932C9">
            <w:pPr>
              <w:spacing w:after="0" w:line="240" w:lineRule="auto"/>
              <w:jc w:val="both"/>
              <w:rPr>
                <w:rFonts w:ascii="Times New Roman" w:hAnsi="Times New Roman" w:cs="Times New Roman"/>
                <w:sz w:val="24"/>
                <w:szCs w:val="24"/>
              </w:rPr>
            </w:pPr>
            <w:r w:rsidRPr="00022711">
              <w:rPr>
                <w:rFonts w:ascii="Times New Roman" w:hAnsi="Times New Roman" w:cs="Times New Roman"/>
                <w:sz w:val="24"/>
                <w:szCs w:val="24"/>
              </w:rPr>
              <w:t>Projekts neietekmē projekta izstrādē iesaistīto institūciju funkcijas un uzdevumus, kā arī tam nav ietekmes uz institūcijām pieejamajiem cilvēkresursiem.</w:t>
            </w:r>
            <w:r w:rsidR="00E07276" w:rsidRPr="00022711">
              <w:rPr>
                <w:rFonts w:ascii="Times New Roman" w:hAnsi="Times New Roman" w:cs="Times New Roman"/>
                <w:sz w:val="24"/>
                <w:szCs w:val="24"/>
              </w:rPr>
              <w:t xml:space="preserve"> Nav plānota jaunu institūciju izveide, esošu institūciju likvidācija vai </w:t>
            </w:r>
            <w:r w:rsidR="00E07276" w:rsidRPr="0011537C">
              <w:rPr>
                <w:rFonts w:ascii="Times New Roman" w:hAnsi="Times New Roman" w:cs="Times New Roman"/>
                <w:sz w:val="24"/>
                <w:szCs w:val="24"/>
              </w:rPr>
              <w:t>reorga</w:t>
            </w:r>
            <w:r w:rsidR="00E07276" w:rsidRPr="0011537C">
              <w:rPr>
                <w:rFonts w:ascii="Times New Roman" w:hAnsi="Times New Roman" w:cs="Times New Roman"/>
                <w:sz w:val="24"/>
                <w:szCs w:val="24"/>
              </w:rPr>
              <w:softHyphen/>
              <w:t>nizācija.</w:t>
            </w:r>
          </w:p>
        </w:tc>
      </w:tr>
      <w:tr w:rsidR="005942DA" w:rsidRPr="0011537C" w14:paraId="154C38E6" w14:textId="77777777" w:rsidTr="00CF358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852F1F" w14:textId="77777777" w:rsidR="00B41B7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3.</w:t>
            </w:r>
          </w:p>
        </w:tc>
        <w:tc>
          <w:tcPr>
            <w:tcW w:w="1678" w:type="pct"/>
            <w:tcBorders>
              <w:top w:val="outset" w:sz="6" w:space="0" w:color="auto"/>
              <w:left w:val="outset" w:sz="6" w:space="0" w:color="auto"/>
              <w:bottom w:val="outset" w:sz="6" w:space="0" w:color="auto"/>
              <w:right w:val="outset" w:sz="6" w:space="0" w:color="auto"/>
            </w:tcBorders>
            <w:hideMark/>
          </w:tcPr>
          <w:p w14:paraId="3B6D6EBC" w14:textId="77777777" w:rsidR="00B41B70" w:rsidRPr="0011537C" w:rsidRDefault="00D3143A" w:rsidP="000932C9">
            <w:pPr>
              <w:spacing w:after="0" w:line="240" w:lineRule="auto"/>
              <w:rPr>
                <w:rFonts w:ascii="Times New Roman" w:hAnsi="Times New Roman" w:cs="Times New Roman"/>
                <w:sz w:val="24"/>
                <w:szCs w:val="24"/>
              </w:rPr>
            </w:pPr>
            <w:r w:rsidRPr="0011537C">
              <w:rPr>
                <w:rFonts w:ascii="Times New Roman" w:hAnsi="Times New Roman" w:cs="Times New Roman"/>
                <w:sz w:val="24"/>
                <w:szCs w:val="24"/>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03DFE28" w14:textId="33DC1C92" w:rsidR="00B41B70" w:rsidRPr="0011537C" w:rsidRDefault="00D3143A" w:rsidP="000932C9">
            <w:pPr>
              <w:spacing w:after="0" w:line="240" w:lineRule="auto"/>
              <w:jc w:val="both"/>
              <w:rPr>
                <w:rFonts w:ascii="Times New Roman" w:hAnsi="Times New Roman" w:cs="Times New Roman"/>
                <w:sz w:val="24"/>
                <w:szCs w:val="24"/>
              </w:rPr>
            </w:pPr>
            <w:r w:rsidRPr="0011537C">
              <w:rPr>
                <w:rFonts w:ascii="Times New Roman" w:hAnsi="Times New Roman" w:cs="Times New Roman"/>
                <w:sz w:val="24"/>
                <w:szCs w:val="24"/>
              </w:rPr>
              <w:t>Nav</w:t>
            </w:r>
            <w:r w:rsidR="00C44E20" w:rsidRPr="0011537C">
              <w:rPr>
                <w:rFonts w:ascii="Times New Roman" w:hAnsi="Times New Roman" w:cs="Times New Roman"/>
                <w:sz w:val="24"/>
                <w:szCs w:val="24"/>
              </w:rPr>
              <w:t>.</w:t>
            </w:r>
          </w:p>
        </w:tc>
      </w:tr>
    </w:tbl>
    <w:p w14:paraId="282F867B" w14:textId="32670818" w:rsidR="0096186D" w:rsidRPr="0011537C" w:rsidRDefault="0096186D" w:rsidP="000932C9">
      <w:pPr>
        <w:pStyle w:val="naisf"/>
        <w:tabs>
          <w:tab w:val="left" w:pos="1260"/>
        </w:tabs>
        <w:spacing w:before="0" w:after="0"/>
        <w:ind w:right="-425"/>
        <w:rPr>
          <w:rFonts w:eastAsiaTheme="minorHAnsi"/>
          <w:b/>
          <w:szCs w:val="24"/>
          <w:lang w:eastAsia="en-US"/>
        </w:rPr>
      </w:pPr>
    </w:p>
    <w:p w14:paraId="35AE5158" w14:textId="77777777" w:rsidR="00C05BE7" w:rsidRPr="0011537C" w:rsidRDefault="00C05BE7" w:rsidP="000932C9">
      <w:pPr>
        <w:pStyle w:val="naisf"/>
        <w:tabs>
          <w:tab w:val="left" w:pos="1260"/>
        </w:tabs>
        <w:spacing w:before="0" w:after="0"/>
        <w:ind w:right="-425"/>
        <w:rPr>
          <w:rFonts w:eastAsiaTheme="minorHAnsi"/>
          <w:b/>
          <w:szCs w:val="24"/>
          <w:lang w:eastAsia="en-US"/>
        </w:rPr>
      </w:pPr>
    </w:p>
    <w:p w14:paraId="327E5D20" w14:textId="63229789" w:rsidR="0096186D" w:rsidRPr="00022711" w:rsidRDefault="009465BF" w:rsidP="000932C9">
      <w:pPr>
        <w:pStyle w:val="naisf"/>
        <w:tabs>
          <w:tab w:val="left" w:pos="3544"/>
        </w:tabs>
        <w:spacing w:before="0" w:after="0"/>
        <w:ind w:right="-1"/>
        <w:rPr>
          <w:rFonts w:eastAsiaTheme="minorHAnsi"/>
          <w:b/>
          <w:szCs w:val="24"/>
          <w:lang w:eastAsia="en-US"/>
        </w:rPr>
      </w:pPr>
      <w:r w:rsidRPr="0011537C">
        <w:rPr>
          <w:rFonts w:eastAsiaTheme="minorHAnsi"/>
          <w:b/>
          <w:szCs w:val="24"/>
          <w:lang w:eastAsia="en-US"/>
        </w:rPr>
        <w:t>E</w:t>
      </w:r>
      <w:r w:rsidR="00D3143A" w:rsidRPr="0011537C">
        <w:rPr>
          <w:rFonts w:eastAsiaTheme="minorHAnsi"/>
          <w:b/>
          <w:szCs w:val="24"/>
          <w:lang w:eastAsia="en-US"/>
        </w:rPr>
        <w:t>konomikas ministrs</w:t>
      </w:r>
      <w:r w:rsidR="00D3143A" w:rsidRPr="0011537C">
        <w:rPr>
          <w:rFonts w:eastAsiaTheme="minorHAnsi"/>
          <w:b/>
          <w:szCs w:val="24"/>
          <w:lang w:eastAsia="en-US"/>
        </w:rPr>
        <w:tab/>
      </w:r>
      <w:r w:rsidR="00D3143A" w:rsidRPr="0011537C">
        <w:rPr>
          <w:rFonts w:eastAsiaTheme="minorHAnsi"/>
          <w:b/>
          <w:szCs w:val="24"/>
          <w:lang w:eastAsia="en-US"/>
        </w:rPr>
        <w:tab/>
      </w:r>
      <w:r w:rsidR="00D3143A" w:rsidRPr="0011537C">
        <w:rPr>
          <w:rFonts w:eastAsiaTheme="minorHAnsi"/>
          <w:b/>
          <w:szCs w:val="24"/>
          <w:lang w:eastAsia="en-US"/>
        </w:rPr>
        <w:tab/>
      </w:r>
      <w:r w:rsidR="00D3143A" w:rsidRPr="0011537C">
        <w:rPr>
          <w:rFonts w:eastAsiaTheme="minorHAnsi"/>
          <w:b/>
          <w:szCs w:val="24"/>
          <w:lang w:eastAsia="en-US"/>
        </w:rPr>
        <w:tab/>
      </w:r>
      <w:r w:rsidR="00D3143A" w:rsidRPr="0011537C">
        <w:rPr>
          <w:rFonts w:eastAsiaTheme="minorHAnsi"/>
          <w:b/>
          <w:szCs w:val="24"/>
          <w:lang w:eastAsia="en-US"/>
        </w:rPr>
        <w:tab/>
      </w:r>
      <w:r w:rsidR="00D3143A" w:rsidRPr="0011537C">
        <w:rPr>
          <w:rFonts w:eastAsiaTheme="minorHAnsi"/>
          <w:b/>
          <w:szCs w:val="24"/>
          <w:lang w:eastAsia="en-US"/>
        </w:rPr>
        <w:tab/>
      </w:r>
      <w:r w:rsidRPr="0011537C">
        <w:rPr>
          <w:rFonts w:eastAsiaTheme="minorHAnsi"/>
          <w:b/>
          <w:szCs w:val="24"/>
          <w:lang w:eastAsia="en-US"/>
        </w:rPr>
        <w:tab/>
      </w:r>
      <w:r w:rsidR="00991CC7">
        <w:rPr>
          <w:rFonts w:eastAsiaTheme="minorHAnsi"/>
          <w:b/>
          <w:szCs w:val="24"/>
          <w:lang w:eastAsia="en-US"/>
        </w:rPr>
        <w:t xml:space="preserve">  </w:t>
      </w:r>
      <w:r w:rsidR="00C05BE7" w:rsidRPr="0011537C">
        <w:rPr>
          <w:rFonts w:eastAsiaTheme="minorHAnsi"/>
          <w:b/>
          <w:szCs w:val="24"/>
          <w:lang w:eastAsia="en-US"/>
        </w:rPr>
        <w:t xml:space="preserve"> </w:t>
      </w:r>
      <w:r w:rsidR="00CF6A93" w:rsidRPr="0011537C">
        <w:rPr>
          <w:rFonts w:eastAsiaTheme="minorHAnsi"/>
          <w:b/>
          <w:szCs w:val="24"/>
          <w:lang w:eastAsia="en-US"/>
        </w:rPr>
        <w:t xml:space="preserve">J. </w:t>
      </w:r>
      <w:proofErr w:type="spellStart"/>
      <w:r w:rsidR="00CF6A93" w:rsidRPr="0011537C">
        <w:rPr>
          <w:rFonts w:eastAsiaTheme="minorHAnsi"/>
          <w:b/>
          <w:szCs w:val="24"/>
          <w:lang w:eastAsia="en-US"/>
        </w:rPr>
        <w:t>Vitenbergs</w:t>
      </w:r>
      <w:proofErr w:type="spellEnd"/>
    </w:p>
    <w:p w14:paraId="6CE5D8D3" w14:textId="744637EE" w:rsidR="002623AC" w:rsidRPr="0011537C" w:rsidRDefault="002623AC" w:rsidP="000932C9">
      <w:pPr>
        <w:pStyle w:val="naislab"/>
        <w:spacing w:before="0" w:after="0"/>
        <w:jc w:val="left"/>
        <w:rPr>
          <w:rFonts w:eastAsia="Calibri"/>
        </w:rPr>
      </w:pPr>
    </w:p>
    <w:p w14:paraId="1EC85830" w14:textId="77777777" w:rsidR="00CF6A93" w:rsidRPr="0011537C" w:rsidRDefault="00CF6A93" w:rsidP="000932C9">
      <w:pPr>
        <w:pStyle w:val="naislab"/>
        <w:spacing w:before="0" w:after="0"/>
        <w:jc w:val="left"/>
        <w:rPr>
          <w:rFonts w:eastAsia="Calibri"/>
        </w:rPr>
      </w:pPr>
    </w:p>
    <w:p w14:paraId="0675816E" w14:textId="106126F7" w:rsidR="00FE17DB" w:rsidRPr="0011537C" w:rsidRDefault="009465BF" w:rsidP="000932C9">
      <w:pPr>
        <w:pStyle w:val="naislab"/>
        <w:spacing w:before="0" w:after="0"/>
        <w:jc w:val="left"/>
        <w:rPr>
          <w:rFonts w:eastAsia="Calibri"/>
          <w:sz w:val="20"/>
          <w:szCs w:val="20"/>
        </w:rPr>
      </w:pPr>
      <w:r w:rsidRPr="0011537C">
        <w:rPr>
          <w:rFonts w:eastAsia="Calibri"/>
          <w:sz w:val="20"/>
          <w:szCs w:val="20"/>
        </w:rPr>
        <w:t>Mārtiņš Jansons</w:t>
      </w:r>
      <w:r w:rsidR="00D3143A" w:rsidRPr="0011537C">
        <w:rPr>
          <w:rFonts w:eastAsia="Calibri"/>
          <w:sz w:val="20"/>
          <w:szCs w:val="20"/>
        </w:rPr>
        <w:t>, 670130</w:t>
      </w:r>
      <w:r w:rsidRPr="0011537C">
        <w:rPr>
          <w:rFonts w:eastAsia="Calibri"/>
          <w:sz w:val="20"/>
          <w:szCs w:val="20"/>
        </w:rPr>
        <w:t>57</w:t>
      </w:r>
    </w:p>
    <w:p w14:paraId="3B9430D6" w14:textId="7021DB95" w:rsidR="005D77A2" w:rsidRPr="0011537C" w:rsidRDefault="00FD6E84" w:rsidP="000932C9">
      <w:pPr>
        <w:pStyle w:val="naislab"/>
        <w:spacing w:before="0" w:after="0"/>
        <w:jc w:val="left"/>
        <w:rPr>
          <w:rFonts w:eastAsia="Calibri"/>
          <w:sz w:val="20"/>
          <w:szCs w:val="20"/>
        </w:rPr>
      </w:pPr>
      <w:hyperlink r:id="rId13" w:history="1">
        <w:r w:rsidR="009465BF" w:rsidRPr="0011537C">
          <w:rPr>
            <w:rStyle w:val="Hyperlink"/>
            <w:rFonts w:eastAsia="Calibri"/>
            <w:sz w:val="20"/>
            <w:szCs w:val="20"/>
          </w:rPr>
          <w:t>Martins.Jansons@em.gov.lv</w:t>
        </w:r>
      </w:hyperlink>
    </w:p>
    <w:sectPr w:rsidR="005D77A2" w:rsidRPr="0011537C" w:rsidSect="0011537C">
      <w:footerReference w:type="default" r:id="rId14"/>
      <w:footerReference w:type="first" r:id="rId15"/>
      <w:pgSz w:w="11906" w:h="16838"/>
      <w:pgMar w:top="1134" w:right="1133" w:bottom="1276" w:left="1418" w:header="709"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A794" w14:textId="77777777" w:rsidR="00FD6E84" w:rsidRDefault="00FD6E84">
      <w:pPr>
        <w:spacing w:after="0" w:line="240" w:lineRule="auto"/>
      </w:pPr>
      <w:r>
        <w:separator/>
      </w:r>
    </w:p>
  </w:endnote>
  <w:endnote w:type="continuationSeparator" w:id="0">
    <w:p w14:paraId="6E9D8991" w14:textId="77777777" w:rsidR="00FD6E84" w:rsidRDefault="00FD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53898"/>
      <w:docPartObj>
        <w:docPartGallery w:val="Page Numbers (Bottom of Page)"/>
        <w:docPartUnique/>
      </w:docPartObj>
    </w:sdtPr>
    <w:sdtEndPr>
      <w:rPr>
        <w:rFonts w:ascii="Times New Roman" w:hAnsi="Times New Roman" w:cs="Times New Roman"/>
        <w:noProof/>
      </w:rPr>
    </w:sdtEndPr>
    <w:sdtContent>
      <w:p w14:paraId="783E7D0C" w14:textId="070F7123" w:rsidR="0003655C" w:rsidRPr="00C44E20" w:rsidRDefault="0003655C">
        <w:pPr>
          <w:pStyle w:val="Footer"/>
          <w:jc w:val="center"/>
          <w:rPr>
            <w:rFonts w:ascii="Times New Roman" w:hAnsi="Times New Roman" w:cs="Times New Roman"/>
          </w:rPr>
        </w:pPr>
        <w:r w:rsidRPr="00C44E20">
          <w:rPr>
            <w:rFonts w:ascii="Times New Roman" w:hAnsi="Times New Roman" w:cs="Times New Roman"/>
          </w:rPr>
          <w:fldChar w:fldCharType="begin"/>
        </w:r>
        <w:r w:rsidRPr="00C44E20">
          <w:rPr>
            <w:rFonts w:ascii="Times New Roman" w:hAnsi="Times New Roman" w:cs="Times New Roman"/>
          </w:rPr>
          <w:instrText xml:space="preserve"> PAGE   \* MERGEFORMAT </w:instrText>
        </w:r>
        <w:r w:rsidRPr="00C44E20">
          <w:rPr>
            <w:rFonts w:ascii="Times New Roman" w:hAnsi="Times New Roman" w:cs="Times New Roman"/>
          </w:rPr>
          <w:fldChar w:fldCharType="separate"/>
        </w:r>
        <w:r w:rsidRPr="00C44E20">
          <w:rPr>
            <w:rFonts w:ascii="Times New Roman" w:hAnsi="Times New Roman" w:cs="Times New Roman"/>
            <w:noProof/>
          </w:rPr>
          <w:t>2</w:t>
        </w:r>
        <w:r w:rsidRPr="00C44E20">
          <w:rPr>
            <w:rFonts w:ascii="Times New Roman" w:hAnsi="Times New Roman" w:cs="Times New Roman"/>
            <w:noProof/>
          </w:rPr>
          <w:fldChar w:fldCharType="end"/>
        </w:r>
      </w:p>
    </w:sdtContent>
  </w:sdt>
  <w:p w14:paraId="2D0659AA" w14:textId="28B41F21" w:rsidR="0003655C" w:rsidRPr="00FE17DB" w:rsidRDefault="0003655C" w:rsidP="00B46F82">
    <w:pPr>
      <w:tabs>
        <w:tab w:val="left" w:pos="9071"/>
      </w:tabs>
      <w:spacing w:after="0" w:line="240" w:lineRule="auto"/>
      <w:jc w:val="both"/>
      <w:rPr>
        <w:rFonts w:ascii="Times New Roman" w:hAnsi="Times New Roman" w:cs="Times New Roman"/>
        <w:sz w:val="20"/>
      </w:rPr>
    </w:pPr>
    <w:r w:rsidRPr="00FE17DB">
      <w:rPr>
        <w:rFonts w:ascii="Times New Roman" w:hAnsi="Times New Roman" w:cs="Times New Roman"/>
        <w:bCs/>
        <w:sz w:val="20"/>
      </w:rPr>
      <w:fldChar w:fldCharType="begin"/>
    </w:r>
    <w:r w:rsidRPr="00FE17DB">
      <w:rPr>
        <w:rFonts w:ascii="Times New Roman" w:hAnsi="Times New Roman" w:cs="Times New Roman"/>
        <w:bCs/>
        <w:sz w:val="20"/>
      </w:rPr>
      <w:instrText xml:space="preserve"> FILENAME   \* MERGEFORMAT </w:instrText>
    </w:r>
    <w:r w:rsidRPr="00FE17DB">
      <w:rPr>
        <w:rFonts w:ascii="Times New Roman" w:hAnsi="Times New Roman" w:cs="Times New Roman"/>
        <w:bCs/>
        <w:sz w:val="20"/>
      </w:rPr>
      <w:fldChar w:fldCharType="end"/>
    </w:r>
    <w:r w:rsidRPr="00DD1484">
      <w:rPr>
        <w:rFonts w:ascii="Times New Roman" w:hAnsi="Times New Roman" w:cs="Times New Roman"/>
        <w:bCs/>
        <w:sz w:val="20"/>
      </w:rPr>
      <w:t>EMAnot_</w:t>
    </w:r>
    <w:r w:rsidR="00B46F82">
      <w:rPr>
        <w:rFonts w:ascii="Times New Roman" w:hAnsi="Times New Roman" w:cs="Times New Roman"/>
        <w:bCs/>
        <w:sz w:val="20"/>
      </w:rPr>
      <w:t>19</w:t>
    </w:r>
    <w:r w:rsidRPr="00926B7A">
      <w:rPr>
        <w:rFonts w:ascii="Times New Roman" w:hAnsi="Times New Roman" w:cs="Times New Roman"/>
        <w:bCs/>
        <w:sz w:val="20"/>
      </w:rPr>
      <w:t>0</w:t>
    </w:r>
    <w:r w:rsidR="00B46F82">
      <w:rPr>
        <w:rFonts w:ascii="Times New Roman" w:hAnsi="Times New Roman" w:cs="Times New Roman"/>
        <w:bCs/>
        <w:sz w:val="20"/>
      </w:rPr>
      <w:t>1</w:t>
    </w:r>
    <w:r w:rsidRPr="00926B7A">
      <w:rPr>
        <w:rFonts w:ascii="Times New Roman" w:hAnsi="Times New Roman" w:cs="Times New Roman"/>
        <w:bCs/>
        <w:sz w:val="20"/>
      </w:rPr>
      <w:t>202</w:t>
    </w:r>
    <w:r w:rsidR="00B46F82">
      <w:rPr>
        <w:rFonts w:ascii="Times New Roman" w:hAnsi="Times New Roman" w:cs="Times New Roman"/>
        <w:bCs/>
        <w:sz w:val="20"/>
      </w:rPr>
      <w:t>1</w:t>
    </w:r>
    <w:r w:rsidRPr="00926B7A">
      <w:rPr>
        <w:rFonts w:ascii="Times New Roman" w:hAnsi="Times New Roman" w:cs="Times New Roman"/>
        <w:bCs/>
        <w:sz w:val="20"/>
      </w:rPr>
      <w:t>_groz293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D2E4" w14:textId="3B96D9D3" w:rsidR="0003655C" w:rsidRPr="00B46F82" w:rsidRDefault="00B46F82" w:rsidP="00B46F82">
    <w:pPr>
      <w:tabs>
        <w:tab w:val="left" w:pos="9071"/>
      </w:tabs>
      <w:spacing w:after="0" w:line="240" w:lineRule="auto"/>
      <w:jc w:val="both"/>
      <w:rPr>
        <w:rFonts w:ascii="Times New Roman" w:hAnsi="Times New Roman" w:cs="Times New Roman"/>
        <w:sz w:val="20"/>
      </w:rPr>
    </w:pPr>
    <w:r w:rsidRPr="00FE17DB">
      <w:rPr>
        <w:rFonts w:ascii="Times New Roman" w:hAnsi="Times New Roman" w:cs="Times New Roman"/>
        <w:bCs/>
        <w:sz w:val="20"/>
      </w:rPr>
      <w:fldChar w:fldCharType="begin"/>
    </w:r>
    <w:r w:rsidRPr="00FE17DB">
      <w:rPr>
        <w:rFonts w:ascii="Times New Roman" w:hAnsi="Times New Roman" w:cs="Times New Roman"/>
        <w:bCs/>
        <w:sz w:val="20"/>
      </w:rPr>
      <w:instrText xml:space="preserve"> FILENAME   \* MERGEFORMAT </w:instrText>
    </w:r>
    <w:r w:rsidRPr="00FE17DB">
      <w:rPr>
        <w:rFonts w:ascii="Times New Roman" w:hAnsi="Times New Roman" w:cs="Times New Roman"/>
        <w:bCs/>
        <w:sz w:val="20"/>
      </w:rPr>
      <w:fldChar w:fldCharType="end"/>
    </w:r>
    <w:r w:rsidRPr="00DD1484">
      <w:rPr>
        <w:rFonts w:ascii="Times New Roman" w:hAnsi="Times New Roman" w:cs="Times New Roman"/>
        <w:bCs/>
        <w:sz w:val="20"/>
      </w:rPr>
      <w:t>EMAnot_</w:t>
    </w:r>
    <w:r>
      <w:rPr>
        <w:rFonts w:ascii="Times New Roman" w:hAnsi="Times New Roman" w:cs="Times New Roman"/>
        <w:bCs/>
        <w:sz w:val="20"/>
      </w:rPr>
      <w:t>19</w:t>
    </w:r>
    <w:r w:rsidRPr="00926B7A">
      <w:rPr>
        <w:rFonts w:ascii="Times New Roman" w:hAnsi="Times New Roman" w:cs="Times New Roman"/>
        <w:bCs/>
        <w:sz w:val="20"/>
      </w:rPr>
      <w:t>0</w:t>
    </w:r>
    <w:r>
      <w:rPr>
        <w:rFonts w:ascii="Times New Roman" w:hAnsi="Times New Roman" w:cs="Times New Roman"/>
        <w:bCs/>
        <w:sz w:val="20"/>
      </w:rPr>
      <w:t>1</w:t>
    </w:r>
    <w:r w:rsidRPr="00926B7A">
      <w:rPr>
        <w:rFonts w:ascii="Times New Roman" w:hAnsi="Times New Roman" w:cs="Times New Roman"/>
        <w:bCs/>
        <w:sz w:val="20"/>
      </w:rPr>
      <w:t>202</w:t>
    </w:r>
    <w:r>
      <w:rPr>
        <w:rFonts w:ascii="Times New Roman" w:hAnsi="Times New Roman" w:cs="Times New Roman"/>
        <w:bCs/>
        <w:sz w:val="20"/>
      </w:rPr>
      <w:t>1</w:t>
    </w:r>
    <w:r w:rsidRPr="00926B7A">
      <w:rPr>
        <w:rFonts w:ascii="Times New Roman" w:hAnsi="Times New Roman" w:cs="Times New Roman"/>
        <w:bCs/>
        <w:sz w:val="20"/>
      </w:rPr>
      <w:t>_groz293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2175" w14:textId="77777777" w:rsidR="00FD6E84" w:rsidRDefault="00FD6E84">
      <w:pPr>
        <w:spacing w:after="0" w:line="240" w:lineRule="auto"/>
      </w:pPr>
      <w:r>
        <w:separator/>
      </w:r>
    </w:p>
  </w:footnote>
  <w:footnote w:type="continuationSeparator" w:id="0">
    <w:p w14:paraId="2CE64C8C" w14:textId="77777777" w:rsidR="00FD6E84" w:rsidRDefault="00FD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219DF"/>
    <w:multiLevelType w:val="hybridMultilevel"/>
    <w:tmpl w:val="9B4065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16A6"/>
    <w:multiLevelType w:val="hybridMultilevel"/>
    <w:tmpl w:val="07663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D773BD"/>
    <w:multiLevelType w:val="hybridMultilevel"/>
    <w:tmpl w:val="F5C89990"/>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A0066C"/>
    <w:multiLevelType w:val="hybridMultilevel"/>
    <w:tmpl w:val="0F520F4A"/>
    <w:lvl w:ilvl="0" w:tplc="9250A748">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9E1602"/>
    <w:multiLevelType w:val="hybridMultilevel"/>
    <w:tmpl w:val="FD88C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0F4DA3"/>
    <w:multiLevelType w:val="hybridMultilevel"/>
    <w:tmpl w:val="FA0C4EF0"/>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76232A"/>
    <w:multiLevelType w:val="hybridMultilevel"/>
    <w:tmpl w:val="02EA163C"/>
    <w:lvl w:ilvl="0" w:tplc="83A833B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324565"/>
    <w:multiLevelType w:val="hybridMultilevel"/>
    <w:tmpl w:val="FD16DE76"/>
    <w:lvl w:ilvl="0" w:tplc="05421DAE">
      <w:start w:val="17"/>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2DB10C3D"/>
    <w:multiLevelType w:val="hybridMultilevel"/>
    <w:tmpl w:val="D87EF354"/>
    <w:lvl w:ilvl="0" w:tplc="1578DC2A">
      <w:start w:val="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570C12"/>
    <w:multiLevelType w:val="hybridMultilevel"/>
    <w:tmpl w:val="2F5421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FA6E7A"/>
    <w:multiLevelType w:val="hybridMultilevel"/>
    <w:tmpl w:val="F190BF4E"/>
    <w:lvl w:ilvl="0" w:tplc="27507D72">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254000"/>
    <w:multiLevelType w:val="hybridMultilevel"/>
    <w:tmpl w:val="1C02FFBA"/>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A50E7A"/>
    <w:multiLevelType w:val="hybridMultilevel"/>
    <w:tmpl w:val="FD88C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DF41A3"/>
    <w:multiLevelType w:val="hybridMultilevel"/>
    <w:tmpl w:val="908EFDF0"/>
    <w:lvl w:ilvl="0" w:tplc="504AA44C">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A626BA"/>
    <w:multiLevelType w:val="hybridMultilevel"/>
    <w:tmpl w:val="22625958"/>
    <w:lvl w:ilvl="0" w:tplc="7256CCA2">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1">
    <w:nsid w:val="46FE54CB"/>
    <w:multiLevelType w:val="hybridMultilevel"/>
    <w:tmpl w:val="A782DA82"/>
    <w:lvl w:ilvl="0" w:tplc="8056CC0C">
      <w:start w:val="1"/>
      <w:numFmt w:val="decimal"/>
      <w:lvlText w:val="%1)"/>
      <w:lvlJc w:val="left"/>
      <w:pPr>
        <w:ind w:left="720" w:hanging="360"/>
      </w:pPr>
      <w:rPr>
        <w:rFonts w:hint="default"/>
      </w:rPr>
    </w:lvl>
    <w:lvl w:ilvl="1" w:tplc="976471C2" w:tentative="1">
      <w:start w:val="1"/>
      <w:numFmt w:val="lowerLetter"/>
      <w:lvlText w:val="%2."/>
      <w:lvlJc w:val="left"/>
      <w:pPr>
        <w:ind w:left="1440" w:hanging="360"/>
      </w:pPr>
    </w:lvl>
    <w:lvl w:ilvl="2" w:tplc="9C7EF68E" w:tentative="1">
      <w:start w:val="1"/>
      <w:numFmt w:val="lowerRoman"/>
      <w:lvlText w:val="%3."/>
      <w:lvlJc w:val="right"/>
      <w:pPr>
        <w:ind w:left="2160" w:hanging="180"/>
      </w:pPr>
    </w:lvl>
    <w:lvl w:ilvl="3" w:tplc="57722D44" w:tentative="1">
      <w:start w:val="1"/>
      <w:numFmt w:val="decimal"/>
      <w:lvlText w:val="%4."/>
      <w:lvlJc w:val="left"/>
      <w:pPr>
        <w:ind w:left="2880" w:hanging="360"/>
      </w:pPr>
    </w:lvl>
    <w:lvl w:ilvl="4" w:tplc="D542029A" w:tentative="1">
      <w:start w:val="1"/>
      <w:numFmt w:val="lowerLetter"/>
      <w:lvlText w:val="%5."/>
      <w:lvlJc w:val="left"/>
      <w:pPr>
        <w:ind w:left="3600" w:hanging="360"/>
      </w:pPr>
    </w:lvl>
    <w:lvl w:ilvl="5" w:tplc="45B8F08E" w:tentative="1">
      <w:start w:val="1"/>
      <w:numFmt w:val="lowerRoman"/>
      <w:lvlText w:val="%6."/>
      <w:lvlJc w:val="right"/>
      <w:pPr>
        <w:ind w:left="4320" w:hanging="180"/>
      </w:pPr>
    </w:lvl>
    <w:lvl w:ilvl="6" w:tplc="FB5CAB90" w:tentative="1">
      <w:start w:val="1"/>
      <w:numFmt w:val="decimal"/>
      <w:lvlText w:val="%7."/>
      <w:lvlJc w:val="left"/>
      <w:pPr>
        <w:ind w:left="5040" w:hanging="360"/>
      </w:pPr>
    </w:lvl>
    <w:lvl w:ilvl="7" w:tplc="6764FB56" w:tentative="1">
      <w:start w:val="1"/>
      <w:numFmt w:val="lowerLetter"/>
      <w:lvlText w:val="%8."/>
      <w:lvlJc w:val="left"/>
      <w:pPr>
        <w:ind w:left="5760" w:hanging="360"/>
      </w:pPr>
    </w:lvl>
    <w:lvl w:ilvl="8" w:tplc="AE0ED0D4" w:tentative="1">
      <w:start w:val="1"/>
      <w:numFmt w:val="lowerRoman"/>
      <w:lvlText w:val="%9."/>
      <w:lvlJc w:val="right"/>
      <w:pPr>
        <w:ind w:left="6480" w:hanging="180"/>
      </w:pPr>
    </w:lvl>
  </w:abstractNum>
  <w:abstractNum w:abstractNumId="16" w15:restartNumberingAfterBreak="0">
    <w:nsid w:val="5D031144"/>
    <w:multiLevelType w:val="hybridMultilevel"/>
    <w:tmpl w:val="437C7F2C"/>
    <w:lvl w:ilvl="0" w:tplc="BFCED48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763BB0"/>
    <w:multiLevelType w:val="hybridMultilevel"/>
    <w:tmpl w:val="6F80EBAA"/>
    <w:lvl w:ilvl="0" w:tplc="9F56425E">
      <w:start w:val="1"/>
      <w:numFmt w:val="decimal"/>
      <w:lvlText w:val="%1)"/>
      <w:lvlJc w:val="left"/>
      <w:pPr>
        <w:ind w:left="780" w:hanging="360"/>
      </w:pPr>
      <w:rPr>
        <w:rFonts w:ascii="Times New Roman" w:eastAsiaTheme="minorHAnsi" w:hAnsi="Times New Roman" w:cs="Times New Roman"/>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778752F1"/>
    <w:multiLevelType w:val="hybridMultilevel"/>
    <w:tmpl w:val="32C287E4"/>
    <w:lvl w:ilvl="0" w:tplc="69BEFE6C">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9"/>
  </w:num>
  <w:num w:numId="3">
    <w:abstractNumId w:val="3"/>
  </w:num>
  <w:num w:numId="4">
    <w:abstractNumId w:val="0"/>
  </w:num>
  <w:num w:numId="5">
    <w:abstractNumId w:val="8"/>
  </w:num>
  <w:num w:numId="6">
    <w:abstractNumId w:val="12"/>
  </w:num>
  <w:num w:numId="7">
    <w:abstractNumId w:val="1"/>
  </w:num>
  <w:num w:numId="8">
    <w:abstractNumId w:val="16"/>
  </w:num>
  <w:num w:numId="9">
    <w:abstractNumId w:val="17"/>
  </w:num>
  <w:num w:numId="10">
    <w:abstractNumId w:val="4"/>
  </w:num>
  <w:num w:numId="11">
    <w:abstractNumId w:val="2"/>
  </w:num>
  <w:num w:numId="12">
    <w:abstractNumId w:val="11"/>
  </w:num>
  <w:num w:numId="13">
    <w:abstractNumId w:val="5"/>
  </w:num>
  <w:num w:numId="14">
    <w:abstractNumId w:val="7"/>
  </w:num>
  <w:num w:numId="15">
    <w:abstractNumId w:val="13"/>
  </w:num>
  <w:num w:numId="16">
    <w:abstractNumId w:val="18"/>
  </w:num>
  <w:num w:numId="17">
    <w:abstractNumId w:val="14"/>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52D"/>
    <w:rsid w:val="00003CE1"/>
    <w:rsid w:val="00006190"/>
    <w:rsid w:val="000062D8"/>
    <w:rsid w:val="00012E6F"/>
    <w:rsid w:val="00013935"/>
    <w:rsid w:val="00013F85"/>
    <w:rsid w:val="000171DE"/>
    <w:rsid w:val="0001782B"/>
    <w:rsid w:val="00020066"/>
    <w:rsid w:val="00022711"/>
    <w:rsid w:val="00024F19"/>
    <w:rsid w:val="0002712E"/>
    <w:rsid w:val="00027ACF"/>
    <w:rsid w:val="000301F2"/>
    <w:rsid w:val="000328EF"/>
    <w:rsid w:val="0003354D"/>
    <w:rsid w:val="00033745"/>
    <w:rsid w:val="0003655C"/>
    <w:rsid w:val="00040664"/>
    <w:rsid w:val="00041432"/>
    <w:rsid w:val="000445EC"/>
    <w:rsid w:val="000448B6"/>
    <w:rsid w:val="00052AF4"/>
    <w:rsid w:val="00053230"/>
    <w:rsid w:val="00055463"/>
    <w:rsid w:val="00056C27"/>
    <w:rsid w:val="00057E51"/>
    <w:rsid w:val="00060DBA"/>
    <w:rsid w:val="00065A1F"/>
    <w:rsid w:val="000668D6"/>
    <w:rsid w:val="00067728"/>
    <w:rsid w:val="00067954"/>
    <w:rsid w:val="000705B7"/>
    <w:rsid w:val="00071919"/>
    <w:rsid w:val="00071954"/>
    <w:rsid w:val="00074841"/>
    <w:rsid w:val="0007637E"/>
    <w:rsid w:val="0007778E"/>
    <w:rsid w:val="00080927"/>
    <w:rsid w:val="0008128D"/>
    <w:rsid w:val="0008257E"/>
    <w:rsid w:val="00083640"/>
    <w:rsid w:val="000837D6"/>
    <w:rsid w:val="00086474"/>
    <w:rsid w:val="000877C5"/>
    <w:rsid w:val="00087AC7"/>
    <w:rsid w:val="00090854"/>
    <w:rsid w:val="000932C9"/>
    <w:rsid w:val="00097C41"/>
    <w:rsid w:val="000A3ACD"/>
    <w:rsid w:val="000A79BC"/>
    <w:rsid w:val="000B26C3"/>
    <w:rsid w:val="000B2732"/>
    <w:rsid w:val="000B2841"/>
    <w:rsid w:val="000B5971"/>
    <w:rsid w:val="000B758C"/>
    <w:rsid w:val="000C011C"/>
    <w:rsid w:val="000C03A9"/>
    <w:rsid w:val="000C24FE"/>
    <w:rsid w:val="000C3694"/>
    <w:rsid w:val="000C5D89"/>
    <w:rsid w:val="000D1612"/>
    <w:rsid w:val="000D3654"/>
    <w:rsid w:val="000D4D48"/>
    <w:rsid w:val="000D7320"/>
    <w:rsid w:val="000E18BE"/>
    <w:rsid w:val="000E3E3F"/>
    <w:rsid w:val="000E41AB"/>
    <w:rsid w:val="000E434D"/>
    <w:rsid w:val="000E4560"/>
    <w:rsid w:val="000E539A"/>
    <w:rsid w:val="000E64E1"/>
    <w:rsid w:val="000E6758"/>
    <w:rsid w:val="000F10F6"/>
    <w:rsid w:val="000F439F"/>
    <w:rsid w:val="000F53D2"/>
    <w:rsid w:val="0010163F"/>
    <w:rsid w:val="00103557"/>
    <w:rsid w:val="0010471A"/>
    <w:rsid w:val="00104A8B"/>
    <w:rsid w:val="00105F84"/>
    <w:rsid w:val="001111DB"/>
    <w:rsid w:val="0011537C"/>
    <w:rsid w:val="00123901"/>
    <w:rsid w:val="00127B7C"/>
    <w:rsid w:val="00130E51"/>
    <w:rsid w:val="0013100D"/>
    <w:rsid w:val="00132A11"/>
    <w:rsid w:val="0013363E"/>
    <w:rsid w:val="00134416"/>
    <w:rsid w:val="00134B6A"/>
    <w:rsid w:val="00134DD3"/>
    <w:rsid w:val="00136B2B"/>
    <w:rsid w:val="0014021A"/>
    <w:rsid w:val="00143B91"/>
    <w:rsid w:val="00145DB1"/>
    <w:rsid w:val="00146570"/>
    <w:rsid w:val="001511E8"/>
    <w:rsid w:val="00152372"/>
    <w:rsid w:val="00157C1C"/>
    <w:rsid w:val="00157D9E"/>
    <w:rsid w:val="00160252"/>
    <w:rsid w:val="001610DA"/>
    <w:rsid w:val="001612AE"/>
    <w:rsid w:val="001709FF"/>
    <w:rsid w:val="00170EF5"/>
    <w:rsid w:val="0018060A"/>
    <w:rsid w:val="00180ACC"/>
    <w:rsid w:val="00182EBF"/>
    <w:rsid w:val="0018483E"/>
    <w:rsid w:val="001864B2"/>
    <w:rsid w:val="00192F30"/>
    <w:rsid w:val="001935A0"/>
    <w:rsid w:val="001959B2"/>
    <w:rsid w:val="00196A2A"/>
    <w:rsid w:val="001A48A8"/>
    <w:rsid w:val="001A5909"/>
    <w:rsid w:val="001A5A15"/>
    <w:rsid w:val="001A7FEE"/>
    <w:rsid w:val="001B1E7A"/>
    <w:rsid w:val="001B24D2"/>
    <w:rsid w:val="001B377F"/>
    <w:rsid w:val="001B41EE"/>
    <w:rsid w:val="001B4693"/>
    <w:rsid w:val="001B5DE6"/>
    <w:rsid w:val="001B6C23"/>
    <w:rsid w:val="001B76F1"/>
    <w:rsid w:val="001C114A"/>
    <w:rsid w:val="001C2882"/>
    <w:rsid w:val="001C4B6A"/>
    <w:rsid w:val="001C65A9"/>
    <w:rsid w:val="001C7B53"/>
    <w:rsid w:val="001D02B9"/>
    <w:rsid w:val="001D1E8C"/>
    <w:rsid w:val="001D2968"/>
    <w:rsid w:val="001D31A7"/>
    <w:rsid w:val="001D3EFF"/>
    <w:rsid w:val="001D4549"/>
    <w:rsid w:val="001D4D08"/>
    <w:rsid w:val="001D555F"/>
    <w:rsid w:val="001D7306"/>
    <w:rsid w:val="001E1B88"/>
    <w:rsid w:val="001E1D0D"/>
    <w:rsid w:val="001E2DFD"/>
    <w:rsid w:val="001E3D51"/>
    <w:rsid w:val="001E40A8"/>
    <w:rsid w:val="001E7D11"/>
    <w:rsid w:val="001F173E"/>
    <w:rsid w:val="001F7270"/>
    <w:rsid w:val="00200922"/>
    <w:rsid w:val="002013DF"/>
    <w:rsid w:val="00205BFA"/>
    <w:rsid w:val="00206E96"/>
    <w:rsid w:val="0021183B"/>
    <w:rsid w:val="00213690"/>
    <w:rsid w:val="00216FB0"/>
    <w:rsid w:val="00220705"/>
    <w:rsid w:val="002219F7"/>
    <w:rsid w:val="00224085"/>
    <w:rsid w:val="00224A44"/>
    <w:rsid w:val="00226CA2"/>
    <w:rsid w:val="00226F7F"/>
    <w:rsid w:val="00227888"/>
    <w:rsid w:val="00227C89"/>
    <w:rsid w:val="002300DF"/>
    <w:rsid w:val="00236063"/>
    <w:rsid w:val="0024015D"/>
    <w:rsid w:val="002411D1"/>
    <w:rsid w:val="00243426"/>
    <w:rsid w:val="00243D6D"/>
    <w:rsid w:val="00245084"/>
    <w:rsid w:val="0024765D"/>
    <w:rsid w:val="00253E09"/>
    <w:rsid w:val="002557A8"/>
    <w:rsid w:val="00257A08"/>
    <w:rsid w:val="002623AC"/>
    <w:rsid w:val="00262E1C"/>
    <w:rsid w:val="00263077"/>
    <w:rsid w:val="002678C0"/>
    <w:rsid w:val="00273493"/>
    <w:rsid w:val="00276189"/>
    <w:rsid w:val="00277821"/>
    <w:rsid w:val="00280EEE"/>
    <w:rsid w:val="002822F5"/>
    <w:rsid w:val="00282725"/>
    <w:rsid w:val="0028627A"/>
    <w:rsid w:val="00290986"/>
    <w:rsid w:val="00292C2A"/>
    <w:rsid w:val="002941CD"/>
    <w:rsid w:val="00295A0B"/>
    <w:rsid w:val="002A1CB2"/>
    <w:rsid w:val="002A2FF6"/>
    <w:rsid w:val="002A31E6"/>
    <w:rsid w:val="002A461C"/>
    <w:rsid w:val="002A79F7"/>
    <w:rsid w:val="002B25EB"/>
    <w:rsid w:val="002C2269"/>
    <w:rsid w:val="002C534C"/>
    <w:rsid w:val="002D083A"/>
    <w:rsid w:val="002D1436"/>
    <w:rsid w:val="002D2825"/>
    <w:rsid w:val="002D4511"/>
    <w:rsid w:val="002D6467"/>
    <w:rsid w:val="002E1C05"/>
    <w:rsid w:val="002F03C7"/>
    <w:rsid w:val="002F0843"/>
    <w:rsid w:val="002F1C6A"/>
    <w:rsid w:val="002F5A7D"/>
    <w:rsid w:val="00300691"/>
    <w:rsid w:val="003011D5"/>
    <w:rsid w:val="00301C21"/>
    <w:rsid w:val="00302970"/>
    <w:rsid w:val="00303C57"/>
    <w:rsid w:val="0031040D"/>
    <w:rsid w:val="003125D5"/>
    <w:rsid w:val="00313D8D"/>
    <w:rsid w:val="0031571D"/>
    <w:rsid w:val="00315B20"/>
    <w:rsid w:val="003177C9"/>
    <w:rsid w:val="003206BC"/>
    <w:rsid w:val="003240A9"/>
    <w:rsid w:val="0032415D"/>
    <w:rsid w:val="00330AFE"/>
    <w:rsid w:val="0033119D"/>
    <w:rsid w:val="00334E6E"/>
    <w:rsid w:val="00336446"/>
    <w:rsid w:val="00341B04"/>
    <w:rsid w:val="00344B0B"/>
    <w:rsid w:val="00344EBB"/>
    <w:rsid w:val="0034668C"/>
    <w:rsid w:val="00351310"/>
    <w:rsid w:val="00351623"/>
    <w:rsid w:val="003544D9"/>
    <w:rsid w:val="00354B3B"/>
    <w:rsid w:val="00354B62"/>
    <w:rsid w:val="00356DC5"/>
    <w:rsid w:val="003673D3"/>
    <w:rsid w:val="00370E6D"/>
    <w:rsid w:val="00372164"/>
    <w:rsid w:val="00372174"/>
    <w:rsid w:val="0037413F"/>
    <w:rsid w:val="00375CCF"/>
    <w:rsid w:val="00381D2C"/>
    <w:rsid w:val="003822D9"/>
    <w:rsid w:val="003848EC"/>
    <w:rsid w:val="00385073"/>
    <w:rsid w:val="00385864"/>
    <w:rsid w:val="00390A38"/>
    <w:rsid w:val="0039111D"/>
    <w:rsid w:val="00391CC2"/>
    <w:rsid w:val="00393A42"/>
    <w:rsid w:val="003953C9"/>
    <w:rsid w:val="00395B0D"/>
    <w:rsid w:val="003963D5"/>
    <w:rsid w:val="003A2BBC"/>
    <w:rsid w:val="003A3011"/>
    <w:rsid w:val="003A38CC"/>
    <w:rsid w:val="003A5419"/>
    <w:rsid w:val="003A5BA4"/>
    <w:rsid w:val="003B0BF9"/>
    <w:rsid w:val="003B15FD"/>
    <w:rsid w:val="003B58D6"/>
    <w:rsid w:val="003C5E7D"/>
    <w:rsid w:val="003D1697"/>
    <w:rsid w:val="003D2233"/>
    <w:rsid w:val="003D2AE1"/>
    <w:rsid w:val="003D37B6"/>
    <w:rsid w:val="003D5BD6"/>
    <w:rsid w:val="003E0791"/>
    <w:rsid w:val="003E14C7"/>
    <w:rsid w:val="003E150B"/>
    <w:rsid w:val="003E2BAA"/>
    <w:rsid w:val="003E2C93"/>
    <w:rsid w:val="003E3751"/>
    <w:rsid w:val="003E3AF4"/>
    <w:rsid w:val="003E4E60"/>
    <w:rsid w:val="003E5236"/>
    <w:rsid w:val="003F0210"/>
    <w:rsid w:val="003F17C5"/>
    <w:rsid w:val="003F28AC"/>
    <w:rsid w:val="003F3163"/>
    <w:rsid w:val="003F3255"/>
    <w:rsid w:val="003F47C0"/>
    <w:rsid w:val="003F53FC"/>
    <w:rsid w:val="003F55F3"/>
    <w:rsid w:val="004048A0"/>
    <w:rsid w:val="00405263"/>
    <w:rsid w:val="00406D1A"/>
    <w:rsid w:val="00415438"/>
    <w:rsid w:val="004209FE"/>
    <w:rsid w:val="00421251"/>
    <w:rsid w:val="00422587"/>
    <w:rsid w:val="004250BA"/>
    <w:rsid w:val="0042721D"/>
    <w:rsid w:val="00432E54"/>
    <w:rsid w:val="00434393"/>
    <w:rsid w:val="0043458F"/>
    <w:rsid w:val="00441E4F"/>
    <w:rsid w:val="00442DCC"/>
    <w:rsid w:val="00443D23"/>
    <w:rsid w:val="00444300"/>
    <w:rsid w:val="004454FE"/>
    <w:rsid w:val="0044618D"/>
    <w:rsid w:val="00447A1F"/>
    <w:rsid w:val="00447D50"/>
    <w:rsid w:val="004504F0"/>
    <w:rsid w:val="004550D5"/>
    <w:rsid w:val="004562C0"/>
    <w:rsid w:val="00456DDC"/>
    <w:rsid w:val="00456E40"/>
    <w:rsid w:val="004577DD"/>
    <w:rsid w:val="00461E7A"/>
    <w:rsid w:val="004620F4"/>
    <w:rsid w:val="00465894"/>
    <w:rsid w:val="00471F27"/>
    <w:rsid w:val="004737BF"/>
    <w:rsid w:val="0047449B"/>
    <w:rsid w:val="00475AF9"/>
    <w:rsid w:val="004803AD"/>
    <w:rsid w:val="00486186"/>
    <w:rsid w:val="004861FA"/>
    <w:rsid w:val="00487014"/>
    <w:rsid w:val="004919A4"/>
    <w:rsid w:val="004A0794"/>
    <w:rsid w:val="004A164B"/>
    <w:rsid w:val="004A56C6"/>
    <w:rsid w:val="004A583E"/>
    <w:rsid w:val="004B7E74"/>
    <w:rsid w:val="004C06C4"/>
    <w:rsid w:val="004C4501"/>
    <w:rsid w:val="004C71DE"/>
    <w:rsid w:val="004C7D6A"/>
    <w:rsid w:val="004D0EEA"/>
    <w:rsid w:val="004D1E55"/>
    <w:rsid w:val="004D7370"/>
    <w:rsid w:val="004E5B2D"/>
    <w:rsid w:val="004E6F5D"/>
    <w:rsid w:val="004F0EA3"/>
    <w:rsid w:val="004F1863"/>
    <w:rsid w:val="004F202E"/>
    <w:rsid w:val="004F300B"/>
    <w:rsid w:val="004F3B74"/>
    <w:rsid w:val="004F5EF7"/>
    <w:rsid w:val="004F6AFA"/>
    <w:rsid w:val="004F72E9"/>
    <w:rsid w:val="005015B0"/>
    <w:rsid w:val="0050178F"/>
    <w:rsid w:val="0050204C"/>
    <w:rsid w:val="00502FC0"/>
    <w:rsid w:val="00503C07"/>
    <w:rsid w:val="0051238D"/>
    <w:rsid w:val="00514CD8"/>
    <w:rsid w:val="005162CC"/>
    <w:rsid w:val="0052578E"/>
    <w:rsid w:val="00526490"/>
    <w:rsid w:val="005278D5"/>
    <w:rsid w:val="00530012"/>
    <w:rsid w:val="00532D89"/>
    <w:rsid w:val="00535679"/>
    <w:rsid w:val="00535FDC"/>
    <w:rsid w:val="00541131"/>
    <w:rsid w:val="005516BE"/>
    <w:rsid w:val="00551F12"/>
    <w:rsid w:val="005541B1"/>
    <w:rsid w:val="0055645B"/>
    <w:rsid w:val="005625BB"/>
    <w:rsid w:val="005630A7"/>
    <w:rsid w:val="005659F1"/>
    <w:rsid w:val="00572508"/>
    <w:rsid w:val="00572644"/>
    <w:rsid w:val="0057367C"/>
    <w:rsid w:val="0057418D"/>
    <w:rsid w:val="0057661C"/>
    <w:rsid w:val="00576C22"/>
    <w:rsid w:val="00576E8F"/>
    <w:rsid w:val="00585D93"/>
    <w:rsid w:val="00586F37"/>
    <w:rsid w:val="005915B2"/>
    <w:rsid w:val="0059332D"/>
    <w:rsid w:val="005942DA"/>
    <w:rsid w:val="00594486"/>
    <w:rsid w:val="00594B00"/>
    <w:rsid w:val="0059606C"/>
    <w:rsid w:val="005A3D49"/>
    <w:rsid w:val="005A7B17"/>
    <w:rsid w:val="005B0771"/>
    <w:rsid w:val="005C0C96"/>
    <w:rsid w:val="005C324B"/>
    <w:rsid w:val="005C37EE"/>
    <w:rsid w:val="005C6785"/>
    <w:rsid w:val="005D0246"/>
    <w:rsid w:val="005D0E6D"/>
    <w:rsid w:val="005D2206"/>
    <w:rsid w:val="005D4C34"/>
    <w:rsid w:val="005D5A0F"/>
    <w:rsid w:val="005D5A1F"/>
    <w:rsid w:val="005D5CE1"/>
    <w:rsid w:val="005D77A2"/>
    <w:rsid w:val="005E1EB3"/>
    <w:rsid w:val="005E2553"/>
    <w:rsid w:val="005E6415"/>
    <w:rsid w:val="005F1335"/>
    <w:rsid w:val="005F141E"/>
    <w:rsid w:val="005F3F66"/>
    <w:rsid w:val="005F4082"/>
    <w:rsid w:val="005F4642"/>
    <w:rsid w:val="005F477C"/>
    <w:rsid w:val="00600694"/>
    <w:rsid w:val="006033F3"/>
    <w:rsid w:val="00605520"/>
    <w:rsid w:val="00607C5E"/>
    <w:rsid w:val="00615B64"/>
    <w:rsid w:val="00621773"/>
    <w:rsid w:val="0062212C"/>
    <w:rsid w:val="00623220"/>
    <w:rsid w:val="006238F3"/>
    <w:rsid w:val="00625AE6"/>
    <w:rsid w:val="00626FFD"/>
    <w:rsid w:val="00627C5B"/>
    <w:rsid w:val="00630C89"/>
    <w:rsid w:val="00631CCA"/>
    <w:rsid w:val="00633168"/>
    <w:rsid w:val="0063422E"/>
    <w:rsid w:val="00634240"/>
    <w:rsid w:val="00640E3C"/>
    <w:rsid w:val="006457FD"/>
    <w:rsid w:val="0065249F"/>
    <w:rsid w:val="00652555"/>
    <w:rsid w:val="00652639"/>
    <w:rsid w:val="00653BEA"/>
    <w:rsid w:val="006552BC"/>
    <w:rsid w:val="006559E5"/>
    <w:rsid w:val="00655C03"/>
    <w:rsid w:val="00655E3A"/>
    <w:rsid w:val="00655F2C"/>
    <w:rsid w:val="006612CC"/>
    <w:rsid w:val="0066149F"/>
    <w:rsid w:val="00663FDE"/>
    <w:rsid w:val="00670B98"/>
    <w:rsid w:val="00672406"/>
    <w:rsid w:val="00675927"/>
    <w:rsid w:val="00680134"/>
    <w:rsid w:val="006813EC"/>
    <w:rsid w:val="00681EF2"/>
    <w:rsid w:val="0068216F"/>
    <w:rsid w:val="00686C86"/>
    <w:rsid w:val="0069040F"/>
    <w:rsid w:val="006949DC"/>
    <w:rsid w:val="00696488"/>
    <w:rsid w:val="006974A5"/>
    <w:rsid w:val="006A48B1"/>
    <w:rsid w:val="006B252F"/>
    <w:rsid w:val="006B2DA2"/>
    <w:rsid w:val="006B738C"/>
    <w:rsid w:val="006B759C"/>
    <w:rsid w:val="006C208B"/>
    <w:rsid w:val="006C234E"/>
    <w:rsid w:val="006C4ABD"/>
    <w:rsid w:val="006C4BA7"/>
    <w:rsid w:val="006C772F"/>
    <w:rsid w:val="006D01F1"/>
    <w:rsid w:val="006D035A"/>
    <w:rsid w:val="006D20A4"/>
    <w:rsid w:val="006D3585"/>
    <w:rsid w:val="006D4EE5"/>
    <w:rsid w:val="006D511F"/>
    <w:rsid w:val="006D67E7"/>
    <w:rsid w:val="006D7780"/>
    <w:rsid w:val="006D7B22"/>
    <w:rsid w:val="006E00FB"/>
    <w:rsid w:val="006E0EF8"/>
    <w:rsid w:val="006E1081"/>
    <w:rsid w:val="006E1DD1"/>
    <w:rsid w:val="006E2486"/>
    <w:rsid w:val="006E503F"/>
    <w:rsid w:val="006E5FBB"/>
    <w:rsid w:val="006F2402"/>
    <w:rsid w:val="006F2539"/>
    <w:rsid w:val="006F37EE"/>
    <w:rsid w:val="006F4FC8"/>
    <w:rsid w:val="00700A2D"/>
    <w:rsid w:val="00701EEA"/>
    <w:rsid w:val="0070508C"/>
    <w:rsid w:val="00706078"/>
    <w:rsid w:val="00712172"/>
    <w:rsid w:val="0071272E"/>
    <w:rsid w:val="00717EE6"/>
    <w:rsid w:val="00720585"/>
    <w:rsid w:val="00720C4E"/>
    <w:rsid w:val="007259B2"/>
    <w:rsid w:val="00726482"/>
    <w:rsid w:val="00733200"/>
    <w:rsid w:val="00733AEE"/>
    <w:rsid w:val="00733B72"/>
    <w:rsid w:val="00733FE6"/>
    <w:rsid w:val="0073409D"/>
    <w:rsid w:val="0073439F"/>
    <w:rsid w:val="00734F80"/>
    <w:rsid w:val="0074073E"/>
    <w:rsid w:val="00743A65"/>
    <w:rsid w:val="00744AFC"/>
    <w:rsid w:val="0074580B"/>
    <w:rsid w:val="00745963"/>
    <w:rsid w:val="00750B91"/>
    <w:rsid w:val="007535F8"/>
    <w:rsid w:val="00753E2D"/>
    <w:rsid w:val="007564F4"/>
    <w:rsid w:val="0076044A"/>
    <w:rsid w:val="007623DA"/>
    <w:rsid w:val="00763C96"/>
    <w:rsid w:val="00765797"/>
    <w:rsid w:val="00765AB2"/>
    <w:rsid w:val="00770AEE"/>
    <w:rsid w:val="007731BE"/>
    <w:rsid w:val="007732E7"/>
    <w:rsid w:val="00773AF6"/>
    <w:rsid w:val="007757A7"/>
    <w:rsid w:val="00776180"/>
    <w:rsid w:val="00777B54"/>
    <w:rsid w:val="007801A1"/>
    <w:rsid w:val="00780C4A"/>
    <w:rsid w:val="00782A21"/>
    <w:rsid w:val="00782C64"/>
    <w:rsid w:val="00783FC7"/>
    <w:rsid w:val="00784F2F"/>
    <w:rsid w:val="0078695D"/>
    <w:rsid w:val="00786CBE"/>
    <w:rsid w:val="00787149"/>
    <w:rsid w:val="00787958"/>
    <w:rsid w:val="007928F4"/>
    <w:rsid w:val="00795F71"/>
    <w:rsid w:val="007A02CE"/>
    <w:rsid w:val="007A1425"/>
    <w:rsid w:val="007A6688"/>
    <w:rsid w:val="007B36E5"/>
    <w:rsid w:val="007B4E82"/>
    <w:rsid w:val="007B636C"/>
    <w:rsid w:val="007B76B3"/>
    <w:rsid w:val="007B7CAB"/>
    <w:rsid w:val="007C37F7"/>
    <w:rsid w:val="007C7A67"/>
    <w:rsid w:val="007C7FC9"/>
    <w:rsid w:val="007D3C00"/>
    <w:rsid w:val="007D43A8"/>
    <w:rsid w:val="007D6BF9"/>
    <w:rsid w:val="007E3042"/>
    <w:rsid w:val="007E348D"/>
    <w:rsid w:val="007E3E4F"/>
    <w:rsid w:val="007E5F7A"/>
    <w:rsid w:val="007E619F"/>
    <w:rsid w:val="007E6555"/>
    <w:rsid w:val="007E73AB"/>
    <w:rsid w:val="007F1CEC"/>
    <w:rsid w:val="007F2314"/>
    <w:rsid w:val="007F2D67"/>
    <w:rsid w:val="007F47A7"/>
    <w:rsid w:val="007F6E31"/>
    <w:rsid w:val="00800A0A"/>
    <w:rsid w:val="00802FDE"/>
    <w:rsid w:val="00804271"/>
    <w:rsid w:val="00804E6C"/>
    <w:rsid w:val="00805EF1"/>
    <w:rsid w:val="00811D80"/>
    <w:rsid w:val="0081500D"/>
    <w:rsid w:val="0081604D"/>
    <w:rsid w:val="00816C11"/>
    <w:rsid w:val="00820FB0"/>
    <w:rsid w:val="00823685"/>
    <w:rsid w:val="00824A11"/>
    <w:rsid w:val="00825089"/>
    <w:rsid w:val="00825DB8"/>
    <w:rsid w:val="008328E0"/>
    <w:rsid w:val="008370F1"/>
    <w:rsid w:val="00837E13"/>
    <w:rsid w:val="008409EA"/>
    <w:rsid w:val="00840F80"/>
    <w:rsid w:val="0084501D"/>
    <w:rsid w:val="00846414"/>
    <w:rsid w:val="00847DB2"/>
    <w:rsid w:val="008506FE"/>
    <w:rsid w:val="0085454B"/>
    <w:rsid w:val="00857C0A"/>
    <w:rsid w:val="0086173D"/>
    <w:rsid w:val="00863EFA"/>
    <w:rsid w:val="00871693"/>
    <w:rsid w:val="00872317"/>
    <w:rsid w:val="0087239B"/>
    <w:rsid w:val="00874CB4"/>
    <w:rsid w:val="00875D82"/>
    <w:rsid w:val="0087758C"/>
    <w:rsid w:val="008807B5"/>
    <w:rsid w:val="00882829"/>
    <w:rsid w:val="00882F98"/>
    <w:rsid w:val="008840D2"/>
    <w:rsid w:val="0088597E"/>
    <w:rsid w:val="00890807"/>
    <w:rsid w:val="00891EA4"/>
    <w:rsid w:val="008929CB"/>
    <w:rsid w:val="00894C55"/>
    <w:rsid w:val="00894F5D"/>
    <w:rsid w:val="00895350"/>
    <w:rsid w:val="00895D52"/>
    <w:rsid w:val="00897EE5"/>
    <w:rsid w:val="008A02D6"/>
    <w:rsid w:val="008A0779"/>
    <w:rsid w:val="008A30F0"/>
    <w:rsid w:val="008A5D1F"/>
    <w:rsid w:val="008A5EDB"/>
    <w:rsid w:val="008A677D"/>
    <w:rsid w:val="008A67F6"/>
    <w:rsid w:val="008B110B"/>
    <w:rsid w:val="008B15A8"/>
    <w:rsid w:val="008B58A7"/>
    <w:rsid w:val="008B6337"/>
    <w:rsid w:val="008C6272"/>
    <w:rsid w:val="008C76F8"/>
    <w:rsid w:val="008D0122"/>
    <w:rsid w:val="008D206A"/>
    <w:rsid w:val="008D4ACF"/>
    <w:rsid w:val="008D6467"/>
    <w:rsid w:val="008E1383"/>
    <w:rsid w:val="008E185D"/>
    <w:rsid w:val="008E25C6"/>
    <w:rsid w:val="008E308A"/>
    <w:rsid w:val="008E3C6F"/>
    <w:rsid w:val="008E5065"/>
    <w:rsid w:val="008F2CDC"/>
    <w:rsid w:val="008F37EA"/>
    <w:rsid w:val="008F4B79"/>
    <w:rsid w:val="008F6768"/>
    <w:rsid w:val="008F6902"/>
    <w:rsid w:val="008F74AD"/>
    <w:rsid w:val="00904423"/>
    <w:rsid w:val="009067AF"/>
    <w:rsid w:val="00906ABE"/>
    <w:rsid w:val="00913591"/>
    <w:rsid w:val="00913B8F"/>
    <w:rsid w:val="00915E92"/>
    <w:rsid w:val="0091656F"/>
    <w:rsid w:val="009203E9"/>
    <w:rsid w:val="00920464"/>
    <w:rsid w:val="009245D9"/>
    <w:rsid w:val="00924926"/>
    <w:rsid w:val="00924969"/>
    <w:rsid w:val="00926B7A"/>
    <w:rsid w:val="00926D39"/>
    <w:rsid w:val="00932D0F"/>
    <w:rsid w:val="00934D1A"/>
    <w:rsid w:val="0094087C"/>
    <w:rsid w:val="00940A0B"/>
    <w:rsid w:val="00943253"/>
    <w:rsid w:val="00945383"/>
    <w:rsid w:val="00945D6C"/>
    <w:rsid w:val="009465BF"/>
    <w:rsid w:val="00946750"/>
    <w:rsid w:val="0094690C"/>
    <w:rsid w:val="00951C10"/>
    <w:rsid w:val="0095785A"/>
    <w:rsid w:val="00957975"/>
    <w:rsid w:val="0096186D"/>
    <w:rsid w:val="00962F18"/>
    <w:rsid w:val="00964BA9"/>
    <w:rsid w:val="00966291"/>
    <w:rsid w:val="0096781C"/>
    <w:rsid w:val="009742BA"/>
    <w:rsid w:val="00974B9E"/>
    <w:rsid w:val="00974EB1"/>
    <w:rsid w:val="009801D1"/>
    <w:rsid w:val="00991CC7"/>
    <w:rsid w:val="0099472C"/>
    <w:rsid w:val="00997583"/>
    <w:rsid w:val="009A04E7"/>
    <w:rsid w:val="009A135B"/>
    <w:rsid w:val="009A2654"/>
    <w:rsid w:val="009A40D2"/>
    <w:rsid w:val="009A45E3"/>
    <w:rsid w:val="009A63AC"/>
    <w:rsid w:val="009A6C31"/>
    <w:rsid w:val="009A70E4"/>
    <w:rsid w:val="009B13EF"/>
    <w:rsid w:val="009B3B4E"/>
    <w:rsid w:val="009B7470"/>
    <w:rsid w:val="009C016A"/>
    <w:rsid w:val="009C1EBA"/>
    <w:rsid w:val="009C1ED7"/>
    <w:rsid w:val="009C3198"/>
    <w:rsid w:val="009C4010"/>
    <w:rsid w:val="009C489F"/>
    <w:rsid w:val="009D126A"/>
    <w:rsid w:val="009D12D8"/>
    <w:rsid w:val="009D16EB"/>
    <w:rsid w:val="009D499A"/>
    <w:rsid w:val="009D514A"/>
    <w:rsid w:val="009E05F2"/>
    <w:rsid w:val="009E0614"/>
    <w:rsid w:val="009E0BB4"/>
    <w:rsid w:val="009E177A"/>
    <w:rsid w:val="009E3B27"/>
    <w:rsid w:val="009E3D9B"/>
    <w:rsid w:val="009E5A9B"/>
    <w:rsid w:val="009E660C"/>
    <w:rsid w:val="009E7302"/>
    <w:rsid w:val="009F06D9"/>
    <w:rsid w:val="009F2152"/>
    <w:rsid w:val="009F6473"/>
    <w:rsid w:val="009F66CD"/>
    <w:rsid w:val="00A02C24"/>
    <w:rsid w:val="00A06D6E"/>
    <w:rsid w:val="00A102BE"/>
    <w:rsid w:val="00A10FC3"/>
    <w:rsid w:val="00A11C3B"/>
    <w:rsid w:val="00A12193"/>
    <w:rsid w:val="00A1293F"/>
    <w:rsid w:val="00A12BC6"/>
    <w:rsid w:val="00A12E5C"/>
    <w:rsid w:val="00A14CDB"/>
    <w:rsid w:val="00A15203"/>
    <w:rsid w:val="00A21ADA"/>
    <w:rsid w:val="00A2267B"/>
    <w:rsid w:val="00A2450C"/>
    <w:rsid w:val="00A25036"/>
    <w:rsid w:val="00A250CE"/>
    <w:rsid w:val="00A31C23"/>
    <w:rsid w:val="00A31E10"/>
    <w:rsid w:val="00A32587"/>
    <w:rsid w:val="00A34846"/>
    <w:rsid w:val="00A35910"/>
    <w:rsid w:val="00A43448"/>
    <w:rsid w:val="00A45694"/>
    <w:rsid w:val="00A45AA7"/>
    <w:rsid w:val="00A45F70"/>
    <w:rsid w:val="00A47FEF"/>
    <w:rsid w:val="00A50729"/>
    <w:rsid w:val="00A5249B"/>
    <w:rsid w:val="00A54099"/>
    <w:rsid w:val="00A5443C"/>
    <w:rsid w:val="00A5580B"/>
    <w:rsid w:val="00A6027E"/>
    <w:rsid w:val="00A6073E"/>
    <w:rsid w:val="00A61BD3"/>
    <w:rsid w:val="00A63DA9"/>
    <w:rsid w:val="00A64EB1"/>
    <w:rsid w:val="00A67522"/>
    <w:rsid w:val="00A70C05"/>
    <w:rsid w:val="00A73010"/>
    <w:rsid w:val="00A7415E"/>
    <w:rsid w:val="00A774A4"/>
    <w:rsid w:val="00A7774C"/>
    <w:rsid w:val="00A80F7B"/>
    <w:rsid w:val="00A8396E"/>
    <w:rsid w:val="00A85F9B"/>
    <w:rsid w:val="00A90207"/>
    <w:rsid w:val="00A935A0"/>
    <w:rsid w:val="00A93F9F"/>
    <w:rsid w:val="00A95255"/>
    <w:rsid w:val="00A9607C"/>
    <w:rsid w:val="00A96533"/>
    <w:rsid w:val="00AA16DE"/>
    <w:rsid w:val="00AB2C03"/>
    <w:rsid w:val="00AB36D2"/>
    <w:rsid w:val="00AB4B25"/>
    <w:rsid w:val="00AB5BB8"/>
    <w:rsid w:val="00AB6591"/>
    <w:rsid w:val="00AB6C64"/>
    <w:rsid w:val="00AC1093"/>
    <w:rsid w:val="00AC10A3"/>
    <w:rsid w:val="00AC3658"/>
    <w:rsid w:val="00AC37A5"/>
    <w:rsid w:val="00AC6A7A"/>
    <w:rsid w:val="00AD12CE"/>
    <w:rsid w:val="00AD54E5"/>
    <w:rsid w:val="00AE4984"/>
    <w:rsid w:val="00AE4B9B"/>
    <w:rsid w:val="00AE5567"/>
    <w:rsid w:val="00AE6ABC"/>
    <w:rsid w:val="00AE6DA7"/>
    <w:rsid w:val="00AF028E"/>
    <w:rsid w:val="00AF1239"/>
    <w:rsid w:val="00AF1BD5"/>
    <w:rsid w:val="00AF3613"/>
    <w:rsid w:val="00AF4664"/>
    <w:rsid w:val="00B0036E"/>
    <w:rsid w:val="00B054A4"/>
    <w:rsid w:val="00B05E78"/>
    <w:rsid w:val="00B07B74"/>
    <w:rsid w:val="00B1001C"/>
    <w:rsid w:val="00B11EF9"/>
    <w:rsid w:val="00B16480"/>
    <w:rsid w:val="00B171DC"/>
    <w:rsid w:val="00B2165C"/>
    <w:rsid w:val="00B222ED"/>
    <w:rsid w:val="00B2252A"/>
    <w:rsid w:val="00B23AF2"/>
    <w:rsid w:val="00B26D69"/>
    <w:rsid w:val="00B317CA"/>
    <w:rsid w:val="00B31C64"/>
    <w:rsid w:val="00B324FF"/>
    <w:rsid w:val="00B3569B"/>
    <w:rsid w:val="00B35C08"/>
    <w:rsid w:val="00B36C6B"/>
    <w:rsid w:val="00B36C88"/>
    <w:rsid w:val="00B40CD7"/>
    <w:rsid w:val="00B41B70"/>
    <w:rsid w:val="00B46F82"/>
    <w:rsid w:val="00B51EDB"/>
    <w:rsid w:val="00B523CE"/>
    <w:rsid w:val="00B55918"/>
    <w:rsid w:val="00B575B9"/>
    <w:rsid w:val="00B57ADE"/>
    <w:rsid w:val="00B61EFB"/>
    <w:rsid w:val="00B64EE9"/>
    <w:rsid w:val="00B65DEB"/>
    <w:rsid w:val="00B71906"/>
    <w:rsid w:val="00B74534"/>
    <w:rsid w:val="00B75F0B"/>
    <w:rsid w:val="00B92CD6"/>
    <w:rsid w:val="00B977F9"/>
    <w:rsid w:val="00BA0C6F"/>
    <w:rsid w:val="00BA18B4"/>
    <w:rsid w:val="00BA20AA"/>
    <w:rsid w:val="00BA381E"/>
    <w:rsid w:val="00BA4157"/>
    <w:rsid w:val="00BA77B1"/>
    <w:rsid w:val="00BB0818"/>
    <w:rsid w:val="00BB2A5E"/>
    <w:rsid w:val="00BB7145"/>
    <w:rsid w:val="00BB7896"/>
    <w:rsid w:val="00BB7D50"/>
    <w:rsid w:val="00BB7FD3"/>
    <w:rsid w:val="00BC03B0"/>
    <w:rsid w:val="00BC191A"/>
    <w:rsid w:val="00BC1D4D"/>
    <w:rsid w:val="00BC5337"/>
    <w:rsid w:val="00BD0004"/>
    <w:rsid w:val="00BD133B"/>
    <w:rsid w:val="00BD23F9"/>
    <w:rsid w:val="00BD4176"/>
    <w:rsid w:val="00BD4425"/>
    <w:rsid w:val="00BD64E3"/>
    <w:rsid w:val="00BE05BD"/>
    <w:rsid w:val="00BE1AE8"/>
    <w:rsid w:val="00BE1C59"/>
    <w:rsid w:val="00BE32B1"/>
    <w:rsid w:val="00BE32BF"/>
    <w:rsid w:val="00BE3362"/>
    <w:rsid w:val="00BE6565"/>
    <w:rsid w:val="00BE7023"/>
    <w:rsid w:val="00BF1306"/>
    <w:rsid w:val="00BF1C81"/>
    <w:rsid w:val="00BF3080"/>
    <w:rsid w:val="00BF380B"/>
    <w:rsid w:val="00BF43FB"/>
    <w:rsid w:val="00C001BD"/>
    <w:rsid w:val="00C0179F"/>
    <w:rsid w:val="00C02DF5"/>
    <w:rsid w:val="00C05BE7"/>
    <w:rsid w:val="00C12E96"/>
    <w:rsid w:val="00C15350"/>
    <w:rsid w:val="00C20063"/>
    <w:rsid w:val="00C242C6"/>
    <w:rsid w:val="00C25B49"/>
    <w:rsid w:val="00C26C70"/>
    <w:rsid w:val="00C36D67"/>
    <w:rsid w:val="00C3731F"/>
    <w:rsid w:val="00C40D1A"/>
    <w:rsid w:val="00C41CA1"/>
    <w:rsid w:val="00C41CFE"/>
    <w:rsid w:val="00C42AB1"/>
    <w:rsid w:val="00C44E20"/>
    <w:rsid w:val="00C5184E"/>
    <w:rsid w:val="00C52BBA"/>
    <w:rsid w:val="00C54604"/>
    <w:rsid w:val="00C54A30"/>
    <w:rsid w:val="00C54EBD"/>
    <w:rsid w:val="00C65C0B"/>
    <w:rsid w:val="00C67779"/>
    <w:rsid w:val="00C7138C"/>
    <w:rsid w:val="00C71436"/>
    <w:rsid w:val="00C725C8"/>
    <w:rsid w:val="00C75AB4"/>
    <w:rsid w:val="00C76155"/>
    <w:rsid w:val="00C8134D"/>
    <w:rsid w:val="00C84301"/>
    <w:rsid w:val="00C90B2E"/>
    <w:rsid w:val="00C91084"/>
    <w:rsid w:val="00C91156"/>
    <w:rsid w:val="00C95FBE"/>
    <w:rsid w:val="00C97BF4"/>
    <w:rsid w:val="00CA0B42"/>
    <w:rsid w:val="00CA1BE1"/>
    <w:rsid w:val="00CA2626"/>
    <w:rsid w:val="00CA272F"/>
    <w:rsid w:val="00CB066D"/>
    <w:rsid w:val="00CB17F5"/>
    <w:rsid w:val="00CC0D2D"/>
    <w:rsid w:val="00CC3A0D"/>
    <w:rsid w:val="00CC651D"/>
    <w:rsid w:val="00CC74A9"/>
    <w:rsid w:val="00CD0957"/>
    <w:rsid w:val="00CD1B1B"/>
    <w:rsid w:val="00CD4C99"/>
    <w:rsid w:val="00CD5DEE"/>
    <w:rsid w:val="00CD6EDD"/>
    <w:rsid w:val="00CD7090"/>
    <w:rsid w:val="00CD78B4"/>
    <w:rsid w:val="00CE3B22"/>
    <w:rsid w:val="00CE536A"/>
    <w:rsid w:val="00CE5657"/>
    <w:rsid w:val="00CE5984"/>
    <w:rsid w:val="00CE6918"/>
    <w:rsid w:val="00CE7B43"/>
    <w:rsid w:val="00CF04CA"/>
    <w:rsid w:val="00CF2F70"/>
    <w:rsid w:val="00CF3584"/>
    <w:rsid w:val="00CF6108"/>
    <w:rsid w:val="00CF6A93"/>
    <w:rsid w:val="00D0238F"/>
    <w:rsid w:val="00D02CDC"/>
    <w:rsid w:val="00D031E2"/>
    <w:rsid w:val="00D04EF2"/>
    <w:rsid w:val="00D1022F"/>
    <w:rsid w:val="00D133F8"/>
    <w:rsid w:val="00D14A3E"/>
    <w:rsid w:val="00D16ABD"/>
    <w:rsid w:val="00D21E46"/>
    <w:rsid w:val="00D30B74"/>
    <w:rsid w:val="00D3143A"/>
    <w:rsid w:val="00D32692"/>
    <w:rsid w:val="00D33EDF"/>
    <w:rsid w:val="00D359B9"/>
    <w:rsid w:val="00D36F2D"/>
    <w:rsid w:val="00D400CC"/>
    <w:rsid w:val="00D4405D"/>
    <w:rsid w:val="00D474CA"/>
    <w:rsid w:val="00D51B74"/>
    <w:rsid w:val="00D51E33"/>
    <w:rsid w:val="00D54C9D"/>
    <w:rsid w:val="00D55155"/>
    <w:rsid w:val="00D56129"/>
    <w:rsid w:val="00D577BB"/>
    <w:rsid w:val="00D6154C"/>
    <w:rsid w:val="00D6162A"/>
    <w:rsid w:val="00D63615"/>
    <w:rsid w:val="00D647F3"/>
    <w:rsid w:val="00D64FB5"/>
    <w:rsid w:val="00D65C16"/>
    <w:rsid w:val="00D66844"/>
    <w:rsid w:val="00D71A21"/>
    <w:rsid w:val="00D73E45"/>
    <w:rsid w:val="00D7406A"/>
    <w:rsid w:val="00D75351"/>
    <w:rsid w:val="00D76E0C"/>
    <w:rsid w:val="00D77CCB"/>
    <w:rsid w:val="00D8537F"/>
    <w:rsid w:val="00D8551C"/>
    <w:rsid w:val="00D9117B"/>
    <w:rsid w:val="00D95B1C"/>
    <w:rsid w:val="00DA758F"/>
    <w:rsid w:val="00DB03D4"/>
    <w:rsid w:val="00DB18D8"/>
    <w:rsid w:val="00DB253A"/>
    <w:rsid w:val="00DB39A1"/>
    <w:rsid w:val="00DB51C8"/>
    <w:rsid w:val="00DC148B"/>
    <w:rsid w:val="00DC1E2D"/>
    <w:rsid w:val="00DC4CD2"/>
    <w:rsid w:val="00DC6C4E"/>
    <w:rsid w:val="00DC7837"/>
    <w:rsid w:val="00DC79ED"/>
    <w:rsid w:val="00DD05C0"/>
    <w:rsid w:val="00DD0CF2"/>
    <w:rsid w:val="00DD0D02"/>
    <w:rsid w:val="00DD1484"/>
    <w:rsid w:val="00DD38F2"/>
    <w:rsid w:val="00DD6303"/>
    <w:rsid w:val="00DD63FF"/>
    <w:rsid w:val="00DD7317"/>
    <w:rsid w:val="00DE0274"/>
    <w:rsid w:val="00DF2255"/>
    <w:rsid w:val="00DF22C7"/>
    <w:rsid w:val="00DF44FA"/>
    <w:rsid w:val="00DF4A29"/>
    <w:rsid w:val="00DF57A5"/>
    <w:rsid w:val="00E00664"/>
    <w:rsid w:val="00E01622"/>
    <w:rsid w:val="00E02FE2"/>
    <w:rsid w:val="00E0315E"/>
    <w:rsid w:val="00E0326E"/>
    <w:rsid w:val="00E05167"/>
    <w:rsid w:val="00E0567A"/>
    <w:rsid w:val="00E07276"/>
    <w:rsid w:val="00E0767D"/>
    <w:rsid w:val="00E14881"/>
    <w:rsid w:val="00E15165"/>
    <w:rsid w:val="00E166D0"/>
    <w:rsid w:val="00E1692B"/>
    <w:rsid w:val="00E17DC5"/>
    <w:rsid w:val="00E215BD"/>
    <w:rsid w:val="00E30CDF"/>
    <w:rsid w:val="00E3157A"/>
    <w:rsid w:val="00E3403E"/>
    <w:rsid w:val="00E344D6"/>
    <w:rsid w:val="00E34518"/>
    <w:rsid w:val="00E3716B"/>
    <w:rsid w:val="00E40C39"/>
    <w:rsid w:val="00E4359A"/>
    <w:rsid w:val="00E444AB"/>
    <w:rsid w:val="00E46654"/>
    <w:rsid w:val="00E53117"/>
    <w:rsid w:val="00E5323B"/>
    <w:rsid w:val="00E56878"/>
    <w:rsid w:val="00E56F6D"/>
    <w:rsid w:val="00E61819"/>
    <w:rsid w:val="00E62545"/>
    <w:rsid w:val="00E62D92"/>
    <w:rsid w:val="00E63746"/>
    <w:rsid w:val="00E63A4D"/>
    <w:rsid w:val="00E64C85"/>
    <w:rsid w:val="00E64D42"/>
    <w:rsid w:val="00E70DC9"/>
    <w:rsid w:val="00E723AB"/>
    <w:rsid w:val="00E73617"/>
    <w:rsid w:val="00E76C0E"/>
    <w:rsid w:val="00E846D9"/>
    <w:rsid w:val="00E850FF"/>
    <w:rsid w:val="00E86D9D"/>
    <w:rsid w:val="00E86F2D"/>
    <w:rsid w:val="00E8749E"/>
    <w:rsid w:val="00E87AC5"/>
    <w:rsid w:val="00E90C01"/>
    <w:rsid w:val="00E914FA"/>
    <w:rsid w:val="00E973CB"/>
    <w:rsid w:val="00EA1BCD"/>
    <w:rsid w:val="00EA486E"/>
    <w:rsid w:val="00EA5EC7"/>
    <w:rsid w:val="00EA7A00"/>
    <w:rsid w:val="00EB0229"/>
    <w:rsid w:val="00EB179B"/>
    <w:rsid w:val="00EB519A"/>
    <w:rsid w:val="00EB5CED"/>
    <w:rsid w:val="00EB5E3E"/>
    <w:rsid w:val="00EC07B4"/>
    <w:rsid w:val="00EC11D3"/>
    <w:rsid w:val="00EC1C38"/>
    <w:rsid w:val="00EC3B35"/>
    <w:rsid w:val="00EC4298"/>
    <w:rsid w:val="00ED0C5A"/>
    <w:rsid w:val="00ED1556"/>
    <w:rsid w:val="00ED286D"/>
    <w:rsid w:val="00ED28D0"/>
    <w:rsid w:val="00ED484C"/>
    <w:rsid w:val="00EE2B05"/>
    <w:rsid w:val="00EE3C88"/>
    <w:rsid w:val="00EE4216"/>
    <w:rsid w:val="00EE45C6"/>
    <w:rsid w:val="00EE6024"/>
    <w:rsid w:val="00EF0039"/>
    <w:rsid w:val="00EF42F7"/>
    <w:rsid w:val="00EF4602"/>
    <w:rsid w:val="00F0138F"/>
    <w:rsid w:val="00F02728"/>
    <w:rsid w:val="00F02F42"/>
    <w:rsid w:val="00F0362A"/>
    <w:rsid w:val="00F0731D"/>
    <w:rsid w:val="00F12181"/>
    <w:rsid w:val="00F12255"/>
    <w:rsid w:val="00F12E9F"/>
    <w:rsid w:val="00F13480"/>
    <w:rsid w:val="00F16648"/>
    <w:rsid w:val="00F16CE9"/>
    <w:rsid w:val="00F206F8"/>
    <w:rsid w:val="00F22286"/>
    <w:rsid w:val="00F25398"/>
    <w:rsid w:val="00F25975"/>
    <w:rsid w:val="00F259E5"/>
    <w:rsid w:val="00F3037E"/>
    <w:rsid w:val="00F319CA"/>
    <w:rsid w:val="00F323B0"/>
    <w:rsid w:val="00F3360F"/>
    <w:rsid w:val="00F33C87"/>
    <w:rsid w:val="00F3644F"/>
    <w:rsid w:val="00F36901"/>
    <w:rsid w:val="00F37046"/>
    <w:rsid w:val="00F412A4"/>
    <w:rsid w:val="00F42627"/>
    <w:rsid w:val="00F4342F"/>
    <w:rsid w:val="00F4358B"/>
    <w:rsid w:val="00F451E7"/>
    <w:rsid w:val="00F454DD"/>
    <w:rsid w:val="00F45BCE"/>
    <w:rsid w:val="00F568D5"/>
    <w:rsid w:val="00F577FB"/>
    <w:rsid w:val="00F57B0C"/>
    <w:rsid w:val="00F6145E"/>
    <w:rsid w:val="00F63D1D"/>
    <w:rsid w:val="00F640C0"/>
    <w:rsid w:val="00F64E54"/>
    <w:rsid w:val="00F65B98"/>
    <w:rsid w:val="00F66095"/>
    <w:rsid w:val="00F66738"/>
    <w:rsid w:val="00F66AC2"/>
    <w:rsid w:val="00F6798A"/>
    <w:rsid w:val="00F71350"/>
    <w:rsid w:val="00F71A15"/>
    <w:rsid w:val="00F7342D"/>
    <w:rsid w:val="00F75F0B"/>
    <w:rsid w:val="00F762C6"/>
    <w:rsid w:val="00F7749B"/>
    <w:rsid w:val="00F8052E"/>
    <w:rsid w:val="00F80BF7"/>
    <w:rsid w:val="00F80F7D"/>
    <w:rsid w:val="00F8245E"/>
    <w:rsid w:val="00F8327E"/>
    <w:rsid w:val="00F85819"/>
    <w:rsid w:val="00F91938"/>
    <w:rsid w:val="00F92685"/>
    <w:rsid w:val="00FA4B9A"/>
    <w:rsid w:val="00FA4BF4"/>
    <w:rsid w:val="00FA5C9C"/>
    <w:rsid w:val="00FA632A"/>
    <w:rsid w:val="00FB34F2"/>
    <w:rsid w:val="00FB51BE"/>
    <w:rsid w:val="00FC1A55"/>
    <w:rsid w:val="00FC4C9D"/>
    <w:rsid w:val="00FC75C9"/>
    <w:rsid w:val="00FD0310"/>
    <w:rsid w:val="00FD203F"/>
    <w:rsid w:val="00FD30A9"/>
    <w:rsid w:val="00FD6E84"/>
    <w:rsid w:val="00FE089E"/>
    <w:rsid w:val="00FE103A"/>
    <w:rsid w:val="00FE17DB"/>
    <w:rsid w:val="00FE1E66"/>
    <w:rsid w:val="00FE33DA"/>
    <w:rsid w:val="00FE3879"/>
    <w:rsid w:val="00FF0846"/>
    <w:rsid w:val="00FF1F0C"/>
    <w:rsid w:val="00FF2904"/>
    <w:rsid w:val="00FF40FD"/>
    <w:rsid w:val="00FF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388FA"/>
  <w15:docId w15:val="{F791ADD8-C9C5-4A66-94CC-01BC3EFD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7EE6"/>
  </w:style>
  <w:style w:type="paragraph" w:styleId="Heading2">
    <w:name w:val="heading 2"/>
    <w:basedOn w:val="Normal"/>
    <w:next w:val="Normal"/>
    <w:link w:val="Heading2Char"/>
    <w:uiPriority w:val="9"/>
    <w:unhideWhenUsed/>
    <w:qFormat/>
    <w:rsid w:val="00EF0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083640"/>
    <w:pPr>
      <w:keepNext/>
      <w:spacing w:after="0" w:line="240" w:lineRule="auto"/>
      <w:jc w:val="center"/>
      <w:outlineLvl w:val="2"/>
    </w:pPr>
    <w:rPr>
      <w:rFonts w:ascii="Times New Roman" w:eastAsia="Times New Roman" w:hAnsi="Times New Roman" w:cs="Times New Roman"/>
      <w:sz w:val="28"/>
      <w:szCs w:val="20"/>
      <w:lang w:val="en-AU" w:eastAsia="lv-LV"/>
    </w:rPr>
  </w:style>
  <w:style w:type="paragraph" w:styleId="Heading4">
    <w:name w:val="heading 4"/>
    <w:basedOn w:val="Normal"/>
    <w:next w:val="Normal"/>
    <w:link w:val="Heading4Char"/>
    <w:uiPriority w:val="9"/>
    <w:unhideWhenUsed/>
    <w:qFormat/>
    <w:rsid w:val="0096186D"/>
    <w:pPr>
      <w:keepNext/>
      <w:spacing w:before="240" w:after="60" w:line="240" w:lineRule="auto"/>
      <w:outlineLvl w:val="3"/>
    </w:pPr>
    <w:rPr>
      <w:rFonts w:ascii="Calibri" w:eastAsia="Times New Roman" w:hAnsi="Calibri" w:cs="Times New Roman"/>
      <w:b/>
      <w:bCs/>
      <w:sz w:val="28"/>
      <w:szCs w:val="28"/>
      <w:lang w:val="en-A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3Char">
    <w:name w:val="Heading 3 Char"/>
    <w:basedOn w:val="DefaultParagraphFont"/>
    <w:link w:val="Heading3"/>
    <w:rsid w:val="00083640"/>
    <w:rPr>
      <w:rFonts w:ascii="Times New Roman" w:eastAsia="Times New Roman" w:hAnsi="Times New Roman" w:cs="Times New Roman"/>
      <w:sz w:val="28"/>
      <w:szCs w:val="20"/>
      <w:lang w:val="en-AU" w:eastAsia="lv-LV"/>
    </w:rPr>
  </w:style>
  <w:style w:type="character" w:styleId="Strong">
    <w:name w:val="Strong"/>
    <w:qFormat/>
    <w:rsid w:val="00083640"/>
    <w:rPr>
      <w:b/>
      <w:bCs/>
    </w:rPr>
  </w:style>
  <w:style w:type="paragraph" w:styleId="NormalWeb">
    <w:name w:val="Normal (Web)"/>
    <w:basedOn w:val="Normal"/>
    <w:uiPriority w:val="99"/>
    <w:unhideWhenUsed/>
    <w:rsid w:val="00083640"/>
    <w:pPr>
      <w:spacing w:before="100" w:after="100" w:line="240" w:lineRule="auto"/>
    </w:pPr>
    <w:rPr>
      <w:rFonts w:ascii="Verdana" w:eastAsia="Times New Roman" w:hAnsi="Verdana" w:cs="Times New Roman"/>
      <w:sz w:val="18"/>
      <w:szCs w:val="20"/>
      <w:lang w:val="en-US" w:eastAsia="lv-LV"/>
    </w:rPr>
  </w:style>
  <w:style w:type="paragraph" w:styleId="BodyTextIndent2">
    <w:name w:val="Body Text Indent 2"/>
    <w:basedOn w:val="Normal"/>
    <w:link w:val="BodyTextIndent2Char"/>
    <w:semiHidden/>
    <w:rsid w:val="00083640"/>
    <w:pPr>
      <w:tabs>
        <w:tab w:val="left" w:pos="268"/>
      </w:tabs>
      <w:spacing w:after="0" w:line="240" w:lineRule="auto"/>
      <w:ind w:firstLine="720"/>
      <w:jc w:val="both"/>
    </w:pPr>
    <w:rPr>
      <w:rFonts w:ascii="Times New Roman" w:eastAsia="Times New Roman" w:hAnsi="Times New Roman" w:cs="Times New Roman"/>
      <w:sz w:val="28"/>
      <w:szCs w:val="20"/>
      <w:lang w:eastAsia="lv-LV"/>
    </w:rPr>
  </w:style>
  <w:style w:type="character" w:customStyle="1" w:styleId="BodyTextIndent2Char">
    <w:name w:val="Body Text Indent 2 Char"/>
    <w:basedOn w:val="DefaultParagraphFont"/>
    <w:link w:val="BodyTextIndent2"/>
    <w:semiHidden/>
    <w:rsid w:val="00083640"/>
    <w:rPr>
      <w:rFonts w:ascii="Times New Roman" w:eastAsia="Times New Roman" w:hAnsi="Times New Roman" w:cs="Times New Roman"/>
      <w:sz w:val="28"/>
      <w:szCs w:val="20"/>
      <w:lang w:eastAsia="lv-LV"/>
    </w:rPr>
  </w:style>
  <w:style w:type="paragraph" w:styleId="BodyText">
    <w:name w:val="Body Text"/>
    <w:basedOn w:val="Normal"/>
    <w:link w:val="BodyTextChar"/>
    <w:semiHidden/>
    <w:rsid w:val="000F439F"/>
    <w:pPr>
      <w:spacing w:before="75" w:after="75" w:line="240" w:lineRule="auto"/>
      <w:jc w:val="both"/>
    </w:pPr>
    <w:rPr>
      <w:rFonts w:ascii="Times New Roman" w:eastAsia="Calibri" w:hAnsi="Times New Roman" w:cs="Times New Roman"/>
      <w:sz w:val="28"/>
      <w:szCs w:val="20"/>
      <w:lang w:eastAsia="lv-LV"/>
    </w:rPr>
  </w:style>
  <w:style w:type="character" w:customStyle="1" w:styleId="BodyTextChar">
    <w:name w:val="Body Text Char"/>
    <w:basedOn w:val="DefaultParagraphFont"/>
    <w:link w:val="BodyText"/>
    <w:semiHidden/>
    <w:rsid w:val="000F439F"/>
    <w:rPr>
      <w:rFonts w:ascii="Times New Roman" w:eastAsia="Calibri" w:hAnsi="Times New Roman" w:cs="Times New Roman"/>
      <w:sz w:val="28"/>
      <w:szCs w:val="20"/>
      <w:lang w:eastAsia="lv-LV"/>
    </w:rPr>
  </w:style>
  <w:style w:type="paragraph" w:styleId="BlockText">
    <w:name w:val="Block Text"/>
    <w:basedOn w:val="Normal"/>
    <w:semiHidden/>
    <w:rsid w:val="000F439F"/>
    <w:pPr>
      <w:spacing w:after="0" w:line="240" w:lineRule="auto"/>
      <w:ind w:left="142" w:right="142" w:firstLine="425"/>
      <w:jc w:val="both"/>
    </w:pPr>
    <w:rPr>
      <w:rFonts w:ascii="Times New Roman" w:eastAsia="Times New Roman" w:hAnsi="Times New Roman" w:cs="Times New Roman"/>
      <w:sz w:val="28"/>
      <w:szCs w:val="20"/>
      <w:lang w:eastAsia="lv-LV"/>
    </w:rPr>
  </w:style>
  <w:style w:type="character" w:customStyle="1" w:styleId="Heading4Char">
    <w:name w:val="Heading 4 Char"/>
    <w:basedOn w:val="DefaultParagraphFont"/>
    <w:link w:val="Heading4"/>
    <w:uiPriority w:val="9"/>
    <w:rsid w:val="0096186D"/>
    <w:rPr>
      <w:rFonts w:ascii="Calibri" w:eastAsia="Times New Roman" w:hAnsi="Calibri" w:cs="Times New Roman"/>
      <w:b/>
      <w:bCs/>
      <w:sz w:val="28"/>
      <w:szCs w:val="28"/>
      <w:lang w:val="en-AU" w:eastAsia="lv-LV"/>
    </w:rPr>
  </w:style>
  <w:style w:type="paragraph" w:customStyle="1" w:styleId="naisf">
    <w:name w:val="naisf"/>
    <w:basedOn w:val="Normal"/>
    <w:rsid w:val="0096186D"/>
    <w:pPr>
      <w:spacing w:before="100" w:after="100" w:line="240" w:lineRule="auto"/>
    </w:pPr>
    <w:rPr>
      <w:rFonts w:ascii="Times New Roman" w:eastAsia="Times New Roman" w:hAnsi="Times New Roman" w:cs="Times New Roman"/>
      <w:sz w:val="24"/>
      <w:szCs w:val="20"/>
      <w:lang w:eastAsia="lv-LV"/>
    </w:rPr>
  </w:style>
  <w:style w:type="character" w:customStyle="1" w:styleId="name">
    <w:name w:val="name"/>
    <w:rsid w:val="0096186D"/>
  </w:style>
  <w:style w:type="paragraph" w:styleId="NoSpacing">
    <w:name w:val="No Spacing"/>
    <w:uiPriority w:val="1"/>
    <w:qFormat/>
    <w:rsid w:val="00EF0039"/>
    <w:pPr>
      <w:spacing w:after="0" w:line="240" w:lineRule="auto"/>
    </w:pPr>
  </w:style>
  <w:style w:type="character" w:customStyle="1" w:styleId="Heading2Char">
    <w:name w:val="Heading 2 Char"/>
    <w:basedOn w:val="DefaultParagraphFont"/>
    <w:link w:val="Heading2"/>
    <w:uiPriority w:val="9"/>
    <w:rsid w:val="00EF0039"/>
    <w:rPr>
      <w:rFonts w:asciiTheme="majorHAnsi" w:eastAsiaTheme="majorEastAsia" w:hAnsiTheme="majorHAnsi" w:cstheme="majorBidi"/>
      <w:b/>
      <w:bCs/>
      <w:color w:val="5B9BD5" w:themeColor="accent1"/>
      <w:sz w:val="26"/>
      <w:szCs w:val="26"/>
    </w:rPr>
  </w:style>
  <w:style w:type="paragraph" w:styleId="BodyTextIndent3">
    <w:name w:val="Body Text Indent 3"/>
    <w:basedOn w:val="Normal"/>
    <w:link w:val="BodyTextIndent3Char"/>
    <w:uiPriority w:val="99"/>
    <w:semiHidden/>
    <w:unhideWhenUsed/>
    <w:rsid w:val="00341B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1B04"/>
    <w:rPr>
      <w:sz w:val="16"/>
      <w:szCs w:val="16"/>
    </w:rPr>
  </w:style>
  <w:style w:type="paragraph" w:styleId="BodyTextIndent">
    <w:name w:val="Body Text Indent"/>
    <w:basedOn w:val="Normal"/>
    <w:link w:val="BodyTextIndentChar"/>
    <w:uiPriority w:val="99"/>
    <w:semiHidden/>
    <w:unhideWhenUsed/>
    <w:rsid w:val="00E15165"/>
    <w:pPr>
      <w:spacing w:after="120"/>
      <w:ind w:left="283"/>
    </w:pPr>
  </w:style>
  <w:style w:type="character" w:customStyle="1" w:styleId="BodyTextIndentChar">
    <w:name w:val="Body Text Indent Char"/>
    <w:basedOn w:val="DefaultParagraphFont"/>
    <w:link w:val="BodyTextIndent"/>
    <w:uiPriority w:val="99"/>
    <w:semiHidden/>
    <w:rsid w:val="00E15165"/>
  </w:style>
  <w:style w:type="character" w:customStyle="1" w:styleId="UnresolvedMention1">
    <w:name w:val="Unresolved Mention1"/>
    <w:basedOn w:val="DefaultParagraphFont"/>
    <w:uiPriority w:val="99"/>
    <w:semiHidden/>
    <w:unhideWhenUsed/>
    <w:rsid w:val="004504F0"/>
    <w:rPr>
      <w:color w:val="808080"/>
      <w:shd w:val="clear" w:color="auto" w:fill="E6E6E6"/>
    </w:rPr>
  </w:style>
  <w:style w:type="character" w:styleId="CommentReference">
    <w:name w:val="annotation reference"/>
    <w:uiPriority w:val="99"/>
    <w:unhideWhenUsed/>
    <w:rsid w:val="005915B2"/>
    <w:rPr>
      <w:sz w:val="16"/>
      <w:szCs w:val="16"/>
    </w:rPr>
  </w:style>
  <w:style w:type="paragraph" w:styleId="CommentText">
    <w:name w:val="annotation text"/>
    <w:basedOn w:val="Normal"/>
    <w:link w:val="CommentTextChar"/>
    <w:unhideWhenUsed/>
    <w:rsid w:val="005915B2"/>
    <w:pPr>
      <w:spacing w:after="0" w:line="240" w:lineRule="auto"/>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rsid w:val="005915B2"/>
    <w:rPr>
      <w:rFonts w:ascii="Times New Roman" w:eastAsia="Calibri" w:hAnsi="Times New Roman" w:cs="Times New Roman"/>
      <w:sz w:val="20"/>
      <w:szCs w:val="20"/>
      <w:lang w:val="x-none" w:eastAsia="x-none"/>
    </w:rPr>
  </w:style>
  <w:style w:type="paragraph" w:customStyle="1" w:styleId="Default">
    <w:name w:val="Default"/>
    <w:rsid w:val="005915B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CM1">
    <w:name w:val="CM1"/>
    <w:basedOn w:val="Default"/>
    <w:next w:val="Default"/>
    <w:uiPriority w:val="99"/>
    <w:rsid w:val="005915B2"/>
    <w:rPr>
      <w:rFonts w:ascii="EUAlbertina" w:hAnsi="EUAlbertina"/>
      <w:color w:val="auto"/>
    </w:rPr>
  </w:style>
  <w:style w:type="paragraph" w:customStyle="1" w:styleId="naislab">
    <w:name w:val="naislab"/>
    <w:basedOn w:val="Normal"/>
    <w:rsid w:val="00FE17DB"/>
    <w:pPr>
      <w:spacing w:before="84" w:after="84" w:line="240" w:lineRule="auto"/>
      <w:jc w:val="right"/>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0D7320"/>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D7320"/>
    <w:rPr>
      <w:rFonts w:ascii="Times New Roman" w:eastAsia="Calibri" w:hAnsi="Times New Roman" w:cs="Times New Roman"/>
      <w:b/>
      <w:bCs/>
      <w:sz w:val="20"/>
      <w:szCs w:val="20"/>
      <w:lang w:val="x-none" w:eastAsia="x-none"/>
    </w:rPr>
  </w:style>
  <w:style w:type="character" w:styleId="UnresolvedMention">
    <w:name w:val="Unresolved Mention"/>
    <w:basedOn w:val="DefaultParagraphFont"/>
    <w:uiPriority w:val="99"/>
    <w:rsid w:val="009465BF"/>
    <w:rPr>
      <w:color w:val="605E5C"/>
      <w:shd w:val="clear" w:color="auto" w:fill="E1DFDD"/>
    </w:rPr>
  </w:style>
  <w:style w:type="character" w:customStyle="1" w:styleId="st">
    <w:name w:val="st"/>
    <w:basedOn w:val="DefaultParagraphFont"/>
    <w:rsid w:val="0052578E"/>
  </w:style>
  <w:style w:type="paragraph" w:styleId="ListParagraph">
    <w:name w:val="List Paragraph"/>
    <w:basedOn w:val="Normal"/>
    <w:uiPriority w:val="34"/>
    <w:qFormat/>
    <w:rsid w:val="00CF6A93"/>
    <w:pPr>
      <w:ind w:left="720"/>
      <w:contextualSpacing/>
    </w:pPr>
  </w:style>
  <w:style w:type="paragraph" w:customStyle="1" w:styleId="tv213">
    <w:name w:val="tv213"/>
    <w:basedOn w:val="Normal"/>
    <w:rsid w:val="00964B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A1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0194">
      <w:bodyDiv w:val="1"/>
      <w:marLeft w:val="0"/>
      <w:marRight w:val="0"/>
      <w:marTop w:val="0"/>
      <w:marBottom w:val="0"/>
      <w:divBdr>
        <w:top w:val="none" w:sz="0" w:space="0" w:color="auto"/>
        <w:left w:val="none" w:sz="0" w:space="0" w:color="auto"/>
        <w:bottom w:val="none" w:sz="0" w:space="0" w:color="auto"/>
        <w:right w:val="none" w:sz="0" w:space="0" w:color="auto"/>
      </w:divBdr>
    </w:div>
    <w:div w:id="305596124">
      <w:bodyDiv w:val="1"/>
      <w:marLeft w:val="0"/>
      <w:marRight w:val="0"/>
      <w:marTop w:val="0"/>
      <w:marBottom w:val="0"/>
      <w:divBdr>
        <w:top w:val="none" w:sz="0" w:space="0" w:color="auto"/>
        <w:left w:val="none" w:sz="0" w:space="0" w:color="auto"/>
        <w:bottom w:val="none" w:sz="0" w:space="0" w:color="auto"/>
        <w:right w:val="none" w:sz="0" w:space="0" w:color="auto"/>
      </w:divBdr>
    </w:div>
    <w:div w:id="332218858">
      <w:bodyDiv w:val="1"/>
      <w:marLeft w:val="0"/>
      <w:marRight w:val="0"/>
      <w:marTop w:val="0"/>
      <w:marBottom w:val="0"/>
      <w:divBdr>
        <w:top w:val="none" w:sz="0" w:space="0" w:color="auto"/>
        <w:left w:val="none" w:sz="0" w:space="0" w:color="auto"/>
        <w:bottom w:val="none" w:sz="0" w:space="0" w:color="auto"/>
        <w:right w:val="none" w:sz="0" w:space="0" w:color="auto"/>
      </w:divBdr>
    </w:div>
    <w:div w:id="452290905">
      <w:bodyDiv w:val="1"/>
      <w:marLeft w:val="0"/>
      <w:marRight w:val="0"/>
      <w:marTop w:val="0"/>
      <w:marBottom w:val="0"/>
      <w:divBdr>
        <w:top w:val="none" w:sz="0" w:space="0" w:color="auto"/>
        <w:left w:val="none" w:sz="0" w:space="0" w:color="auto"/>
        <w:bottom w:val="none" w:sz="0" w:space="0" w:color="auto"/>
        <w:right w:val="none" w:sz="0" w:space="0" w:color="auto"/>
      </w:divBdr>
      <w:divsChild>
        <w:div w:id="1690326696">
          <w:marLeft w:val="0"/>
          <w:marRight w:val="0"/>
          <w:marTop w:val="0"/>
          <w:marBottom w:val="0"/>
          <w:divBdr>
            <w:top w:val="none" w:sz="0" w:space="0" w:color="auto"/>
            <w:left w:val="none" w:sz="0" w:space="0" w:color="auto"/>
            <w:bottom w:val="none" w:sz="0" w:space="0" w:color="auto"/>
            <w:right w:val="none" w:sz="0" w:space="0" w:color="auto"/>
          </w:divBdr>
        </w:div>
      </w:divsChild>
    </w:div>
    <w:div w:id="498424718">
      <w:bodyDiv w:val="1"/>
      <w:marLeft w:val="0"/>
      <w:marRight w:val="0"/>
      <w:marTop w:val="0"/>
      <w:marBottom w:val="0"/>
      <w:divBdr>
        <w:top w:val="none" w:sz="0" w:space="0" w:color="auto"/>
        <w:left w:val="none" w:sz="0" w:space="0" w:color="auto"/>
        <w:bottom w:val="none" w:sz="0" w:space="0" w:color="auto"/>
        <w:right w:val="none" w:sz="0" w:space="0" w:color="auto"/>
      </w:divBdr>
    </w:div>
    <w:div w:id="528377523">
      <w:bodyDiv w:val="1"/>
      <w:marLeft w:val="0"/>
      <w:marRight w:val="0"/>
      <w:marTop w:val="0"/>
      <w:marBottom w:val="0"/>
      <w:divBdr>
        <w:top w:val="none" w:sz="0" w:space="0" w:color="auto"/>
        <w:left w:val="none" w:sz="0" w:space="0" w:color="auto"/>
        <w:bottom w:val="none" w:sz="0" w:space="0" w:color="auto"/>
        <w:right w:val="none" w:sz="0" w:space="0" w:color="auto"/>
      </w:divBdr>
      <w:divsChild>
        <w:div w:id="1291740308">
          <w:marLeft w:val="0"/>
          <w:marRight w:val="0"/>
          <w:marTop w:val="0"/>
          <w:marBottom w:val="0"/>
          <w:divBdr>
            <w:top w:val="none" w:sz="0" w:space="0" w:color="auto"/>
            <w:left w:val="none" w:sz="0" w:space="0" w:color="auto"/>
            <w:bottom w:val="none" w:sz="0" w:space="0" w:color="auto"/>
            <w:right w:val="none" w:sz="0" w:space="0" w:color="auto"/>
          </w:divBdr>
        </w:div>
      </w:divsChild>
    </w:div>
    <w:div w:id="651105875">
      <w:bodyDiv w:val="1"/>
      <w:marLeft w:val="0"/>
      <w:marRight w:val="0"/>
      <w:marTop w:val="0"/>
      <w:marBottom w:val="0"/>
      <w:divBdr>
        <w:top w:val="none" w:sz="0" w:space="0" w:color="auto"/>
        <w:left w:val="none" w:sz="0" w:space="0" w:color="auto"/>
        <w:bottom w:val="none" w:sz="0" w:space="0" w:color="auto"/>
        <w:right w:val="none" w:sz="0" w:space="0" w:color="auto"/>
      </w:divBdr>
    </w:div>
    <w:div w:id="724723376">
      <w:bodyDiv w:val="1"/>
      <w:marLeft w:val="0"/>
      <w:marRight w:val="0"/>
      <w:marTop w:val="0"/>
      <w:marBottom w:val="0"/>
      <w:divBdr>
        <w:top w:val="none" w:sz="0" w:space="0" w:color="auto"/>
        <w:left w:val="none" w:sz="0" w:space="0" w:color="auto"/>
        <w:bottom w:val="none" w:sz="0" w:space="0" w:color="auto"/>
        <w:right w:val="none" w:sz="0" w:space="0" w:color="auto"/>
      </w:divBdr>
    </w:div>
    <w:div w:id="1009209906">
      <w:bodyDiv w:val="1"/>
      <w:marLeft w:val="0"/>
      <w:marRight w:val="0"/>
      <w:marTop w:val="0"/>
      <w:marBottom w:val="0"/>
      <w:divBdr>
        <w:top w:val="none" w:sz="0" w:space="0" w:color="auto"/>
        <w:left w:val="none" w:sz="0" w:space="0" w:color="auto"/>
        <w:bottom w:val="none" w:sz="0" w:space="0" w:color="auto"/>
        <w:right w:val="none" w:sz="0" w:space="0" w:color="auto"/>
      </w:divBdr>
    </w:div>
    <w:div w:id="1119492818">
      <w:bodyDiv w:val="1"/>
      <w:marLeft w:val="0"/>
      <w:marRight w:val="0"/>
      <w:marTop w:val="0"/>
      <w:marBottom w:val="0"/>
      <w:divBdr>
        <w:top w:val="none" w:sz="0" w:space="0" w:color="auto"/>
        <w:left w:val="none" w:sz="0" w:space="0" w:color="auto"/>
        <w:bottom w:val="none" w:sz="0" w:space="0" w:color="auto"/>
        <w:right w:val="none" w:sz="0" w:space="0" w:color="auto"/>
      </w:divBdr>
    </w:div>
    <w:div w:id="1236936533">
      <w:bodyDiv w:val="1"/>
      <w:marLeft w:val="0"/>
      <w:marRight w:val="0"/>
      <w:marTop w:val="0"/>
      <w:marBottom w:val="0"/>
      <w:divBdr>
        <w:top w:val="none" w:sz="0" w:space="0" w:color="auto"/>
        <w:left w:val="none" w:sz="0" w:space="0" w:color="auto"/>
        <w:bottom w:val="none" w:sz="0" w:space="0" w:color="auto"/>
        <w:right w:val="none" w:sz="0" w:space="0" w:color="auto"/>
      </w:divBdr>
    </w:div>
    <w:div w:id="1271861467">
      <w:bodyDiv w:val="1"/>
      <w:marLeft w:val="0"/>
      <w:marRight w:val="0"/>
      <w:marTop w:val="0"/>
      <w:marBottom w:val="0"/>
      <w:divBdr>
        <w:top w:val="none" w:sz="0" w:space="0" w:color="auto"/>
        <w:left w:val="none" w:sz="0" w:space="0" w:color="auto"/>
        <w:bottom w:val="none" w:sz="0" w:space="0" w:color="auto"/>
        <w:right w:val="none" w:sz="0" w:space="0" w:color="auto"/>
      </w:divBdr>
    </w:div>
    <w:div w:id="165991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s.Jansons@e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k.gov.lv/content/ministru-kabineta-diskusiju-dokumen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gov.lv/lv/Ministrija/sabiedribas_lidzdaliba/diskusiju_doku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AB2340A757B40AA7997D4E23B8173" ma:contentTypeVersion="13" ma:contentTypeDescription="Create a new document." ma:contentTypeScope="" ma:versionID="fc27269d4626521001fea1a9d62c30e6">
  <xsd:schema xmlns:xsd="http://www.w3.org/2001/XMLSchema" xmlns:xs="http://www.w3.org/2001/XMLSchema" xmlns:p="http://schemas.microsoft.com/office/2006/metadata/properties" xmlns:ns3="842c1bf0-6a4c-45ba-8261-f58814b61a37" xmlns:ns4="fc8bbc17-c124-405a-ad9e-90be5f37cae1" targetNamespace="http://schemas.microsoft.com/office/2006/metadata/properties" ma:root="true" ma:fieldsID="3989514b1fb8d530f9cb0647dd361588" ns3:_="" ns4:_="">
    <xsd:import namespace="842c1bf0-6a4c-45ba-8261-f58814b61a37"/>
    <xsd:import namespace="fc8bbc17-c124-405a-ad9e-90be5f37ca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1bf0-6a4c-45ba-8261-f58814b61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bbc17-c124-405a-ad9e-90be5f37c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F953-AFC1-4B45-AF37-1C5703213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c1bf0-6a4c-45ba-8261-f58814b61a37"/>
    <ds:schemaRef ds:uri="fc8bbc17-c124-405a-ad9e-90be5f37c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39B28-3E85-43A6-B5E2-483ADC067C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E12C3-7F02-4D4C-ACEF-7BA3C95B6DDA}">
  <ds:schemaRefs>
    <ds:schemaRef ds:uri="http://schemas.microsoft.com/sharepoint/v3/contenttype/forms"/>
  </ds:schemaRefs>
</ds:datastoreItem>
</file>

<file path=customXml/itemProps4.xml><?xml version="1.0" encoding="utf-8"?>
<ds:datastoreItem xmlns:ds="http://schemas.openxmlformats.org/officeDocument/2006/customXml" ds:itemID="{5F352B1B-9FF9-4978-8F67-6AD39344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9649</Words>
  <Characters>5501</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EMAnot_19012021_groz293; Ministru kabineta noteikumu projekta “Grozījumi Ministru kabineta 2016. gada 10. maija noteikumos Nr. 293 “Darbības programmas “Izaugsme un nodarbinātība” 1.2.1. specifiskā atbalsta mērķa “Palielināt privātā sektora investīcijas P</vt:lpstr>
      <vt:lpstr>Par nekustamo īpašumu nostiprināšanu zemesgrāmatā uz valsts vārda un pārdošanu</vt:lpstr>
    </vt:vector>
  </TitlesOfParts>
  <Company>Ekonomikas ministrija</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EMAnot_19012021_groz293; Ministru kabineta noteikumu projekta “Grozījumi Ministru kabineta 2016. gada 10. maija noteikumos Nr. 293 “Darbības programmas “Izaugsme un nodarbinātība” 1.2.1. specifiskā atbalsta mērķa “Palielināt privātā sektora investīcijas P&amp;A” 1.2.1.4. pasākuma “Atbalsts jaunu produktu ieviešanai ražošanā" īstenošanas noteikumi” sākotnējās ietekmes novērtējuma ziņojums (anotācija)</dc:title>
  <dc:subject>Anotācija</dc:subject>
  <dc:creator>Martins.Jansons@em.gov.lv</dc:creator>
  <cp:keywords>Anotācija</cp:keywords>
  <dc:description>Martins.Jansons@em.gov.lv, 67013057</dc:description>
  <cp:lastModifiedBy>Mārtiņš Jansons</cp:lastModifiedBy>
  <cp:revision>2</cp:revision>
  <cp:lastPrinted>2018-08-31T09:46:00Z</cp:lastPrinted>
  <dcterms:created xsi:type="dcterms:W3CDTF">2021-01-25T12:35:00Z</dcterms:created>
  <dcterms:modified xsi:type="dcterms:W3CDTF">2021-01-25T12:35:00Z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0x010100C8AAB2340A757B40AA7997D4E23B8173</vt:lpwstr>
  </property>
</Properties>
</file>