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7647" w14:textId="3FFA6A34" w:rsidR="000B7A9F" w:rsidRDefault="00032471" w:rsidP="003C585E">
      <w:pPr>
        <w:shd w:val="clear" w:color="auto" w:fill="FFFFFF"/>
        <w:jc w:val="center"/>
        <w:rPr>
          <w:b/>
          <w:sz w:val="26"/>
          <w:szCs w:val="26"/>
          <w:lang w:val="lv-LV"/>
        </w:rPr>
      </w:pPr>
      <w:bookmarkStart w:id="0" w:name="OLE_LINK3"/>
      <w:bookmarkStart w:id="1" w:name="OLE_LINK1"/>
      <w:bookmarkStart w:id="2" w:name="OLE_LINK2"/>
      <w:r w:rsidRPr="00583CBA">
        <w:rPr>
          <w:b/>
          <w:sz w:val="26"/>
          <w:szCs w:val="26"/>
          <w:lang w:val="lv-LV"/>
        </w:rPr>
        <w:t xml:space="preserve">Ministru kabineta noteikumu projekta </w:t>
      </w:r>
      <w:r w:rsidR="003D3CA2" w:rsidRPr="000F0140">
        <w:rPr>
          <w:b/>
          <w:sz w:val="26"/>
          <w:szCs w:val="26"/>
          <w:lang w:val="lv-LV"/>
        </w:rPr>
        <w:t>“</w:t>
      </w:r>
      <w:bookmarkStart w:id="3" w:name="_Hlk35444668"/>
      <w:r w:rsidR="00734DAD" w:rsidRPr="000F0140">
        <w:rPr>
          <w:b/>
          <w:sz w:val="26"/>
          <w:szCs w:val="26"/>
          <w:lang w:val="lv-LV"/>
        </w:rPr>
        <w:t xml:space="preserve">Grozījumi </w:t>
      </w:r>
      <w:r w:rsidR="00C17EB4">
        <w:rPr>
          <w:b/>
          <w:sz w:val="26"/>
          <w:szCs w:val="26"/>
          <w:lang w:val="lv-LV"/>
        </w:rPr>
        <w:t xml:space="preserve">Ministru kabineta </w:t>
      </w:r>
      <w:r w:rsidR="000F0140" w:rsidRPr="000F0140">
        <w:rPr>
          <w:b/>
          <w:sz w:val="26"/>
          <w:szCs w:val="26"/>
          <w:lang w:val="lv-LV"/>
        </w:rPr>
        <w:t>2020. gada 19. marta noteikumos Nr.150</w:t>
      </w:r>
      <w:r w:rsidR="00734DAD">
        <w:rPr>
          <w:b/>
          <w:bCs/>
          <w:sz w:val="26"/>
          <w:szCs w:val="26"/>
          <w:lang w:val="lv-LV"/>
        </w:rPr>
        <w:t xml:space="preserve"> </w:t>
      </w:r>
      <w:r w:rsidR="00734DAD" w:rsidRPr="000B7A9F">
        <w:rPr>
          <w:b/>
          <w:sz w:val="26"/>
          <w:szCs w:val="26"/>
          <w:lang w:val="lv-LV"/>
        </w:rPr>
        <w:t>“</w:t>
      </w:r>
      <w:bookmarkEnd w:id="3"/>
      <w:r w:rsidR="000B7A9F" w:rsidRPr="000B7A9F">
        <w:rPr>
          <w:b/>
          <w:sz w:val="26"/>
          <w:szCs w:val="26"/>
          <w:lang w:val="lv-LV"/>
        </w:rPr>
        <w:t>Noteikumi par garantijām saimnieciskās darbības veicējiem, kuru darbību ietekmējusi Covid-19 izplatība</w:t>
      </w:r>
      <w:r w:rsidRPr="00583CBA">
        <w:rPr>
          <w:b/>
          <w:sz w:val="26"/>
          <w:szCs w:val="26"/>
          <w:lang w:val="lv-LV"/>
        </w:rPr>
        <w:t>”</w:t>
      </w:r>
      <w:r w:rsidR="00734DAD">
        <w:rPr>
          <w:b/>
          <w:sz w:val="26"/>
          <w:szCs w:val="26"/>
          <w:lang w:val="lv-LV"/>
        </w:rPr>
        <w:t xml:space="preserve">” </w:t>
      </w:r>
    </w:p>
    <w:p w14:paraId="4F03DE00" w14:textId="3E23A0D9" w:rsidR="00310924" w:rsidRPr="000B7A9F" w:rsidRDefault="00032471" w:rsidP="003C585E">
      <w:pPr>
        <w:shd w:val="clear" w:color="auto" w:fill="FFFFFF"/>
        <w:jc w:val="center"/>
        <w:rPr>
          <w:b/>
          <w:sz w:val="26"/>
          <w:szCs w:val="26"/>
          <w:lang w:val="lv-LV"/>
        </w:rPr>
      </w:pPr>
      <w:r w:rsidRPr="00583CBA">
        <w:rPr>
          <w:b/>
          <w:sz w:val="26"/>
          <w:szCs w:val="26"/>
          <w:lang w:val="lv-LV"/>
        </w:rPr>
        <w:t>sākotnējās ietekmes novērtējuma ziņojums (anotācija)</w:t>
      </w:r>
    </w:p>
    <w:p w14:paraId="286653D2" w14:textId="77777777" w:rsidR="00032471" w:rsidRPr="00583CBA" w:rsidRDefault="00032471" w:rsidP="006064F8">
      <w:pPr>
        <w:contextualSpacing/>
        <w:rPr>
          <w:b/>
          <w:sz w:val="26"/>
          <w:szCs w:val="26"/>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46"/>
        <w:gridCol w:w="6109"/>
      </w:tblGrid>
      <w:tr w:rsidR="00310924" w:rsidRPr="00583CBA" w14:paraId="06A3987D" w14:textId="77777777" w:rsidTr="00BB0042">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bookmarkEnd w:id="0"/>
          <w:bookmarkEnd w:id="1"/>
          <w:bookmarkEnd w:id="2"/>
          <w:p w14:paraId="0723E20C" w14:textId="77777777" w:rsidR="00310924" w:rsidRPr="00583CBA" w:rsidRDefault="00310924" w:rsidP="006064F8">
            <w:pPr>
              <w:contextualSpacing/>
              <w:rPr>
                <w:rFonts w:eastAsia="Times New Roman"/>
                <w:b/>
                <w:bCs/>
                <w:iCs/>
                <w:sz w:val="26"/>
                <w:szCs w:val="26"/>
                <w:lang w:val="lv-LV" w:eastAsia="lv-LV"/>
              </w:rPr>
            </w:pPr>
            <w:r w:rsidRPr="00583CBA">
              <w:rPr>
                <w:rFonts w:eastAsia="Times New Roman"/>
                <w:b/>
                <w:bCs/>
                <w:iCs/>
                <w:sz w:val="26"/>
                <w:szCs w:val="26"/>
                <w:lang w:val="lv-LV" w:eastAsia="lv-LV"/>
              </w:rPr>
              <w:t>Tiesību akta projekta anotācijas kopsavilkums</w:t>
            </w:r>
          </w:p>
        </w:tc>
      </w:tr>
      <w:tr w:rsidR="00310924" w:rsidRPr="005901FC" w14:paraId="5F92C921" w14:textId="77777777" w:rsidTr="00BB0042">
        <w:trPr>
          <w:tblCellSpacing w:w="15" w:type="dxa"/>
        </w:trPr>
        <w:tc>
          <w:tcPr>
            <w:tcW w:w="1607" w:type="pct"/>
            <w:tcBorders>
              <w:top w:val="outset" w:sz="6" w:space="0" w:color="auto"/>
              <w:left w:val="outset" w:sz="6" w:space="0" w:color="auto"/>
              <w:bottom w:val="outset" w:sz="6" w:space="0" w:color="auto"/>
              <w:right w:val="outset" w:sz="6" w:space="0" w:color="auto"/>
            </w:tcBorders>
            <w:hideMark/>
          </w:tcPr>
          <w:p w14:paraId="4D1DBABE" w14:textId="77777777" w:rsidR="00310924" w:rsidRPr="00583CBA" w:rsidRDefault="00310924" w:rsidP="006064F8">
            <w:pPr>
              <w:contextualSpacing/>
              <w:rPr>
                <w:rFonts w:eastAsia="Times New Roman"/>
                <w:iCs/>
                <w:sz w:val="26"/>
                <w:szCs w:val="26"/>
                <w:lang w:val="lv-LV" w:eastAsia="lv-LV"/>
              </w:rPr>
            </w:pPr>
            <w:r w:rsidRPr="00583CBA">
              <w:rPr>
                <w:rFonts w:eastAsia="Times New Roman"/>
                <w:iCs/>
                <w:sz w:val="26"/>
                <w:szCs w:val="26"/>
                <w:lang w:val="lv-LV" w:eastAsia="lv-LV"/>
              </w:rPr>
              <w:t>Mērķis, risinājums un projekta spēkā stāšanās laiks (500 zīmes bez atstarpēm)</w:t>
            </w:r>
          </w:p>
        </w:tc>
        <w:tc>
          <w:tcPr>
            <w:tcW w:w="3343" w:type="pct"/>
            <w:tcBorders>
              <w:top w:val="outset" w:sz="6" w:space="0" w:color="auto"/>
              <w:left w:val="outset" w:sz="6" w:space="0" w:color="auto"/>
              <w:bottom w:val="outset" w:sz="6" w:space="0" w:color="auto"/>
              <w:right w:val="outset" w:sz="6" w:space="0" w:color="auto"/>
            </w:tcBorders>
            <w:hideMark/>
          </w:tcPr>
          <w:p w14:paraId="1528A442" w14:textId="50620E41" w:rsidR="00ED1925" w:rsidRDefault="00C17EB4" w:rsidP="00251FA5">
            <w:pPr>
              <w:contextualSpacing/>
              <w:jc w:val="both"/>
              <w:rPr>
                <w:rFonts w:eastAsia="Times New Roman"/>
                <w:iCs/>
                <w:sz w:val="26"/>
                <w:szCs w:val="26"/>
                <w:lang w:val="lv-LV"/>
              </w:rPr>
            </w:pPr>
            <w:r w:rsidRPr="00C17EB4">
              <w:rPr>
                <w:rFonts w:eastAsia="Times New Roman"/>
                <w:iCs/>
                <w:sz w:val="26"/>
                <w:szCs w:val="26"/>
                <w:lang w:val="lv-LV"/>
              </w:rPr>
              <w:t xml:space="preserve">Ministru kabineta noteikumu projekta “Grozījumi </w:t>
            </w:r>
            <w:r>
              <w:rPr>
                <w:rFonts w:eastAsia="Times New Roman"/>
                <w:iCs/>
                <w:sz w:val="26"/>
                <w:szCs w:val="26"/>
                <w:lang w:val="lv-LV"/>
              </w:rPr>
              <w:t xml:space="preserve">Ministru kabineta </w:t>
            </w:r>
            <w:r w:rsidRPr="00C17EB4">
              <w:rPr>
                <w:rFonts w:eastAsia="Times New Roman"/>
                <w:iCs/>
                <w:sz w:val="26"/>
                <w:szCs w:val="26"/>
                <w:lang w:val="lv-LV"/>
              </w:rPr>
              <w:t>2020. gada 19. marta noteikumos Nr.150 “Noteikumi par garantijām saimnieciskās darbības veicējiem, kuru darbību ietekmējusi Covid-19 izplatība””</w:t>
            </w:r>
            <w:r>
              <w:rPr>
                <w:b/>
                <w:sz w:val="26"/>
                <w:szCs w:val="26"/>
                <w:lang w:val="lv-LV"/>
              </w:rPr>
              <w:t xml:space="preserve">  </w:t>
            </w:r>
            <w:r w:rsidRPr="00C17EB4">
              <w:rPr>
                <w:rFonts w:eastAsia="Times New Roman"/>
                <w:iCs/>
                <w:sz w:val="26"/>
                <w:szCs w:val="26"/>
                <w:lang w:val="lv-LV"/>
              </w:rPr>
              <w:t>(turpmāk – Noteikumu projekts)</w:t>
            </w:r>
            <w:r w:rsidR="00152060">
              <w:rPr>
                <w:rFonts w:eastAsia="Times New Roman"/>
                <w:iCs/>
                <w:sz w:val="26"/>
                <w:szCs w:val="26"/>
                <w:lang w:val="lv-LV"/>
              </w:rPr>
              <w:t xml:space="preserve"> paredz </w:t>
            </w:r>
            <w:r w:rsidR="00577641">
              <w:rPr>
                <w:rFonts w:eastAsia="Times New Roman"/>
                <w:iCs/>
                <w:sz w:val="26"/>
                <w:szCs w:val="26"/>
                <w:lang w:val="lv-LV"/>
              </w:rPr>
              <w:t>pagarināt garantiju pieejamību komersantiem, kuru darbību ietekmējusi Covid-19 izplatība.</w:t>
            </w:r>
          </w:p>
          <w:p w14:paraId="48E5A569" w14:textId="4309297E" w:rsidR="001D1854" w:rsidRPr="001D1854" w:rsidRDefault="001D1854" w:rsidP="00251FA5">
            <w:pPr>
              <w:contextualSpacing/>
              <w:jc w:val="both"/>
              <w:rPr>
                <w:rFonts w:eastAsia="Times New Roman"/>
                <w:iCs/>
                <w:sz w:val="26"/>
                <w:szCs w:val="26"/>
                <w:lang w:val="lv-LV" w:eastAsia="lv-LV"/>
              </w:rPr>
            </w:pPr>
            <w:r>
              <w:rPr>
                <w:rFonts w:eastAsia="Times New Roman"/>
                <w:iCs/>
                <w:sz w:val="26"/>
                <w:szCs w:val="26"/>
                <w:lang w:val="lv-LV" w:eastAsia="lv-LV"/>
              </w:rPr>
              <w:t xml:space="preserve">Noteikumu projekts stājas spēkā pēc </w:t>
            </w:r>
            <w:r w:rsidR="00577641">
              <w:rPr>
                <w:rFonts w:eastAsia="Times New Roman"/>
                <w:iCs/>
                <w:sz w:val="26"/>
                <w:szCs w:val="26"/>
                <w:lang w:val="lv-LV" w:eastAsia="lv-LV"/>
              </w:rPr>
              <w:t>izsludināšanas Latvijas Vēstnesī.</w:t>
            </w:r>
          </w:p>
          <w:p w14:paraId="0891E1DE" w14:textId="4D1F1821" w:rsidR="007A1D9C" w:rsidRPr="00583CBA" w:rsidRDefault="007A1D9C" w:rsidP="00251FA5">
            <w:pPr>
              <w:contextualSpacing/>
              <w:jc w:val="both"/>
              <w:rPr>
                <w:rFonts w:eastAsia="Times New Roman"/>
                <w:iCs/>
                <w:sz w:val="26"/>
                <w:szCs w:val="26"/>
                <w:lang w:val="lv-LV"/>
              </w:rPr>
            </w:pPr>
          </w:p>
        </w:tc>
      </w:tr>
    </w:tbl>
    <w:p w14:paraId="6A8022D4" w14:textId="0FD7EE14" w:rsidR="00310924" w:rsidRPr="00583CBA" w:rsidRDefault="00310924" w:rsidP="00434856">
      <w:pPr>
        <w:tabs>
          <w:tab w:val="right" w:pos="9072"/>
        </w:tabs>
        <w:contextualSpacing/>
        <w:rPr>
          <w:sz w:val="26"/>
          <w:szCs w:val="26"/>
          <w:lang w:val="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57" w:type="dxa"/>
          <w:bottom w:w="30" w:type="dxa"/>
          <w:right w:w="57" w:type="dxa"/>
        </w:tblCellMar>
        <w:tblLook w:val="04A0" w:firstRow="1" w:lastRow="0" w:firstColumn="1" w:lastColumn="0" w:noHBand="0" w:noVBand="1"/>
      </w:tblPr>
      <w:tblGrid>
        <w:gridCol w:w="411"/>
        <w:gridCol w:w="2558"/>
        <w:gridCol w:w="6160"/>
      </w:tblGrid>
      <w:tr w:rsidR="00844176" w:rsidRPr="00583CBA" w14:paraId="02364BB3" w14:textId="77777777" w:rsidTr="00434856">
        <w:trPr>
          <w:trHeight w:val="307"/>
        </w:trPr>
        <w:tc>
          <w:tcPr>
            <w:tcW w:w="9129" w:type="dxa"/>
            <w:gridSpan w:val="3"/>
            <w:tcBorders>
              <w:top w:val="outset" w:sz="6" w:space="0" w:color="414142"/>
              <w:left w:val="outset" w:sz="6" w:space="0" w:color="414142"/>
              <w:bottom w:val="outset" w:sz="6" w:space="0" w:color="414142"/>
              <w:right w:val="outset" w:sz="6" w:space="0" w:color="414142"/>
            </w:tcBorders>
            <w:hideMark/>
          </w:tcPr>
          <w:p w14:paraId="12E54FE2" w14:textId="77777777" w:rsidR="00844176" w:rsidRPr="00583CBA" w:rsidRDefault="00844176" w:rsidP="00434856">
            <w:pPr>
              <w:tabs>
                <w:tab w:val="left" w:pos="5888"/>
              </w:tabs>
              <w:contextualSpacing/>
              <w:jc w:val="center"/>
              <w:rPr>
                <w:rFonts w:eastAsia="Times New Roman"/>
                <w:sz w:val="26"/>
                <w:szCs w:val="26"/>
                <w:lang w:val="lv-LV" w:eastAsia="lv-LV"/>
              </w:rPr>
            </w:pPr>
            <w:r w:rsidRPr="00583CBA">
              <w:rPr>
                <w:b/>
                <w:sz w:val="26"/>
                <w:lang w:val="lv-LV"/>
              </w:rPr>
              <w:t>I. Tiesību akta projekta izstrādes nepieciešamība</w:t>
            </w:r>
          </w:p>
        </w:tc>
      </w:tr>
      <w:tr w:rsidR="00844176" w:rsidRPr="005901FC" w14:paraId="7F385C9A" w14:textId="77777777" w:rsidTr="00434856">
        <w:trPr>
          <w:trHeight w:val="405"/>
        </w:trPr>
        <w:tc>
          <w:tcPr>
            <w:tcW w:w="411" w:type="dxa"/>
            <w:tcBorders>
              <w:top w:val="outset" w:sz="6" w:space="0" w:color="414142"/>
              <w:left w:val="outset" w:sz="6" w:space="0" w:color="414142"/>
              <w:bottom w:val="outset" w:sz="6" w:space="0" w:color="414142"/>
              <w:right w:val="outset" w:sz="6" w:space="0" w:color="414142"/>
            </w:tcBorders>
            <w:hideMark/>
          </w:tcPr>
          <w:p w14:paraId="7802C726" w14:textId="77777777" w:rsidR="00844176" w:rsidRPr="00D74824" w:rsidRDefault="00844176" w:rsidP="00D74824">
            <w:pPr>
              <w:spacing w:after="160" w:line="259" w:lineRule="auto"/>
              <w:contextualSpacing/>
              <w:jc w:val="both"/>
              <w:rPr>
                <w:rFonts w:eastAsiaTheme="minorHAnsi"/>
                <w:sz w:val="26"/>
                <w:szCs w:val="26"/>
                <w:lang w:val="lv-LV"/>
              </w:rPr>
            </w:pPr>
            <w:r w:rsidRPr="00D74824">
              <w:rPr>
                <w:rFonts w:eastAsiaTheme="minorHAnsi"/>
                <w:sz w:val="26"/>
                <w:szCs w:val="26"/>
                <w:lang w:val="lv-LV"/>
              </w:rPr>
              <w:t>1.</w:t>
            </w:r>
          </w:p>
        </w:tc>
        <w:tc>
          <w:tcPr>
            <w:tcW w:w="2558" w:type="dxa"/>
            <w:tcBorders>
              <w:top w:val="outset" w:sz="6" w:space="0" w:color="414142"/>
              <w:left w:val="outset" w:sz="6" w:space="0" w:color="414142"/>
              <w:bottom w:val="outset" w:sz="6" w:space="0" w:color="414142"/>
              <w:right w:val="outset" w:sz="6" w:space="0" w:color="414142"/>
            </w:tcBorders>
            <w:hideMark/>
          </w:tcPr>
          <w:p w14:paraId="1D9EF4B2" w14:textId="77777777" w:rsidR="00844176" w:rsidRPr="00D74824" w:rsidRDefault="00844176" w:rsidP="00D74824">
            <w:pPr>
              <w:spacing w:after="160" w:line="259" w:lineRule="auto"/>
              <w:contextualSpacing/>
              <w:jc w:val="both"/>
              <w:rPr>
                <w:rFonts w:eastAsiaTheme="minorHAnsi"/>
                <w:sz w:val="26"/>
                <w:szCs w:val="26"/>
                <w:lang w:val="lv-LV"/>
              </w:rPr>
            </w:pPr>
            <w:r w:rsidRPr="00D74824">
              <w:rPr>
                <w:rFonts w:eastAsiaTheme="minorHAnsi"/>
                <w:sz w:val="26"/>
                <w:szCs w:val="26"/>
                <w:lang w:val="lv-LV"/>
              </w:rPr>
              <w:t>Pamatojums</w:t>
            </w:r>
          </w:p>
        </w:tc>
        <w:tc>
          <w:tcPr>
            <w:tcW w:w="6160" w:type="dxa"/>
            <w:tcBorders>
              <w:top w:val="outset" w:sz="6" w:space="0" w:color="414142"/>
              <w:left w:val="outset" w:sz="6" w:space="0" w:color="414142"/>
              <w:bottom w:val="outset" w:sz="6" w:space="0" w:color="414142"/>
              <w:right w:val="outset" w:sz="6" w:space="0" w:color="414142"/>
            </w:tcBorders>
            <w:hideMark/>
          </w:tcPr>
          <w:p w14:paraId="4C9F8BEC" w14:textId="49F5EFEA" w:rsidR="00ED1925" w:rsidRPr="000A1D69" w:rsidRDefault="008059DC" w:rsidP="000A1D69">
            <w:pPr>
              <w:jc w:val="both"/>
              <w:rPr>
                <w:rFonts w:eastAsiaTheme="minorHAnsi"/>
                <w:sz w:val="26"/>
                <w:szCs w:val="26"/>
                <w:lang w:val="lv-LV" w:eastAsia="lv-LV"/>
              </w:rPr>
            </w:pPr>
            <w:r w:rsidRPr="000A1D69">
              <w:rPr>
                <w:rFonts w:eastAsiaTheme="minorHAnsi"/>
                <w:sz w:val="26"/>
                <w:szCs w:val="26"/>
                <w:lang w:val="lv-LV"/>
              </w:rPr>
              <w:t>Grozījumu p</w:t>
            </w:r>
            <w:r w:rsidR="009145A4" w:rsidRPr="000A1D69">
              <w:rPr>
                <w:rFonts w:eastAsiaTheme="minorHAnsi"/>
                <w:sz w:val="26"/>
                <w:szCs w:val="26"/>
                <w:lang w:val="lv-LV"/>
              </w:rPr>
              <w:t>rojekts sagatavots pēc Ekonomikas ministrijas iniciatīvas pamatojoties uz Attīstības finanšu institūcijas likuma 12.panta ceturto daļu, lai precizētu normatīvā akta normas saskaņā ar Eiropas Komisijas 2020. gada 19. marta paziņojumu "Pagaidu regulējums valsts atbalsta pasākumiem, ar ko atbalsta ekonomiku pašreizējā Covid-19 uzliesmojuma situācijā" (C(2020)1863),</w:t>
            </w:r>
            <w:r w:rsidR="0046665F" w:rsidRPr="000A1D69">
              <w:rPr>
                <w:rFonts w:eastAsiaTheme="minorHAnsi"/>
                <w:sz w:val="26"/>
                <w:szCs w:val="26"/>
                <w:lang w:val="lv-LV"/>
              </w:rPr>
              <w:t xml:space="preserve"> </w:t>
            </w:r>
            <w:r w:rsidR="000A1D69" w:rsidRPr="000A1D69">
              <w:rPr>
                <w:rFonts w:eastAsiaTheme="minorHAnsi"/>
                <w:sz w:val="26"/>
                <w:szCs w:val="26"/>
                <w:lang w:val="lv-LV"/>
              </w:rPr>
              <w:t>t.sk. piektajiem grozījumiem, kurus Eiropas Komisija apstiprināja 2021.gada 28.janvārī</w:t>
            </w:r>
            <w:r w:rsidR="000A1D69" w:rsidRPr="000A1D69">
              <w:rPr>
                <w:rStyle w:val="FootnoteReference"/>
                <w:rFonts w:eastAsiaTheme="minorHAnsi"/>
                <w:sz w:val="26"/>
                <w:szCs w:val="26"/>
                <w:lang w:val="lv-LV"/>
              </w:rPr>
              <w:footnoteReference w:id="2"/>
            </w:r>
            <w:r w:rsidR="000A1D69" w:rsidRPr="000A1D69">
              <w:rPr>
                <w:rFonts w:eastAsiaTheme="minorHAnsi"/>
                <w:sz w:val="26"/>
                <w:szCs w:val="26"/>
                <w:lang w:val="lv-LV"/>
              </w:rPr>
              <w:t xml:space="preserve"> ((2021/C 34/06)</w:t>
            </w:r>
            <w:r w:rsidR="00760E3F" w:rsidRPr="000A1D69">
              <w:rPr>
                <w:rFonts w:eastAsiaTheme="minorHAnsi"/>
                <w:sz w:val="26"/>
                <w:szCs w:val="26"/>
                <w:lang w:val="lv-LV"/>
              </w:rPr>
              <w:t>.</w:t>
            </w:r>
          </w:p>
          <w:p w14:paraId="79DF1BBF" w14:textId="0186EB10" w:rsidR="00B72365" w:rsidRPr="00D74824" w:rsidRDefault="00B72365" w:rsidP="00D74824">
            <w:pPr>
              <w:spacing w:after="160" w:line="259" w:lineRule="auto"/>
              <w:contextualSpacing/>
              <w:jc w:val="both"/>
              <w:rPr>
                <w:rFonts w:eastAsiaTheme="minorHAnsi"/>
                <w:sz w:val="26"/>
                <w:szCs w:val="26"/>
                <w:lang w:val="lv-LV"/>
              </w:rPr>
            </w:pPr>
          </w:p>
        </w:tc>
      </w:tr>
      <w:tr w:rsidR="00844176" w:rsidRPr="005901FC" w14:paraId="62EDED08" w14:textId="77777777" w:rsidTr="00434856">
        <w:trPr>
          <w:trHeight w:val="465"/>
        </w:trPr>
        <w:tc>
          <w:tcPr>
            <w:tcW w:w="411" w:type="dxa"/>
            <w:tcBorders>
              <w:top w:val="outset" w:sz="6" w:space="0" w:color="414142"/>
              <w:left w:val="outset" w:sz="6" w:space="0" w:color="414142"/>
              <w:bottom w:val="outset" w:sz="6" w:space="0" w:color="414142"/>
              <w:right w:val="outset" w:sz="6" w:space="0" w:color="414142"/>
            </w:tcBorders>
            <w:hideMark/>
          </w:tcPr>
          <w:p w14:paraId="304587A4" w14:textId="77777777" w:rsidR="00844176" w:rsidRPr="00583CBA" w:rsidRDefault="00844176" w:rsidP="00434856">
            <w:pPr>
              <w:contextualSpacing/>
              <w:rPr>
                <w:rFonts w:eastAsia="Times New Roman"/>
                <w:sz w:val="26"/>
                <w:szCs w:val="26"/>
                <w:lang w:val="lv-LV" w:eastAsia="lv-LV"/>
              </w:rPr>
            </w:pPr>
            <w:r w:rsidRPr="00583CBA">
              <w:rPr>
                <w:sz w:val="26"/>
                <w:lang w:val="lv-LV"/>
              </w:rPr>
              <w:t>2.</w:t>
            </w:r>
          </w:p>
        </w:tc>
        <w:tc>
          <w:tcPr>
            <w:tcW w:w="2558" w:type="dxa"/>
            <w:tcBorders>
              <w:top w:val="outset" w:sz="6" w:space="0" w:color="414142"/>
              <w:left w:val="outset" w:sz="6" w:space="0" w:color="414142"/>
              <w:bottom w:val="outset" w:sz="6" w:space="0" w:color="414142"/>
              <w:right w:val="outset" w:sz="6" w:space="0" w:color="414142"/>
            </w:tcBorders>
            <w:hideMark/>
          </w:tcPr>
          <w:p w14:paraId="40AD4671" w14:textId="044133EA" w:rsidR="00844176" w:rsidRPr="00583CBA" w:rsidRDefault="00844176" w:rsidP="00434856">
            <w:pPr>
              <w:contextualSpacing/>
              <w:rPr>
                <w:rFonts w:eastAsia="Times New Roman"/>
                <w:sz w:val="26"/>
                <w:szCs w:val="26"/>
                <w:lang w:val="lv-LV" w:eastAsia="lv-LV"/>
              </w:rPr>
            </w:pPr>
            <w:r w:rsidRPr="00583CBA">
              <w:rPr>
                <w:sz w:val="26"/>
                <w:lang w:val="lv-LV"/>
              </w:rPr>
              <w:t>Pašreizējā situācija un problēmas, kuru risināšanai tiesību akta projekts izstrādāts, tiesiskā regulējuma mērķis un būtība</w:t>
            </w:r>
          </w:p>
        </w:tc>
        <w:tc>
          <w:tcPr>
            <w:tcW w:w="6160" w:type="dxa"/>
            <w:tcBorders>
              <w:top w:val="outset" w:sz="6" w:space="0" w:color="414142"/>
              <w:left w:val="outset" w:sz="6" w:space="0" w:color="414142"/>
              <w:bottom w:val="outset" w:sz="6" w:space="0" w:color="414142"/>
              <w:right w:val="outset" w:sz="6" w:space="0" w:color="414142"/>
            </w:tcBorders>
          </w:tcPr>
          <w:p w14:paraId="7DD8A0F1" w14:textId="07172F81" w:rsidR="00760E3F" w:rsidRDefault="006847CE" w:rsidP="00A87032">
            <w:pPr>
              <w:jc w:val="both"/>
              <w:rPr>
                <w:sz w:val="26"/>
                <w:szCs w:val="26"/>
                <w:lang w:val="lv-LV"/>
              </w:rPr>
            </w:pPr>
            <w:r w:rsidRPr="00086179">
              <w:rPr>
                <w:rFonts w:eastAsia="Times New Roman"/>
                <w:iCs/>
                <w:sz w:val="26"/>
                <w:szCs w:val="26"/>
                <w:lang w:val="lv-LV" w:eastAsia="lv-LV"/>
              </w:rPr>
              <w:t xml:space="preserve">Ministru kabineta noteikumos Nr.150 “Noteikumi par garantijām saimnieciskās darbības veicējiem, kuru darbību ietekmējusi Covid-19 izplatība” (turpmāk – MK noteikumi Nr.150) </w:t>
            </w:r>
            <w:r w:rsidR="00637366">
              <w:rPr>
                <w:sz w:val="26"/>
                <w:szCs w:val="26"/>
                <w:lang w:val="lv-LV"/>
              </w:rPr>
              <w:t>ietvaros noteiktā a</w:t>
            </w:r>
            <w:r w:rsidR="00A87032" w:rsidRPr="009563DE">
              <w:rPr>
                <w:sz w:val="26"/>
                <w:szCs w:val="26"/>
                <w:lang w:val="lv-LV"/>
              </w:rPr>
              <w:t xml:space="preserve">tbalsta programma tiek ieviesta saskaņā ar </w:t>
            </w:r>
            <w:r w:rsidR="00852A62" w:rsidRPr="00D74824">
              <w:rPr>
                <w:rFonts w:eastAsiaTheme="minorHAnsi"/>
                <w:sz w:val="26"/>
                <w:szCs w:val="26"/>
                <w:lang w:val="lv-LV"/>
              </w:rPr>
              <w:t xml:space="preserve">Eiropas Komisijas 2020.gada 19.marta Komisijas paziņojumu “Pagaidu regulējums valsts atbalsta pasākumiem, ar ko atbalsta ekonomiku pašreizējā Covid-19 uzliesmojuma situācijā” (2020/C 91 I/01) (turpmāk </w:t>
            </w:r>
            <w:r w:rsidR="00760E3F">
              <w:rPr>
                <w:rFonts w:eastAsiaTheme="minorHAnsi"/>
                <w:sz w:val="26"/>
                <w:szCs w:val="26"/>
                <w:lang w:val="lv-LV"/>
              </w:rPr>
              <w:t>–</w:t>
            </w:r>
            <w:r w:rsidR="00852A62" w:rsidRPr="00D74824">
              <w:rPr>
                <w:rFonts w:eastAsiaTheme="minorHAnsi"/>
                <w:sz w:val="26"/>
                <w:szCs w:val="26"/>
                <w:lang w:val="lv-LV"/>
              </w:rPr>
              <w:t xml:space="preserve"> </w:t>
            </w:r>
            <w:r w:rsidR="00026871">
              <w:rPr>
                <w:rFonts w:eastAsiaTheme="minorHAnsi"/>
                <w:sz w:val="26"/>
                <w:szCs w:val="26"/>
                <w:lang w:val="lv-LV"/>
              </w:rPr>
              <w:t xml:space="preserve">Pagaidu </w:t>
            </w:r>
            <w:r w:rsidR="00A3681D">
              <w:rPr>
                <w:rFonts w:eastAsiaTheme="minorHAnsi"/>
                <w:sz w:val="26"/>
                <w:szCs w:val="26"/>
                <w:lang w:val="lv-LV"/>
              </w:rPr>
              <w:t>regulējums</w:t>
            </w:r>
            <w:r w:rsidR="00852A62" w:rsidRPr="00D74824">
              <w:rPr>
                <w:rFonts w:eastAsiaTheme="minorHAnsi"/>
                <w:sz w:val="26"/>
                <w:szCs w:val="26"/>
                <w:lang w:val="lv-LV"/>
              </w:rPr>
              <w:t>)</w:t>
            </w:r>
            <w:r w:rsidR="007B405F">
              <w:rPr>
                <w:sz w:val="26"/>
                <w:szCs w:val="26"/>
                <w:lang w:val="lv-LV"/>
              </w:rPr>
              <w:t xml:space="preserve"> un tā ir apstiprināta ar 2020.gada 23.marta Komisijas lēmumu </w:t>
            </w:r>
            <w:r w:rsidR="007B405F" w:rsidRPr="007B405F">
              <w:rPr>
                <w:sz w:val="26"/>
                <w:szCs w:val="26"/>
                <w:lang w:val="lv-LV"/>
              </w:rPr>
              <w:t xml:space="preserve"> </w:t>
            </w:r>
            <w:r w:rsidR="007B405F">
              <w:rPr>
                <w:sz w:val="26"/>
                <w:szCs w:val="26"/>
                <w:lang w:val="lv-LV"/>
              </w:rPr>
              <w:t xml:space="preserve">Nr. </w:t>
            </w:r>
            <w:r w:rsidR="007B405F" w:rsidRPr="007B405F">
              <w:rPr>
                <w:sz w:val="26"/>
                <w:szCs w:val="26"/>
                <w:lang w:val="lv-LV"/>
              </w:rPr>
              <w:t>SA.56722</w:t>
            </w:r>
          </w:p>
          <w:p w14:paraId="420CF63C" w14:textId="3DEF205E" w:rsidR="00A26714" w:rsidRDefault="00A26714" w:rsidP="00A26714">
            <w:pPr>
              <w:spacing w:before="120"/>
              <w:jc w:val="both"/>
              <w:rPr>
                <w:rFonts w:eastAsia="Times New Roman"/>
                <w:iCs/>
                <w:sz w:val="26"/>
                <w:szCs w:val="26"/>
                <w:lang w:val="lv-LV"/>
              </w:rPr>
            </w:pPr>
            <w:r>
              <w:rPr>
                <w:rFonts w:eastAsia="Times New Roman"/>
                <w:iCs/>
                <w:sz w:val="26"/>
                <w:szCs w:val="26"/>
                <w:lang w:val="lv-LV"/>
              </w:rPr>
              <w:t>Noteikumu projekta mērķis ir turpināt sniegt atbalstu komersantiem, kuriem ir pagaidu likviditātes grūtības, jo to darbību uz pārejošu laika posmu ir negatīvi ietekmējusi Covid-19 vīrusa izplatība</w:t>
            </w:r>
            <w:bookmarkStart w:id="4" w:name="_Hlk40442633"/>
            <w:r>
              <w:rPr>
                <w:rFonts w:eastAsia="Times New Roman"/>
                <w:iCs/>
                <w:sz w:val="26"/>
                <w:szCs w:val="26"/>
                <w:lang w:val="lv-LV"/>
              </w:rPr>
              <w:t xml:space="preserve">, ņemot vērā </w:t>
            </w:r>
            <w:r>
              <w:rPr>
                <w:rFonts w:eastAsiaTheme="minorHAnsi"/>
                <w:sz w:val="26"/>
                <w:szCs w:val="26"/>
                <w:lang w:val="lv-LV"/>
              </w:rPr>
              <w:t>Eiropas Komisijas 2021.gada 28.janvārī pieņemto lēmumu pagarināt izstrādā atbalsta programmu pieejamību</w:t>
            </w:r>
            <w:r w:rsidR="00260FFA">
              <w:rPr>
                <w:rFonts w:eastAsiaTheme="minorHAnsi"/>
                <w:sz w:val="26"/>
                <w:szCs w:val="26"/>
                <w:lang w:val="lv-LV"/>
              </w:rPr>
              <w:t xml:space="preserve"> dēļ</w:t>
            </w:r>
            <w:r>
              <w:rPr>
                <w:rFonts w:eastAsiaTheme="minorHAnsi"/>
                <w:sz w:val="26"/>
                <w:szCs w:val="26"/>
                <w:lang w:val="lv-LV"/>
              </w:rPr>
              <w:t xml:space="preserve"> Covid-19 izplatības otr</w:t>
            </w:r>
            <w:r w:rsidR="00260FFA">
              <w:rPr>
                <w:rFonts w:eastAsiaTheme="minorHAnsi"/>
                <w:sz w:val="26"/>
                <w:szCs w:val="26"/>
                <w:lang w:val="lv-LV"/>
              </w:rPr>
              <w:t>ā</w:t>
            </w:r>
            <w:r>
              <w:rPr>
                <w:rFonts w:eastAsiaTheme="minorHAnsi"/>
                <w:sz w:val="26"/>
                <w:szCs w:val="26"/>
                <w:lang w:val="lv-LV"/>
              </w:rPr>
              <w:t xml:space="preserve"> vi</w:t>
            </w:r>
            <w:r w:rsidR="00260FFA">
              <w:rPr>
                <w:rFonts w:eastAsiaTheme="minorHAnsi"/>
                <w:sz w:val="26"/>
                <w:szCs w:val="26"/>
                <w:lang w:val="lv-LV"/>
              </w:rPr>
              <w:t>ļņa</w:t>
            </w:r>
            <w:r>
              <w:rPr>
                <w:rFonts w:eastAsiaTheme="minorHAnsi"/>
                <w:sz w:val="26"/>
                <w:szCs w:val="26"/>
                <w:lang w:val="lv-LV"/>
              </w:rPr>
              <w:t xml:space="preserve"> un ieilguš</w:t>
            </w:r>
            <w:r w:rsidR="00260FFA">
              <w:rPr>
                <w:rFonts w:eastAsiaTheme="minorHAnsi"/>
                <w:sz w:val="26"/>
                <w:szCs w:val="26"/>
                <w:lang w:val="lv-LV"/>
              </w:rPr>
              <w:t>ās</w:t>
            </w:r>
            <w:r>
              <w:rPr>
                <w:rFonts w:eastAsiaTheme="minorHAnsi"/>
                <w:sz w:val="26"/>
                <w:szCs w:val="26"/>
                <w:lang w:val="lv-LV"/>
              </w:rPr>
              <w:t xml:space="preserve"> dīkstāves situāciju komercdarbībā</w:t>
            </w:r>
            <w:r>
              <w:rPr>
                <w:rFonts w:eastAsia="Times New Roman"/>
                <w:iCs/>
                <w:sz w:val="26"/>
                <w:szCs w:val="26"/>
                <w:lang w:val="lv-LV"/>
              </w:rPr>
              <w:t>.</w:t>
            </w:r>
            <w:bookmarkEnd w:id="4"/>
            <w:r>
              <w:rPr>
                <w:rFonts w:eastAsia="Times New Roman"/>
                <w:iCs/>
                <w:sz w:val="26"/>
                <w:szCs w:val="26"/>
                <w:lang w:val="lv-LV"/>
              </w:rPr>
              <w:t xml:space="preserve"> </w:t>
            </w:r>
            <w:r>
              <w:rPr>
                <w:rFonts w:eastAsia="Times New Roman"/>
                <w:iCs/>
                <w:sz w:val="26"/>
                <w:szCs w:val="26"/>
                <w:lang w:val="lv-LV"/>
              </w:rPr>
              <w:lastRenderedPageBreak/>
              <w:t xml:space="preserve">Attiecīgi programma tiek pagarināta līdz 2021.gada 31.decembrim saskaņā </w:t>
            </w:r>
            <w:r>
              <w:rPr>
                <w:sz w:val="26"/>
                <w:szCs w:val="26"/>
                <w:lang w:val="lv-LV"/>
              </w:rPr>
              <w:t>Pagaidu regulējuma 25.c punktu</w:t>
            </w:r>
            <w:r>
              <w:rPr>
                <w:rFonts w:eastAsia="Times New Roman"/>
                <w:iCs/>
                <w:sz w:val="26"/>
                <w:szCs w:val="26"/>
                <w:lang w:val="lv-LV"/>
              </w:rPr>
              <w:t>.</w:t>
            </w:r>
          </w:p>
          <w:p w14:paraId="4154F16C" w14:textId="19B98FD7" w:rsidR="00A26714" w:rsidRDefault="00A26714" w:rsidP="00A26714">
            <w:pPr>
              <w:spacing w:before="120"/>
              <w:jc w:val="both"/>
              <w:rPr>
                <w:sz w:val="26"/>
                <w:szCs w:val="26"/>
                <w:lang w:val="lv-LV"/>
              </w:rPr>
            </w:pPr>
            <w:r w:rsidRPr="00A26714">
              <w:rPr>
                <w:sz w:val="26"/>
                <w:szCs w:val="26"/>
                <w:lang w:val="lv-LV"/>
              </w:rPr>
              <w:t xml:space="preserve">Laika periodā no 2020.gada 25.marta līdz 2021.gada 12.februārim </w:t>
            </w:r>
            <w:r w:rsidR="00AB5884">
              <w:rPr>
                <w:sz w:val="26"/>
                <w:szCs w:val="26"/>
                <w:lang w:val="lv-LV"/>
              </w:rPr>
              <w:t xml:space="preserve">sabiedrība </w:t>
            </w:r>
            <w:r w:rsidRPr="00A26714">
              <w:rPr>
                <w:sz w:val="26"/>
                <w:szCs w:val="26"/>
                <w:lang w:val="lv-LV"/>
              </w:rPr>
              <w:t>Altum ir izsniegusi 200 garantijas 37 uzņēmumiem 36.8 mij.</w:t>
            </w:r>
            <w:r>
              <w:rPr>
                <w:sz w:val="26"/>
                <w:szCs w:val="26"/>
                <w:lang w:val="lv-LV"/>
              </w:rPr>
              <w:t xml:space="preserve"> </w:t>
            </w:r>
            <w:r w:rsidRPr="00A26714">
              <w:rPr>
                <w:sz w:val="26"/>
                <w:szCs w:val="26"/>
                <w:lang w:val="lv-LV"/>
              </w:rPr>
              <w:t>euro apmērā  par kopējo banku finansējumu 98.7 milj.</w:t>
            </w:r>
            <w:r>
              <w:rPr>
                <w:sz w:val="26"/>
                <w:szCs w:val="26"/>
                <w:lang w:val="lv-LV"/>
              </w:rPr>
              <w:t xml:space="preserve"> </w:t>
            </w:r>
            <w:r w:rsidRPr="00A26714">
              <w:rPr>
                <w:sz w:val="26"/>
                <w:szCs w:val="26"/>
                <w:lang w:val="lv-LV"/>
              </w:rPr>
              <w:t>euro.</w:t>
            </w:r>
          </w:p>
          <w:p w14:paraId="09F04E06" w14:textId="5A4B0A05" w:rsidR="00C75BEA" w:rsidRPr="00AB5884" w:rsidRDefault="00260FFA" w:rsidP="00995425">
            <w:pPr>
              <w:spacing w:before="120"/>
              <w:jc w:val="both"/>
              <w:rPr>
                <w:rFonts w:ascii="Century Gothic" w:hAnsi="Century Gothic"/>
                <w:lang w:val="lv-LV"/>
              </w:rPr>
            </w:pPr>
            <w:r>
              <w:rPr>
                <w:sz w:val="26"/>
                <w:szCs w:val="26"/>
                <w:lang w:val="lv-LV"/>
              </w:rPr>
              <w:t>Lai veicinātu plašāku garantiju pieejamību komersantiem,</w:t>
            </w:r>
            <w:r w:rsidR="008636F2">
              <w:rPr>
                <w:sz w:val="26"/>
                <w:szCs w:val="26"/>
                <w:lang w:val="lv-LV"/>
              </w:rPr>
              <w:t xml:space="preserve"> ņemot vērā </w:t>
            </w:r>
            <w:r w:rsidR="008636F2" w:rsidRPr="008636F2">
              <w:rPr>
                <w:sz w:val="26"/>
                <w:szCs w:val="26"/>
                <w:lang w:val="lv-LV"/>
              </w:rPr>
              <w:t xml:space="preserve">  17.12.2020  diskusiju ar Finanšu nozares asociāciju par iespējamajiem Covid-19 krīzes pārvarēšanas atbalstu instrumentu uzlabojumiem, kā arī 20.01.2021</w:t>
            </w:r>
            <w:r w:rsidR="005901FC">
              <w:rPr>
                <w:sz w:val="26"/>
                <w:szCs w:val="26"/>
                <w:lang w:val="lv-LV"/>
              </w:rPr>
              <w:t xml:space="preserve"> </w:t>
            </w:r>
            <w:bookmarkStart w:id="5" w:name="_GoBack"/>
            <w:bookmarkEnd w:id="5"/>
            <w:r w:rsidR="008636F2" w:rsidRPr="008636F2">
              <w:rPr>
                <w:sz w:val="26"/>
                <w:szCs w:val="26"/>
                <w:lang w:val="lv-LV"/>
              </w:rPr>
              <w:t>Finanšu nozares asociācijas e-pastu</w:t>
            </w:r>
            <w:r w:rsidR="008636F2">
              <w:rPr>
                <w:sz w:val="26"/>
                <w:szCs w:val="26"/>
                <w:lang w:val="lv-LV"/>
              </w:rPr>
              <w:t xml:space="preserve">, </w:t>
            </w:r>
            <w:r w:rsidR="008636F2" w:rsidRPr="008636F2">
              <w:rPr>
                <w:sz w:val="26"/>
                <w:szCs w:val="26"/>
                <w:lang w:val="lv-LV"/>
              </w:rPr>
              <w:t>Ekonomikas ministrija</w:t>
            </w:r>
            <w:r w:rsidR="008636F2">
              <w:rPr>
                <w:sz w:val="26"/>
                <w:szCs w:val="26"/>
                <w:lang w:val="lv-LV"/>
              </w:rPr>
              <w:t xml:space="preserve"> rosina</w:t>
            </w:r>
            <w:r>
              <w:rPr>
                <w:sz w:val="26"/>
                <w:szCs w:val="26"/>
                <w:lang w:val="lv-LV"/>
              </w:rPr>
              <w:t xml:space="preserve"> sabiedrība</w:t>
            </w:r>
            <w:r w:rsidR="008636F2">
              <w:rPr>
                <w:sz w:val="26"/>
                <w:szCs w:val="26"/>
                <w:lang w:val="lv-LV"/>
              </w:rPr>
              <w:t>i</w:t>
            </w:r>
            <w:r>
              <w:rPr>
                <w:sz w:val="26"/>
                <w:szCs w:val="26"/>
                <w:lang w:val="lv-LV"/>
              </w:rPr>
              <w:t xml:space="preserve"> Altum veikt grozījumus iekšējos noteikumos</w:t>
            </w:r>
            <w:r w:rsidR="00765F83">
              <w:rPr>
                <w:sz w:val="26"/>
                <w:szCs w:val="26"/>
                <w:lang w:val="lv-LV"/>
              </w:rPr>
              <w:t>,</w:t>
            </w:r>
            <w:r w:rsidR="00765F83" w:rsidRPr="00765F83">
              <w:rPr>
                <w:sz w:val="26"/>
                <w:szCs w:val="26"/>
                <w:lang w:val="lv-LV"/>
              </w:rPr>
              <w:t xml:space="preserve"> main</w:t>
            </w:r>
            <w:r w:rsidR="00765F83">
              <w:rPr>
                <w:sz w:val="26"/>
                <w:szCs w:val="26"/>
                <w:lang w:val="lv-LV"/>
              </w:rPr>
              <w:t>ot</w:t>
            </w:r>
            <w:r w:rsidR="00765F83" w:rsidRPr="00765F83">
              <w:rPr>
                <w:sz w:val="26"/>
                <w:szCs w:val="26"/>
                <w:lang w:val="lv-LV"/>
              </w:rPr>
              <w:t xml:space="preserve"> iekšēj</w:t>
            </w:r>
            <w:r w:rsidR="00765F83">
              <w:rPr>
                <w:sz w:val="26"/>
                <w:szCs w:val="26"/>
                <w:lang w:val="lv-LV"/>
              </w:rPr>
              <w:t>o</w:t>
            </w:r>
            <w:r w:rsidR="00765F83" w:rsidRPr="00765F83">
              <w:rPr>
                <w:sz w:val="26"/>
                <w:szCs w:val="26"/>
                <w:lang w:val="lv-LV"/>
              </w:rPr>
              <w:t xml:space="preserve"> kritēri</w:t>
            </w:r>
            <w:r w:rsidR="00765F83">
              <w:rPr>
                <w:sz w:val="26"/>
                <w:szCs w:val="26"/>
                <w:lang w:val="lv-LV"/>
              </w:rPr>
              <w:t>j</w:t>
            </w:r>
            <w:r w:rsidR="008636F2">
              <w:rPr>
                <w:sz w:val="26"/>
                <w:szCs w:val="26"/>
                <w:lang w:val="lv-LV"/>
              </w:rPr>
              <w:t>u</w:t>
            </w:r>
            <w:r w:rsidR="00765F83" w:rsidRPr="00765F83">
              <w:rPr>
                <w:sz w:val="26"/>
                <w:szCs w:val="26"/>
                <w:lang w:val="lv-LV"/>
              </w:rPr>
              <w:t xml:space="preserve"> “Uzņēmuma saistību slogs jeb Neto saistības/ EBITDA uz 2019.gada beigām nepārsniedz 6.0 (šobrīd 5.0)</w:t>
            </w:r>
            <w:r w:rsidR="008636F2">
              <w:rPr>
                <w:sz w:val="26"/>
                <w:szCs w:val="26"/>
                <w:lang w:val="lv-LV"/>
              </w:rPr>
              <w:t>”</w:t>
            </w:r>
            <w:r w:rsidR="00765F83" w:rsidRPr="00765F83">
              <w:rPr>
                <w:sz w:val="26"/>
                <w:szCs w:val="26"/>
                <w:lang w:val="lv-LV"/>
              </w:rPr>
              <w:t>,</w:t>
            </w:r>
            <w:r w:rsidR="00995425">
              <w:rPr>
                <w:sz w:val="26"/>
                <w:szCs w:val="26"/>
                <w:lang w:val="lv-LV"/>
              </w:rPr>
              <w:t xml:space="preserve"> un līdz ar to </w:t>
            </w:r>
            <w:r w:rsidR="008636F2">
              <w:rPr>
                <w:sz w:val="26"/>
                <w:szCs w:val="26"/>
                <w:lang w:val="lv-LV"/>
              </w:rPr>
              <w:t xml:space="preserve">sabiedrība Altum </w:t>
            </w:r>
            <w:r w:rsidR="00995425">
              <w:rPr>
                <w:sz w:val="26"/>
                <w:szCs w:val="26"/>
                <w:lang w:val="lv-LV"/>
              </w:rPr>
              <w:t>p</w:t>
            </w:r>
            <w:r w:rsidR="008636F2">
              <w:rPr>
                <w:sz w:val="26"/>
                <w:szCs w:val="26"/>
                <w:lang w:val="lv-LV"/>
              </w:rPr>
              <w:t>ārskatīs</w:t>
            </w:r>
            <w:r w:rsidR="00AB5884">
              <w:rPr>
                <w:rFonts w:eastAsia="Times New Roman"/>
                <w:iCs/>
                <w:sz w:val="26"/>
                <w:szCs w:val="26"/>
                <w:lang w:val="lv-LV"/>
              </w:rPr>
              <w:t xml:space="preserve"> programmas riska novērtējum</w:t>
            </w:r>
            <w:r w:rsidR="00995425">
              <w:rPr>
                <w:rFonts w:eastAsia="Times New Roman"/>
                <w:iCs/>
                <w:sz w:val="26"/>
                <w:szCs w:val="26"/>
                <w:lang w:val="lv-LV"/>
              </w:rPr>
              <w:t>u</w:t>
            </w:r>
            <w:r w:rsidR="00AB5884">
              <w:rPr>
                <w:rFonts w:eastAsia="Times New Roman"/>
                <w:iCs/>
                <w:sz w:val="26"/>
                <w:szCs w:val="26"/>
                <w:lang w:val="lv-LV"/>
              </w:rPr>
              <w:t>, kas tiek veikts saskaņā ar Attīstības finanšu institūcijas likuma 12.panta trešo daļu</w:t>
            </w:r>
            <w:r w:rsidR="00995425">
              <w:rPr>
                <w:rFonts w:eastAsia="Times New Roman"/>
                <w:iCs/>
                <w:sz w:val="26"/>
                <w:szCs w:val="26"/>
                <w:lang w:val="lv-LV"/>
              </w:rPr>
              <w:t>.</w:t>
            </w:r>
            <w:r w:rsidR="00757EC5" w:rsidRPr="001C4A62">
              <w:rPr>
                <w:rFonts w:eastAsia="Times New Roman"/>
                <w:sz w:val="26"/>
                <w:szCs w:val="26"/>
                <w:lang w:val="lv-LV" w:eastAsia="lv-LV"/>
              </w:rPr>
              <w:t xml:space="preserve"> </w:t>
            </w:r>
          </w:p>
        </w:tc>
      </w:tr>
      <w:tr w:rsidR="00844176" w:rsidRPr="00583CBA" w14:paraId="41041CF1" w14:textId="77777777" w:rsidTr="00434856">
        <w:trPr>
          <w:trHeight w:val="465"/>
        </w:trPr>
        <w:tc>
          <w:tcPr>
            <w:tcW w:w="411" w:type="dxa"/>
            <w:tcBorders>
              <w:top w:val="outset" w:sz="6" w:space="0" w:color="414142"/>
              <w:left w:val="outset" w:sz="6" w:space="0" w:color="414142"/>
              <w:bottom w:val="outset" w:sz="6" w:space="0" w:color="414142"/>
              <w:right w:val="outset" w:sz="6" w:space="0" w:color="414142"/>
            </w:tcBorders>
            <w:hideMark/>
          </w:tcPr>
          <w:p w14:paraId="5CAB363A" w14:textId="77777777" w:rsidR="00844176" w:rsidRPr="00583CBA" w:rsidRDefault="00844176" w:rsidP="003D3252">
            <w:pPr>
              <w:contextualSpacing/>
              <w:rPr>
                <w:rFonts w:eastAsia="Times New Roman"/>
                <w:sz w:val="26"/>
                <w:szCs w:val="26"/>
                <w:lang w:val="lv-LV" w:eastAsia="lv-LV"/>
              </w:rPr>
            </w:pPr>
            <w:r w:rsidRPr="00583CBA">
              <w:rPr>
                <w:sz w:val="26"/>
                <w:lang w:val="lv-LV"/>
              </w:rPr>
              <w:lastRenderedPageBreak/>
              <w:t>3.</w:t>
            </w:r>
          </w:p>
        </w:tc>
        <w:tc>
          <w:tcPr>
            <w:tcW w:w="2558" w:type="dxa"/>
            <w:tcBorders>
              <w:top w:val="outset" w:sz="6" w:space="0" w:color="414142"/>
              <w:left w:val="outset" w:sz="6" w:space="0" w:color="414142"/>
              <w:bottom w:val="outset" w:sz="6" w:space="0" w:color="414142"/>
              <w:right w:val="outset" w:sz="6" w:space="0" w:color="414142"/>
            </w:tcBorders>
            <w:hideMark/>
          </w:tcPr>
          <w:p w14:paraId="2F4C459C" w14:textId="2F738161" w:rsidR="00844176" w:rsidRPr="00583CBA" w:rsidRDefault="00557B17" w:rsidP="003D3252">
            <w:pPr>
              <w:contextualSpacing/>
              <w:rPr>
                <w:rFonts w:eastAsia="Times New Roman"/>
                <w:sz w:val="26"/>
                <w:szCs w:val="26"/>
                <w:lang w:val="lv-LV" w:eastAsia="lv-LV"/>
              </w:rPr>
            </w:pPr>
            <w:r w:rsidRPr="00583CBA">
              <w:rPr>
                <w:sz w:val="26"/>
                <w:lang w:val="lv-LV"/>
              </w:rPr>
              <w:t>Projekta izstrādē iesaistītās institūcijas un publiskas personas kapitālsabiedrības</w:t>
            </w:r>
          </w:p>
        </w:tc>
        <w:tc>
          <w:tcPr>
            <w:tcW w:w="6160" w:type="dxa"/>
            <w:tcBorders>
              <w:top w:val="outset" w:sz="6" w:space="0" w:color="414142"/>
              <w:left w:val="outset" w:sz="6" w:space="0" w:color="414142"/>
              <w:bottom w:val="outset" w:sz="6" w:space="0" w:color="414142"/>
              <w:right w:val="outset" w:sz="6" w:space="0" w:color="414142"/>
            </w:tcBorders>
            <w:hideMark/>
          </w:tcPr>
          <w:p w14:paraId="1C1732C9" w14:textId="4971E889" w:rsidR="00844176" w:rsidRPr="00583CBA" w:rsidRDefault="00CE0AC5" w:rsidP="003D3252">
            <w:pPr>
              <w:ind w:left="-31"/>
              <w:contextualSpacing/>
              <w:rPr>
                <w:rFonts w:eastAsia="Times New Roman"/>
                <w:sz w:val="26"/>
                <w:szCs w:val="26"/>
                <w:lang w:val="lv-LV" w:eastAsia="lv-LV"/>
              </w:rPr>
            </w:pPr>
            <w:r w:rsidRPr="00583CBA">
              <w:rPr>
                <w:sz w:val="26"/>
                <w:szCs w:val="26"/>
                <w:lang w:val="lv-LV"/>
              </w:rPr>
              <w:t>E</w:t>
            </w:r>
            <w:r w:rsidR="00547ACF" w:rsidRPr="00583CBA">
              <w:rPr>
                <w:sz w:val="26"/>
                <w:szCs w:val="26"/>
                <w:lang w:val="lv-LV"/>
              </w:rPr>
              <w:t>konomikas ministrija</w:t>
            </w:r>
            <w:r w:rsidRPr="00583CBA">
              <w:rPr>
                <w:sz w:val="26"/>
                <w:szCs w:val="26"/>
                <w:lang w:val="lv-LV"/>
              </w:rPr>
              <w:t xml:space="preserve">, </w:t>
            </w:r>
            <w:r w:rsidR="00AB5884">
              <w:rPr>
                <w:sz w:val="26"/>
                <w:szCs w:val="26"/>
                <w:lang w:val="lv-LV"/>
              </w:rPr>
              <w:t xml:space="preserve">sabiedrība </w:t>
            </w:r>
            <w:r w:rsidR="00B039E6" w:rsidRPr="00385D0A">
              <w:rPr>
                <w:sz w:val="26"/>
                <w:szCs w:val="26"/>
                <w:lang w:val="lv-LV"/>
              </w:rPr>
              <w:t>Altum</w:t>
            </w:r>
          </w:p>
        </w:tc>
      </w:tr>
      <w:tr w:rsidR="00844176" w:rsidRPr="00577641" w14:paraId="3C98D228" w14:textId="77777777" w:rsidTr="00434856">
        <w:tc>
          <w:tcPr>
            <w:tcW w:w="411" w:type="dxa"/>
            <w:tcBorders>
              <w:top w:val="outset" w:sz="6" w:space="0" w:color="414142"/>
              <w:left w:val="outset" w:sz="6" w:space="0" w:color="414142"/>
              <w:bottom w:val="outset" w:sz="6" w:space="0" w:color="414142"/>
              <w:right w:val="outset" w:sz="6" w:space="0" w:color="414142"/>
            </w:tcBorders>
            <w:hideMark/>
          </w:tcPr>
          <w:p w14:paraId="55D70DCF" w14:textId="77777777" w:rsidR="00844176" w:rsidRPr="00583CBA" w:rsidRDefault="00844176" w:rsidP="003D3252">
            <w:pPr>
              <w:contextualSpacing/>
              <w:rPr>
                <w:rFonts w:eastAsia="Times New Roman"/>
                <w:sz w:val="26"/>
                <w:szCs w:val="26"/>
                <w:lang w:val="lv-LV" w:eastAsia="lv-LV"/>
              </w:rPr>
            </w:pPr>
            <w:r w:rsidRPr="00583CBA">
              <w:rPr>
                <w:sz w:val="26"/>
                <w:lang w:val="lv-LV"/>
              </w:rPr>
              <w:t>4.</w:t>
            </w:r>
          </w:p>
        </w:tc>
        <w:tc>
          <w:tcPr>
            <w:tcW w:w="2558" w:type="dxa"/>
            <w:tcBorders>
              <w:top w:val="outset" w:sz="6" w:space="0" w:color="414142"/>
              <w:left w:val="outset" w:sz="6" w:space="0" w:color="414142"/>
              <w:bottom w:val="outset" w:sz="6" w:space="0" w:color="414142"/>
              <w:right w:val="outset" w:sz="6" w:space="0" w:color="414142"/>
            </w:tcBorders>
            <w:hideMark/>
          </w:tcPr>
          <w:p w14:paraId="3639AA3F" w14:textId="77777777" w:rsidR="00844176" w:rsidRPr="00583CBA" w:rsidRDefault="00844176" w:rsidP="003D3252">
            <w:pPr>
              <w:contextualSpacing/>
              <w:rPr>
                <w:rFonts w:eastAsia="Times New Roman"/>
                <w:sz w:val="26"/>
                <w:szCs w:val="26"/>
                <w:lang w:val="lv-LV" w:eastAsia="lv-LV"/>
              </w:rPr>
            </w:pPr>
            <w:r w:rsidRPr="00583CBA">
              <w:rPr>
                <w:sz w:val="26"/>
                <w:lang w:val="lv-LV"/>
              </w:rPr>
              <w:t>Cita informācija</w:t>
            </w:r>
          </w:p>
        </w:tc>
        <w:tc>
          <w:tcPr>
            <w:tcW w:w="6160" w:type="dxa"/>
            <w:tcBorders>
              <w:top w:val="outset" w:sz="6" w:space="0" w:color="414142"/>
              <w:left w:val="outset" w:sz="6" w:space="0" w:color="414142"/>
              <w:bottom w:val="outset" w:sz="6" w:space="0" w:color="414142"/>
              <w:right w:val="outset" w:sz="6" w:space="0" w:color="414142"/>
            </w:tcBorders>
            <w:hideMark/>
          </w:tcPr>
          <w:p w14:paraId="5D4509E1" w14:textId="2A7A4480" w:rsidR="00844176" w:rsidRPr="00583CBA" w:rsidRDefault="00AB5884" w:rsidP="003D3252">
            <w:pPr>
              <w:contextualSpacing/>
              <w:rPr>
                <w:rFonts w:eastAsia="Times New Roman"/>
                <w:sz w:val="26"/>
                <w:szCs w:val="26"/>
                <w:lang w:val="lv-LV" w:eastAsia="lv-LV"/>
              </w:rPr>
            </w:pPr>
            <w:r>
              <w:rPr>
                <w:sz w:val="26"/>
                <w:lang w:val="lv-LV" w:eastAsia="lv-LV"/>
              </w:rPr>
              <w:t>Nav</w:t>
            </w:r>
          </w:p>
        </w:tc>
      </w:tr>
    </w:tbl>
    <w:p w14:paraId="00447F19" w14:textId="3BFE4D51" w:rsidR="009A00EB" w:rsidRPr="00583CBA" w:rsidRDefault="009A00EB" w:rsidP="009A00EB">
      <w:pPr>
        <w:contextualSpacing/>
        <w:rPr>
          <w:rFonts w:eastAsia="Times New Roman"/>
          <w:sz w:val="26"/>
          <w:szCs w:val="26"/>
          <w:lang w:val="lv-LV" w:eastAsia="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0"/>
        <w:gridCol w:w="2702"/>
        <w:gridCol w:w="6157"/>
      </w:tblGrid>
      <w:tr w:rsidR="00844176" w:rsidRPr="005901FC" w14:paraId="5271E387" w14:textId="77777777" w:rsidTr="003D3252">
        <w:trPr>
          <w:trHeight w:val="555"/>
        </w:trPr>
        <w:tc>
          <w:tcPr>
            <w:tcW w:w="9129" w:type="dxa"/>
            <w:gridSpan w:val="3"/>
            <w:tcBorders>
              <w:top w:val="single" w:sz="4" w:space="0" w:color="auto"/>
              <w:left w:val="single" w:sz="4" w:space="0" w:color="auto"/>
              <w:bottom w:val="single" w:sz="4" w:space="0" w:color="auto"/>
              <w:right w:val="single" w:sz="4" w:space="0" w:color="auto"/>
            </w:tcBorders>
            <w:hideMark/>
          </w:tcPr>
          <w:p w14:paraId="4DC32511" w14:textId="2050B5AE" w:rsidR="00844176" w:rsidRPr="00583CBA" w:rsidRDefault="009A00EB" w:rsidP="003D3252">
            <w:pPr>
              <w:contextualSpacing/>
              <w:jc w:val="center"/>
              <w:rPr>
                <w:rFonts w:eastAsia="Times New Roman"/>
                <w:sz w:val="26"/>
                <w:szCs w:val="26"/>
                <w:lang w:val="lv-LV" w:eastAsia="lv-LV"/>
              </w:rPr>
            </w:pPr>
            <w:r w:rsidRPr="00583CBA">
              <w:rPr>
                <w:rFonts w:eastAsia="Times New Roman"/>
                <w:b/>
                <w:bCs/>
                <w:sz w:val="26"/>
                <w:szCs w:val="26"/>
                <w:lang w:val="lv-LV" w:eastAsia="lv-LV"/>
              </w:rPr>
              <w:t>II. Tiesību akta projekta ietekme uz sabiedrību, tautsaimniecības attīstību un administratīvo slogu</w:t>
            </w:r>
          </w:p>
        </w:tc>
      </w:tr>
      <w:tr w:rsidR="00A76C0A" w:rsidRPr="005901FC" w14:paraId="7F8630C6" w14:textId="77777777" w:rsidTr="00D51DD0">
        <w:trPr>
          <w:trHeight w:val="465"/>
        </w:trPr>
        <w:tc>
          <w:tcPr>
            <w:tcW w:w="270" w:type="dxa"/>
            <w:tcBorders>
              <w:top w:val="single" w:sz="4" w:space="0" w:color="auto"/>
              <w:left w:val="outset" w:sz="6" w:space="0" w:color="414142"/>
              <w:bottom w:val="outset" w:sz="6" w:space="0" w:color="414142"/>
              <w:right w:val="outset" w:sz="6" w:space="0" w:color="414142"/>
            </w:tcBorders>
            <w:hideMark/>
          </w:tcPr>
          <w:p w14:paraId="523CFEBF"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1.</w:t>
            </w:r>
          </w:p>
        </w:tc>
        <w:tc>
          <w:tcPr>
            <w:tcW w:w="2702" w:type="dxa"/>
            <w:tcBorders>
              <w:top w:val="single" w:sz="4" w:space="0" w:color="auto"/>
              <w:left w:val="outset" w:sz="6" w:space="0" w:color="414142"/>
              <w:bottom w:val="outset" w:sz="6" w:space="0" w:color="414142"/>
              <w:right w:val="outset" w:sz="6" w:space="0" w:color="414142"/>
            </w:tcBorders>
            <w:hideMark/>
          </w:tcPr>
          <w:p w14:paraId="0905C526"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 xml:space="preserve">Sabiedrības </w:t>
            </w:r>
            <w:proofErr w:type="spellStart"/>
            <w:r w:rsidRPr="00583CBA">
              <w:rPr>
                <w:rFonts w:eastAsia="Times New Roman"/>
                <w:sz w:val="26"/>
                <w:szCs w:val="26"/>
                <w:lang w:val="lv-LV" w:eastAsia="lv-LV"/>
              </w:rPr>
              <w:t>mērķgrupas</w:t>
            </w:r>
            <w:proofErr w:type="spellEnd"/>
            <w:r w:rsidRPr="00583CBA">
              <w:rPr>
                <w:rFonts w:eastAsia="Times New Roman"/>
                <w:sz w:val="26"/>
                <w:szCs w:val="26"/>
                <w:lang w:val="lv-LV" w:eastAsia="lv-LV"/>
              </w:rPr>
              <w:t>, kuras tiesiskais regulējums ietekmē vai varētu ietekmēt</w:t>
            </w:r>
          </w:p>
        </w:tc>
        <w:tc>
          <w:tcPr>
            <w:tcW w:w="6157" w:type="dxa"/>
            <w:tcBorders>
              <w:top w:val="single" w:sz="4" w:space="0" w:color="auto"/>
              <w:left w:val="outset" w:sz="6" w:space="0" w:color="414142"/>
              <w:bottom w:val="outset" w:sz="6" w:space="0" w:color="414142"/>
              <w:right w:val="outset" w:sz="6" w:space="0" w:color="414142"/>
            </w:tcBorders>
            <w:hideMark/>
          </w:tcPr>
          <w:p w14:paraId="3D68FB87" w14:textId="58419316" w:rsidR="0014739B" w:rsidRPr="00583CBA" w:rsidRDefault="001C3575" w:rsidP="005F3196">
            <w:pPr>
              <w:ind w:right="201"/>
              <w:contextualSpacing/>
              <w:jc w:val="both"/>
              <w:rPr>
                <w:sz w:val="26"/>
                <w:szCs w:val="26"/>
                <w:lang w:val="lv-LV"/>
              </w:rPr>
            </w:pPr>
            <w:r w:rsidRPr="00583CBA">
              <w:rPr>
                <w:sz w:val="26"/>
                <w:szCs w:val="26"/>
                <w:lang w:val="lv-LV"/>
              </w:rPr>
              <w:t>Latvijā reģistrēti saimnieciskās darbības veicēji</w:t>
            </w:r>
          </w:p>
        </w:tc>
      </w:tr>
      <w:tr w:rsidR="00A76C0A" w:rsidRPr="0014739B" w14:paraId="718E705D" w14:textId="77777777" w:rsidTr="00D51DD0">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5A0A07C0"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2.</w:t>
            </w:r>
          </w:p>
        </w:tc>
        <w:tc>
          <w:tcPr>
            <w:tcW w:w="2702" w:type="dxa"/>
            <w:tcBorders>
              <w:top w:val="outset" w:sz="6" w:space="0" w:color="414142"/>
              <w:left w:val="outset" w:sz="6" w:space="0" w:color="414142"/>
              <w:bottom w:val="outset" w:sz="6" w:space="0" w:color="414142"/>
              <w:right w:val="outset" w:sz="6" w:space="0" w:color="414142"/>
            </w:tcBorders>
            <w:hideMark/>
          </w:tcPr>
          <w:p w14:paraId="4DD83946"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Tiesiskā regulējuma ietekme uz tautsaimniecību un administratīvo slogu</w:t>
            </w:r>
          </w:p>
        </w:tc>
        <w:tc>
          <w:tcPr>
            <w:tcW w:w="6157" w:type="dxa"/>
            <w:tcBorders>
              <w:top w:val="outset" w:sz="6" w:space="0" w:color="414142"/>
              <w:left w:val="outset" w:sz="6" w:space="0" w:color="414142"/>
              <w:bottom w:val="outset" w:sz="6" w:space="0" w:color="414142"/>
              <w:right w:val="outset" w:sz="6" w:space="0" w:color="414142"/>
            </w:tcBorders>
            <w:hideMark/>
          </w:tcPr>
          <w:p w14:paraId="33918B01" w14:textId="49E170AE" w:rsidR="009A00EB" w:rsidRPr="00583CBA" w:rsidRDefault="0014739B" w:rsidP="005F3196">
            <w:pPr>
              <w:pStyle w:val="BodyText"/>
              <w:ind w:right="201"/>
              <w:contextualSpacing/>
              <w:rPr>
                <w:rFonts w:eastAsia="Calibri"/>
                <w:sz w:val="26"/>
                <w:szCs w:val="26"/>
                <w:lang w:eastAsia="en-US"/>
              </w:rPr>
            </w:pPr>
            <w:r w:rsidRPr="00583CBA">
              <w:rPr>
                <w:rFonts w:eastAsia="Calibri"/>
                <w:sz w:val="26"/>
                <w:szCs w:val="26"/>
                <w:lang w:eastAsia="en-US"/>
              </w:rPr>
              <w:t>Projekts šo jomu neskar</w:t>
            </w:r>
          </w:p>
        </w:tc>
      </w:tr>
      <w:tr w:rsidR="00A76C0A" w:rsidRPr="00583CBA" w14:paraId="6AF18C8D" w14:textId="77777777" w:rsidTr="00D51DD0">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0079992C"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3.</w:t>
            </w:r>
          </w:p>
        </w:tc>
        <w:tc>
          <w:tcPr>
            <w:tcW w:w="2702" w:type="dxa"/>
            <w:tcBorders>
              <w:top w:val="outset" w:sz="6" w:space="0" w:color="414142"/>
              <w:left w:val="outset" w:sz="6" w:space="0" w:color="414142"/>
              <w:bottom w:val="outset" w:sz="6" w:space="0" w:color="414142"/>
              <w:right w:val="outset" w:sz="6" w:space="0" w:color="414142"/>
            </w:tcBorders>
            <w:hideMark/>
          </w:tcPr>
          <w:p w14:paraId="53F5EA5A"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Administratīvo izmaksu monetārs novērtējums</w:t>
            </w:r>
          </w:p>
        </w:tc>
        <w:tc>
          <w:tcPr>
            <w:tcW w:w="6157" w:type="dxa"/>
            <w:tcBorders>
              <w:top w:val="outset" w:sz="6" w:space="0" w:color="414142"/>
              <w:left w:val="outset" w:sz="6" w:space="0" w:color="414142"/>
              <w:bottom w:val="outset" w:sz="6" w:space="0" w:color="414142"/>
              <w:right w:val="outset" w:sz="6" w:space="0" w:color="414142"/>
            </w:tcBorders>
            <w:hideMark/>
          </w:tcPr>
          <w:p w14:paraId="1C2C4F79" w14:textId="7FD21686" w:rsidR="009A00EB" w:rsidRPr="00583CBA" w:rsidRDefault="009A00EB" w:rsidP="005F3196">
            <w:pPr>
              <w:pStyle w:val="BodyText"/>
              <w:ind w:right="201"/>
              <w:contextualSpacing/>
              <w:rPr>
                <w:rFonts w:eastAsia="Calibri"/>
                <w:sz w:val="26"/>
                <w:szCs w:val="26"/>
                <w:lang w:eastAsia="en-US"/>
              </w:rPr>
            </w:pPr>
            <w:r w:rsidRPr="00583CBA">
              <w:rPr>
                <w:rFonts w:eastAsia="Calibri"/>
                <w:sz w:val="26"/>
                <w:szCs w:val="26"/>
                <w:lang w:eastAsia="en-US"/>
              </w:rPr>
              <w:t>Projekts šo jomu neskar</w:t>
            </w:r>
          </w:p>
        </w:tc>
      </w:tr>
      <w:tr w:rsidR="00A76C0A" w:rsidRPr="00583CBA" w14:paraId="259E0982" w14:textId="77777777" w:rsidTr="00D51DD0">
        <w:trPr>
          <w:trHeight w:val="510"/>
        </w:trPr>
        <w:tc>
          <w:tcPr>
            <w:tcW w:w="270" w:type="dxa"/>
            <w:tcBorders>
              <w:top w:val="outset" w:sz="6" w:space="0" w:color="auto"/>
              <w:left w:val="outset" w:sz="6" w:space="0" w:color="auto"/>
              <w:bottom w:val="outset" w:sz="6" w:space="0" w:color="auto"/>
              <w:right w:val="outset" w:sz="6" w:space="0" w:color="auto"/>
            </w:tcBorders>
          </w:tcPr>
          <w:p w14:paraId="4FA9F4E2"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4.</w:t>
            </w:r>
          </w:p>
        </w:tc>
        <w:tc>
          <w:tcPr>
            <w:tcW w:w="2702" w:type="dxa"/>
            <w:tcBorders>
              <w:top w:val="outset" w:sz="6" w:space="0" w:color="auto"/>
              <w:left w:val="outset" w:sz="6" w:space="0" w:color="auto"/>
              <w:bottom w:val="outset" w:sz="6" w:space="0" w:color="auto"/>
              <w:right w:val="outset" w:sz="6" w:space="0" w:color="auto"/>
            </w:tcBorders>
          </w:tcPr>
          <w:p w14:paraId="46245F16"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Atbilstības izmaksu monetārs novērtējums</w:t>
            </w:r>
          </w:p>
        </w:tc>
        <w:tc>
          <w:tcPr>
            <w:tcW w:w="6157" w:type="dxa"/>
            <w:tcBorders>
              <w:top w:val="outset" w:sz="6" w:space="0" w:color="auto"/>
              <w:left w:val="outset" w:sz="6" w:space="0" w:color="auto"/>
              <w:bottom w:val="outset" w:sz="6" w:space="0" w:color="auto"/>
              <w:right w:val="outset" w:sz="6" w:space="0" w:color="auto"/>
            </w:tcBorders>
          </w:tcPr>
          <w:p w14:paraId="7C60B8CA" w14:textId="39B71D86" w:rsidR="009A00EB" w:rsidRPr="00583CBA" w:rsidRDefault="009A00EB" w:rsidP="005F3196">
            <w:pPr>
              <w:pStyle w:val="BodyText"/>
              <w:ind w:right="201"/>
              <w:contextualSpacing/>
              <w:rPr>
                <w:rFonts w:eastAsia="Calibri"/>
                <w:sz w:val="26"/>
                <w:szCs w:val="26"/>
                <w:lang w:eastAsia="en-US"/>
              </w:rPr>
            </w:pPr>
            <w:r w:rsidRPr="00583CBA">
              <w:rPr>
                <w:rFonts w:eastAsia="Calibri"/>
                <w:sz w:val="26"/>
                <w:szCs w:val="26"/>
                <w:lang w:eastAsia="en-US"/>
              </w:rPr>
              <w:t>Projekts šo jomu neskar</w:t>
            </w:r>
          </w:p>
        </w:tc>
      </w:tr>
      <w:tr w:rsidR="00A76C0A" w:rsidRPr="00583CBA" w14:paraId="14FCA979" w14:textId="77777777" w:rsidTr="00D51DD0">
        <w:trPr>
          <w:trHeight w:val="345"/>
        </w:trPr>
        <w:tc>
          <w:tcPr>
            <w:tcW w:w="270" w:type="dxa"/>
            <w:tcBorders>
              <w:top w:val="outset" w:sz="6" w:space="0" w:color="414142"/>
              <w:left w:val="outset" w:sz="6" w:space="0" w:color="414142"/>
              <w:bottom w:val="outset" w:sz="6" w:space="0" w:color="414142"/>
              <w:right w:val="outset" w:sz="6" w:space="0" w:color="414142"/>
            </w:tcBorders>
            <w:hideMark/>
          </w:tcPr>
          <w:p w14:paraId="3ADF77E6"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5.</w:t>
            </w:r>
          </w:p>
        </w:tc>
        <w:tc>
          <w:tcPr>
            <w:tcW w:w="2702" w:type="dxa"/>
            <w:tcBorders>
              <w:top w:val="outset" w:sz="6" w:space="0" w:color="414142"/>
              <w:left w:val="outset" w:sz="6" w:space="0" w:color="414142"/>
              <w:bottom w:val="outset" w:sz="6" w:space="0" w:color="414142"/>
              <w:right w:val="outset" w:sz="6" w:space="0" w:color="414142"/>
            </w:tcBorders>
            <w:hideMark/>
          </w:tcPr>
          <w:p w14:paraId="2A078AD2" w14:textId="77777777" w:rsidR="009A00EB" w:rsidRPr="00583CBA" w:rsidRDefault="009A00EB" w:rsidP="009A00EB">
            <w:pPr>
              <w:contextualSpacing/>
              <w:rPr>
                <w:rFonts w:eastAsia="Times New Roman"/>
                <w:sz w:val="26"/>
                <w:szCs w:val="26"/>
                <w:lang w:val="lv-LV" w:eastAsia="lv-LV"/>
              </w:rPr>
            </w:pPr>
            <w:r w:rsidRPr="00583CBA">
              <w:rPr>
                <w:rFonts w:eastAsia="Times New Roman"/>
                <w:sz w:val="26"/>
                <w:szCs w:val="26"/>
                <w:lang w:val="lv-LV" w:eastAsia="lv-LV"/>
              </w:rPr>
              <w:t>Cita informācija</w:t>
            </w:r>
          </w:p>
        </w:tc>
        <w:tc>
          <w:tcPr>
            <w:tcW w:w="6157" w:type="dxa"/>
            <w:tcBorders>
              <w:top w:val="outset" w:sz="6" w:space="0" w:color="414142"/>
              <w:left w:val="outset" w:sz="6" w:space="0" w:color="414142"/>
              <w:bottom w:val="outset" w:sz="6" w:space="0" w:color="414142"/>
              <w:right w:val="outset" w:sz="6" w:space="0" w:color="414142"/>
            </w:tcBorders>
            <w:hideMark/>
          </w:tcPr>
          <w:p w14:paraId="7E657313" w14:textId="77777777" w:rsidR="009A00EB" w:rsidRPr="00583CBA" w:rsidRDefault="009A00EB" w:rsidP="005F3196">
            <w:pPr>
              <w:ind w:right="201"/>
              <w:contextualSpacing/>
              <w:jc w:val="both"/>
              <w:rPr>
                <w:sz w:val="26"/>
                <w:szCs w:val="26"/>
                <w:lang w:val="lv-LV"/>
              </w:rPr>
            </w:pPr>
            <w:r w:rsidRPr="00583CBA">
              <w:rPr>
                <w:sz w:val="26"/>
                <w:szCs w:val="26"/>
                <w:lang w:val="lv-LV"/>
              </w:rPr>
              <w:t>Nav</w:t>
            </w:r>
          </w:p>
        </w:tc>
      </w:tr>
    </w:tbl>
    <w:p w14:paraId="57D2014F" w14:textId="77777777" w:rsidR="00E0333C" w:rsidRPr="00583CBA" w:rsidRDefault="00E0333C" w:rsidP="00370711">
      <w:pPr>
        <w:contextualSpacing/>
        <w:rPr>
          <w:rFonts w:eastAsia="Times New Roman"/>
          <w:sz w:val="26"/>
          <w:szCs w:val="26"/>
          <w:lang w:val="lv-LV" w:eastAsia="lv-LV"/>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E0333C" w:rsidRPr="005901FC" w14:paraId="5C3AC8E5" w14:textId="77777777" w:rsidTr="002E7B7E">
        <w:tc>
          <w:tcPr>
            <w:tcW w:w="9180" w:type="dxa"/>
            <w:tcBorders>
              <w:top w:val="single" w:sz="4" w:space="0" w:color="auto"/>
              <w:left w:val="single" w:sz="4" w:space="0" w:color="auto"/>
              <w:bottom w:val="single" w:sz="4" w:space="0" w:color="auto"/>
              <w:right w:val="single" w:sz="4" w:space="0" w:color="auto"/>
            </w:tcBorders>
            <w:shd w:val="clear" w:color="auto" w:fill="auto"/>
            <w:hideMark/>
          </w:tcPr>
          <w:p w14:paraId="2E8916C1" w14:textId="77777777" w:rsidR="00E0333C" w:rsidRPr="00583CBA" w:rsidRDefault="00E0333C" w:rsidP="00370711">
            <w:pPr>
              <w:contextualSpacing/>
              <w:rPr>
                <w:rFonts w:eastAsia="Times New Roman"/>
                <w:b/>
                <w:sz w:val="26"/>
                <w:szCs w:val="26"/>
                <w:lang w:val="lv-LV" w:eastAsia="lv-LV"/>
              </w:rPr>
            </w:pPr>
            <w:r w:rsidRPr="00583CBA">
              <w:rPr>
                <w:rFonts w:eastAsia="Times New Roman"/>
                <w:b/>
                <w:bCs/>
                <w:sz w:val="26"/>
                <w:szCs w:val="26"/>
                <w:lang w:val="lv-LV" w:eastAsia="lv-LV"/>
              </w:rPr>
              <w:t>III. Tiesību akta projekta ietekme uz valsts budžetu un pašvaldību budžetiem</w:t>
            </w:r>
          </w:p>
        </w:tc>
      </w:tr>
      <w:tr w:rsidR="00E0333C" w:rsidRPr="00251FA5" w14:paraId="07D6D83D" w14:textId="77777777" w:rsidTr="002E7B7E">
        <w:tc>
          <w:tcPr>
            <w:tcW w:w="9180" w:type="dxa"/>
            <w:tcBorders>
              <w:top w:val="single" w:sz="4" w:space="0" w:color="auto"/>
              <w:left w:val="single" w:sz="4" w:space="0" w:color="auto"/>
              <w:bottom w:val="single" w:sz="4" w:space="0" w:color="auto"/>
              <w:right w:val="single" w:sz="4" w:space="0" w:color="auto"/>
            </w:tcBorders>
            <w:shd w:val="clear" w:color="auto" w:fill="auto"/>
          </w:tcPr>
          <w:p w14:paraId="5639F0C7" w14:textId="59CF5F0E" w:rsidR="00E0333C" w:rsidRPr="00EB1F01" w:rsidRDefault="00B039E6" w:rsidP="00EB1F01">
            <w:pPr>
              <w:jc w:val="both"/>
              <w:rPr>
                <w:rFonts w:eastAsia="Times New Roman"/>
                <w:sz w:val="26"/>
                <w:szCs w:val="26"/>
                <w:lang w:val="lv-LV" w:eastAsia="lv-LV"/>
              </w:rPr>
            </w:pPr>
            <w:proofErr w:type="spellStart"/>
            <w:r w:rsidRPr="00583CBA">
              <w:rPr>
                <w:sz w:val="26"/>
                <w:szCs w:val="26"/>
              </w:rPr>
              <w:t>Projekts</w:t>
            </w:r>
            <w:proofErr w:type="spellEnd"/>
            <w:r w:rsidRPr="00583CBA">
              <w:rPr>
                <w:sz w:val="26"/>
                <w:szCs w:val="26"/>
              </w:rPr>
              <w:t xml:space="preserve"> </w:t>
            </w:r>
            <w:proofErr w:type="spellStart"/>
            <w:r w:rsidRPr="00583CBA">
              <w:rPr>
                <w:sz w:val="26"/>
                <w:szCs w:val="26"/>
              </w:rPr>
              <w:t>šo</w:t>
            </w:r>
            <w:proofErr w:type="spellEnd"/>
            <w:r w:rsidRPr="00583CBA">
              <w:rPr>
                <w:sz w:val="26"/>
                <w:szCs w:val="26"/>
              </w:rPr>
              <w:t xml:space="preserve"> </w:t>
            </w:r>
            <w:proofErr w:type="spellStart"/>
            <w:r w:rsidRPr="00583CBA">
              <w:rPr>
                <w:sz w:val="26"/>
                <w:szCs w:val="26"/>
              </w:rPr>
              <w:t>jomu</w:t>
            </w:r>
            <w:proofErr w:type="spellEnd"/>
            <w:r w:rsidRPr="00583CBA">
              <w:rPr>
                <w:sz w:val="26"/>
                <w:szCs w:val="26"/>
              </w:rPr>
              <w:t xml:space="preserve"> </w:t>
            </w:r>
            <w:proofErr w:type="spellStart"/>
            <w:r w:rsidRPr="00583CBA">
              <w:rPr>
                <w:sz w:val="26"/>
                <w:szCs w:val="26"/>
              </w:rPr>
              <w:t>neskar</w:t>
            </w:r>
            <w:proofErr w:type="spellEnd"/>
          </w:p>
        </w:tc>
      </w:tr>
    </w:tbl>
    <w:p w14:paraId="57F14BC5" w14:textId="512F1E09" w:rsidR="00844176" w:rsidRPr="00583CBA" w:rsidRDefault="00844176" w:rsidP="00370711">
      <w:pPr>
        <w:contextualSpacing/>
        <w:rPr>
          <w:rFonts w:eastAsia="Times New Roman"/>
          <w:sz w:val="26"/>
          <w:szCs w:val="26"/>
          <w:lang w:val="lv-LV"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518"/>
        <w:gridCol w:w="6235"/>
      </w:tblGrid>
      <w:tr w:rsidR="00844176" w:rsidRPr="005901FC" w14:paraId="6C33CD82" w14:textId="77777777" w:rsidTr="00320B22">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EF4B0E9" w14:textId="77777777" w:rsidR="00844176" w:rsidRPr="00583CBA" w:rsidRDefault="00844176" w:rsidP="00320B22">
            <w:pPr>
              <w:ind w:firstLine="300"/>
              <w:contextualSpacing/>
              <w:rPr>
                <w:rFonts w:eastAsia="Times New Roman"/>
                <w:b/>
                <w:bCs/>
                <w:sz w:val="26"/>
                <w:szCs w:val="26"/>
                <w:lang w:val="lv-LV" w:eastAsia="lv-LV"/>
              </w:rPr>
            </w:pPr>
            <w:r w:rsidRPr="00583CBA">
              <w:rPr>
                <w:rFonts w:eastAsia="Times New Roman"/>
                <w:b/>
                <w:bCs/>
                <w:sz w:val="26"/>
                <w:szCs w:val="26"/>
                <w:lang w:val="lv-LV" w:eastAsia="lv-LV"/>
              </w:rPr>
              <w:t>IV. Tiesību akta projekta ietekme uz spēkā esošo tiesību normu sistēmu</w:t>
            </w:r>
          </w:p>
        </w:tc>
      </w:tr>
      <w:tr w:rsidR="00844176" w:rsidRPr="00577641" w14:paraId="57818953" w14:textId="77777777" w:rsidTr="00320B22">
        <w:tc>
          <w:tcPr>
            <w:tcW w:w="245" w:type="pct"/>
            <w:tcBorders>
              <w:top w:val="outset" w:sz="6" w:space="0" w:color="414142"/>
              <w:left w:val="outset" w:sz="6" w:space="0" w:color="414142"/>
              <w:bottom w:val="outset" w:sz="6" w:space="0" w:color="414142"/>
              <w:right w:val="outset" w:sz="6" w:space="0" w:color="414142"/>
            </w:tcBorders>
            <w:hideMark/>
          </w:tcPr>
          <w:p w14:paraId="1A5FDF87" w14:textId="77777777" w:rsidR="00844176" w:rsidRPr="00583CBA" w:rsidRDefault="00844176" w:rsidP="00320B22">
            <w:pPr>
              <w:contextualSpacing/>
              <w:rPr>
                <w:rFonts w:eastAsia="Times New Roman"/>
                <w:sz w:val="26"/>
                <w:szCs w:val="26"/>
                <w:lang w:val="lv-LV" w:eastAsia="lv-LV"/>
              </w:rPr>
            </w:pPr>
            <w:r w:rsidRPr="00583CBA">
              <w:rPr>
                <w:rFonts w:eastAsia="Times New Roman"/>
                <w:sz w:val="26"/>
                <w:szCs w:val="26"/>
                <w:lang w:val="lv-LV" w:eastAsia="lv-LV"/>
              </w:rPr>
              <w:lastRenderedPageBreak/>
              <w:t>1.</w:t>
            </w:r>
          </w:p>
        </w:tc>
        <w:tc>
          <w:tcPr>
            <w:tcW w:w="1368" w:type="pct"/>
            <w:tcBorders>
              <w:top w:val="outset" w:sz="6" w:space="0" w:color="414142"/>
              <w:left w:val="outset" w:sz="6" w:space="0" w:color="414142"/>
              <w:bottom w:val="outset" w:sz="6" w:space="0" w:color="414142"/>
              <w:right w:val="outset" w:sz="6" w:space="0" w:color="414142"/>
            </w:tcBorders>
            <w:hideMark/>
          </w:tcPr>
          <w:p w14:paraId="6B0EF5B6" w14:textId="43CB5D85" w:rsidR="00844176" w:rsidRPr="00583CBA" w:rsidRDefault="001C70CC" w:rsidP="00320B22">
            <w:pPr>
              <w:contextualSpacing/>
              <w:rPr>
                <w:rFonts w:eastAsia="Times New Roman"/>
                <w:sz w:val="26"/>
                <w:szCs w:val="26"/>
                <w:lang w:val="lv-LV" w:eastAsia="lv-LV"/>
              </w:rPr>
            </w:pPr>
            <w:r w:rsidRPr="00583CBA">
              <w:rPr>
                <w:rFonts w:eastAsia="Times New Roman"/>
                <w:sz w:val="26"/>
                <w:szCs w:val="26"/>
                <w:lang w:val="lv-LV" w:eastAsia="lv-LV"/>
              </w:rPr>
              <w:t>Saistītie</w:t>
            </w:r>
            <w:r w:rsidR="00844176" w:rsidRPr="00583CBA">
              <w:rPr>
                <w:rFonts w:eastAsia="Times New Roman"/>
                <w:sz w:val="26"/>
                <w:szCs w:val="26"/>
                <w:lang w:val="lv-LV" w:eastAsia="lv-LV"/>
              </w:rPr>
              <w:t xml:space="preserve"> tiesību aktu projekti</w:t>
            </w:r>
          </w:p>
        </w:tc>
        <w:tc>
          <w:tcPr>
            <w:tcW w:w="3387" w:type="pct"/>
            <w:tcBorders>
              <w:top w:val="outset" w:sz="6" w:space="0" w:color="414142"/>
              <w:left w:val="outset" w:sz="6" w:space="0" w:color="414142"/>
              <w:bottom w:val="outset" w:sz="6" w:space="0" w:color="414142"/>
              <w:right w:val="outset" w:sz="6" w:space="0" w:color="414142"/>
            </w:tcBorders>
            <w:hideMark/>
          </w:tcPr>
          <w:p w14:paraId="7C2C8FDB" w14:textId="555DDFC9" w:rsidR="00787800" w:rsidRPr="00757EC5" w:rsidRDefault="00AB5884" w:rsidP="00787800">
            <w:pPr>
              <w:jc w:val="both"/>
              <w:rPr>
                <w:sz w:val="26"/>
                <w:szCs w:val="26"/>
                <w:lang w:val="lv-LV"/>
              </w:rPr>
            </w:pPr>
            <w:r>
              <w:rPr>
                <w:sz w:val="26"/>
                <w:szCs w:val="26"/>
                <w:lang w:val="lv-LV"/>
              </w:rPr>
              <w:t>Nav</w:t>
            </w:r>
          </w:p>
          <w:p w14:paraId="37F545BF" w14:textId="740DF8ED" w:rsidR="00844176" w:rsidRPr="00583CBA" w:rsidRDefault="00844176" w:rsidP="000F2EA7">
            <w:pPr>
              <w:jc w:val="both"/>
              <w:rPr>
                <w:bCs/>
                <w:iCs/>
                <w:sz w:val="26"/>
                <w:szCs w:val="26"/>
                <w:lang w:val="lv-LV"/>
              </w:rPr>
            </w:pPr>
          </w:p>
        </w:tc>
      </w:tr>
      <w:tr w:rsidR="00844176" w:rsidRPr="00583CBA" w14:paraId="3469659F" w14:textId="77777777" w:rsidTr="00320B22">
        <w:tc>
          <w:tcPr>
            <w:tcW w:w="245" w:type="pct"/>
            <w:tcBorders>
              <w:top w:val="outset" w:sz="6" w:space="0" w:color="414142"/>
              <w:left w:val="outset" w:sz="6" w:space="0" w:color="414142"/>
              <w:bottom w:val="outset" w:sz="6" w:space="0" w:color="414142"/>
              <w:right w:val="outset" w:sz="6" w:space="0" w:color="414142"/>
            </w:tcBorders>
            <w:hideMark/>
          </w:tcPr>
          <w:p w14:paraId="1F7E264C" w14:textId="77777777" w:rsidR="00844176" w:rsidRPr="00583CBA" w:rsidRDefault="00844176" w:rsidP="00320B22">
            <w:pPr>
              <w:contextualSpacing/>
              <w:rPr>
                <w:rFonts w:eastAsia="Times New Roman"/>
                <w:sz w:val="26"/>
                <w:szCs w:val="26"/>
                <w:lang w:val="lv-LV" w:eastAsia="lv-LV"/>
              </w:rPr>
            </w:pPr>
            <w:r w:rsidRPr="00583CBA">
              <w:rPr>
                <w:rFonts w:eastAsia="Times New Roman"/>
                <w:sz w:val="26"/>
                <w:szCs w:val="26"/>
                <w:lang w:val="lv-LV" w:eastAsia="lv-LV"/>
              </w:rPr>
              <w:t>2.</w:t>
            </w:r>
          </w:p>
        </w:tc>
        <w:tc>
          <w:tcPr>
            <w:tcW w:w="1368" w:type="pct"/>
            <w:tcBorders>
              <w:top w:val="outset" w:sz="6" w:space="0" w:color="414142"/>
              <w:left w:val="outset" w:sz="6" w:space="0" w:color="414142"/>
              <w:bottom w:val="outset" w:sz="6" w:space="0" w:color="414142"/>
              <w:right w:val="outset" w:sz="6" w:space="0" w:color="414142"/>
            </w:tcBorders>
            <w:hideMark/>
          </w:tcPr>
          <w:p w14:paraId="458FEFBA" w14:textId="77777777" w:rsidR="00844176" w:rsidRPr="00583CBA" w:rsidRDefault="00844176" w:rsidP="00320B22">
            <w:pPr>
              <w:contextualSpacing/>
              <w:rPr>
                <w:rFonts w:eastAsia="Times New Roman"/>
                <w:sz w:val="26"/>
                <w:szCs w:val="26"/>
                <w:lang w:val="lv-LV" w:eastAsia="lv-LV"/>
              </w:rPr>
            </w:pPr>
            <w:r w:rsidRPr="00583CBA">
              <w:rPr>
                <w:rFonts w:eastAsia="Times New Roman"/>
                <w:sz w:val="26"/>
                <w:szCs w:val="26"/>
                <w:lang w:val="lv-LV" w:eastAsia="lv-LV"/>
              </w:rPr>
              <w:t>Atbildīgā institūcija</w:t>
            </w:r>
          </w:p>
        </w:tc>
        <w:tc>
          <w:tcPr>
            <w:tcW w:w="3387" w:type="pct"/>
            <w:tcBorders>
              <w:top w:val="outset" w:sz="6" w:space="0" w:color="414142"/>
              <w:left w:val="outset" w:sz="6" w:space="0" w:color="414142"/>
              <w:bottom w:val="outset" w:sz="6" w:space="0" w:color="414142"/>
              <w:right w:val="outset" w:sz="6" w:space="0" w:color="414142"/>
            </w:tcBorders>
            <w:hideMark/>
          </w:tcPr>
          <w:p w14:paraId="3DEC7C4D" w14:textId="77777777" w:rsidR="00844176" w:rsidRPr="00583CBA" w:rsidRDefault="007F6449" w:rsidP="00320B22">
            <w:pPr>
              <w:pStyle w:val="BodyText"/>
              <w:ind w:right="142"/>
              <w:contextualSpacing/>
              <w:rPr>
                <w:rFonts w:eastAsia="Calibri"/>
                <w:sz w:val="26"/>
                <w:szCs w:val="26"/>
                <w:lang w:eastAsia="en-US"/>
              </w:rPr>
            </w:pPr>
            <w:r w:rsidRPr="00583CBA">
              <w:rPr>
                <w:rFonts w:eastAsia="Calibri"/>
                <w:sz w:val="26"/>
                <w:szCs w:val="26"/>
                <w:lang w:eastAsia="en-US"/>
              </w:rPr>
              <w:t>Ekonomikas ministrija</w:t>
            </w:r>
          </w:p>
        </w:tc>
      </w:tr>
      <w:tr w:rsidR="00844176" w:rsidRPr="00583CBA" w14:paraId="32F2DD54" w14:textId="77777777" w:rsidTr="00320B22">
        <w:tc>
          <w:tcPr>
            <w:tcW w:w="245" w:type="pct"/>
            <w:tcBorders>
              <w:top w:val="outset" w:sz="6" w:space="0" w:color="414142"/>
              <w:left w:val="outset" w:sz="6" w:space="0" w:color="414142"/>
              <w:bottom w:val="outset" w:sz="6" w:space="0" w:color="414142"/>
              <w:right w:val="outset" w:sz="6" w:space="0" w:color="414142"/>
            </w:tcBorders>
            <w:hideMark/>
          </w:tcPr>
          <w:p w14:paraId="4A6C61D3" w14:textId="77777777" w:rsidR="00844176" w:rsidRPr="00583CBA" w:rsidRDefault="00844176" w:rsidP="00320B22">
            <w:pPr>
              <w:contextualSpacing/>
              <w:rPr>
                <w:rFonts w:eastAsia="Times New Roman"/>
                <w:sz w:val="26"/>
                <w:szCs w:val="26"/>
                <w:lang w:val="lv-LV" w:eastAsia="lv-LV"/>
              </w:rPr>
            </w:pPr>
            <w:r w:rsidRPr="00583CBA">
              <w:rPr>
                <w:rFonts w:eastAsia="Times New Roman"/>
                <w:sz w:val="26"/>
                <w:szCs w:val="26"/>
                <w:lang w:val="lv-LV" w:eastAsia="lv-LV"/>
              </w:rPr>
              <w:t>3.</w:t>
            </w:r>
          </w:p>
        </w:tc>
        <w:tc>
          <w:tcPr>
            <w:tcW w:w="1368" w:type="pct"/>
            <w:tcBorders>
              <w:top w:val="outset" w:sz="6" w:space="0" w:color="414142"/>
              <w:left w:val="outset" w:sz="6" w:space="0" w:color="414142"/>
              <w:bottom w:val="outset" w:sz="6" w:space="0" w:color="414142"/>
              <w:right w:val="outset" w:sz="6" w:space="0" w:color="414142"/>
            </w:tcBorders>
            <w:hideMark/>
          </w:tcPr>
          <w:p w14:paraId="3AF1A60F" w14:textId="77777777" w:rsidR="00844176" w:rsidRPr="00583CBA" w:rsidRDefault="00844176" w:rsidP="00320B22">
            <w:pPr>
              <w:contextualSpacing/>
              <w:rPr>
                <w:rFonts w:eastAsia="Times New Roman"/>
                <w:sz w:val="26"/>
                <w:szCs w:val="26"/>
                <w:lang w:val="lv-LV" w:eastAsia="lv-LV"/>
              </w:rPr>
            </w:pPr>
            <w:r w:rsidRPr="00583CBA">
              <w:rPr>
                <w:rFonts w:eastAsia="Times New Roman"/>
                <w:sz w:val="26"/>
                <w:szCs w:val="26"/>
                <w:lang w:val="lv-LV" w:eastAsia="lv-LV"/>
              </w:rPr>
              <w:t>Cita informācija</w:t>
            </w:r>
          </w:p>
        </w:tc>
        <w:tc>
          <w:tcPr>
            <w:tcW w:w="3387" w:type="pct"/>
            <w:tcBorders>
              <w:top w:val="outset" w:sz="6" w:space="0" w:color="414142"/>
              <w:left w:val="outset" w:sz="6" w:space="0" w:color="414142"/>
              <w:bottom w:val="outset" w:sz="6" w:space="0" w:color="414142"/>
              <w:right w:val="outset" w:sz="6" w:space="0" w:color="414142"/>
            </w:tcBorders>
            <w:hideMark/>
          </w:tcPr>
          <w:p w14:paraId="539849A5" w14:textId="0A7B8C38" w:rsidR="003E5276" w:rsidRPr="00583CBA" w:rsidRDefault="000F2EA7" w:rsidP="003E5276">
            <w:pPr>
              <w:pStyle w:val="ListParagraph"/>
              <w:ind w:left="0"/>
              <w:contextualSpacing w:val="0"/>
              <w:jc w:val="both"/>
              <w:rPr>
                <w:bCs/>
                <w:iCs/>
                <w:sz w:val="26"/>
                <w:szCs w:val="26"/>
                <w:lang w:val="lv-LV"/>
              </w:rPr>
            </w:pPr>
            <w:r w:rsidRPr="00583CBA">
              <w:rPr>
                <w:bCs/>
                <w:iCs/>
                <w:sz w:val="26"/>
                <w:szCs w:val="26"/>
                <w:lang w:val="lv-LV"/>
              </w:rPr>
              <w:t>Nav</w:t>
            </w:r>
          </w:p>
          <w:p w14:paraId="637C4F16" w14:textId="690F03B4" w:rsidR="00844176" w:rsidRPr="00583CBA" w:rsidRDefault="00844176" w:rsidP="003E5276">
            <w:pPr>
              <w:ind w:left="577"/>
              <w:contextualSpacing/>
              <w:jc w:val="both"/>
              <w:rPr>
                <w:bCs/>
                <w:iCs/>
                <w:sz w:val="26"/>
                <w:szCs w:val="26"/>
                <w:lang w:val="lv-LV"/>
              </w:rPr>
            </w:pPr>
          </w:p>
        </w:tc>
      </w:tr>
    </w:tbl>
    <w:p w14:paraId="2A21AD4B" w14:textId="77777777" w:rsidR="00844176" w:rsidRPr="00583CBA" w:rsidRDefault="00844176" w:rsidP="00370711">
      <w:pPr>
        <w:contextualSpacing/>
        <w:rPr>
          <w:rFonts w:eastAsia="Times New Roman"/>
          <w:sz w:val="26"/>
          <w:szCs w:val="26"/>
          <w:lang w:val="lv-LV" w:eastAsia="lv-LV"/>
        </w:rPr>
      </w:pPr>
    </w:p>
    <w:tbl>
      <w:tblPr>
        <w:tblW w:w="920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552"/>
        <w:gridCol w:w="6235"/>
      </w:tblGrid>
      <w:tr w:rsidR="00844176" w:rsidRPr="00583CBA" w14:paraId="07C3ABEE" w14:textId="77777777" w:rsidTr="00871E2F">
        <w:tc>
          <w:tcPr>
            <w:tcW w:w="0" w:type="auto"/>
            <w:gridSpan w:val="3"/>
            <w:tcBorders>
              <w:top w:val="outset" w:sz="6" w:space="0" w:color="414142"/>
              <w:left w:val="outset" w:sz="6" w:space="0" w:color="414142"/>
              <w:bottom w:val="outset" w:sz="6" w:space="0" w:color="414142"/>
              <w:right w:val="outset" w:sz="6" w:space="0" w:color="414142"/>
            </w:tcBorders>
            <w:hideMark/>
          </w:tcPr>
          <w:p w14:paraId="6901DE8D" w14:textId="77777777" w:rsidR="00844176" w:rsidRPr="009145A4" w:rsidRDefault="00844176" w:rsidP="00370711">
            <w:pPr>
              <w:contextualSpacing/>
              <w:jc w:val="center"/>
              <w:rPr>
                <w:rFonts w:eastAsia="Times New Roman"/>
                <w:sz w:val="26"/>
                <w:szCs w:val="26"/>
                <w:lang w:val="lv-LV" w:eastAsia="lv-LV"/>
              </w:rPr>
            </w:pPr>
            <w:r w:rsidRPr="009145A4">
              <w:rPr>
                <w:b/>
                <w:sz w:val="26"/>
                <w:lang w:val="lv-LV"/>
              </w:rPr>
              <w:t>V. Tiesību akta projekta atbilstība Latvijas Republikas starptautiskajām saistībām</w:t>
            </w:r>
          </w:p>
        </w:tc>
      </w:tr>
      <w:tr w:rsidR="006F4B13" w:rsidRPr="00353FEF" w14:paraId="17F7F902" w14:textId="77777777" w:rsidTr="00370711">
        <w:tc>
          <w:tcPr>
            <w:tcW w:w="227" w:type="pct"/>
            <w:tcBorders>
              <w:top w:val="outset" w:sz="6" w:space="0" w:color="414142"/>
              <w:left w:val="outset" w:sz="6" w:space="0" w:color="414142"/>
              <w:bottom w:val="outset" w:sz="6" w:space="0" w:color="414142"/>
              <w:right w:val="outset" w:sz="6" w:space="0" w:color="414142"/>
            </w:tcBorders>
            <w:hideMark/>
          </w:tcPr>
          <w:p w14:paraId="78A781BB" w14:textId="77777777" w:rsidR="006F4B13" w:rsidRPr="009145A4" w:rsidRDefault="006F4B13" w:rsidP="00370711">
            <w:pPr>
              <w:contextualSpacing/>
              <w:rPr>
                <w:rFonts w:eastAsia="Times New Roman"/>
                <w:sz w:val="26"/>
                <w:szCs w:val="26"/>
                <w:lang w:val="lv-LV" w:eastAsia="lv-LV"/>
              </w:rPr>
            </w:pPr>
            <w:r w:rsidRPr="009145A4">
              <w:rPr>
                <w:rFonts w:eastAsia="Times New Roman"/>
                <w:sz w:val="26"/>
                <w:szCs w:val="26"/>
                <w:lang w:val="lv-LV" w:eastAsia="lv-LV"/>
              </w:rPr>
              <w:t>1.</w:t>
            </w:r>
          </w:p>
        </w:tc>
        <w:tc>
          <w:tcPr>
            <w:tcW w:w="1386" w:type="pct"/>
            <w:tcBorders>
              <w:top w:val="outset" w:sz="6" w:space="0" w:color="414142"/>
              <w:left w:val="outset" w:sz="6" w:space="0" w:color="414142"/>
              <w:bottom w:val="outset" w:sz="6" w:space="0" w:color="414142"/>
              <w:right w:val="outset" w:sz="6" w:space="0" w:color="414142"/>
            </w:tcBorders>
            <w:hideMark/>
          </w:tcPr>
          <w:p w14:paraId="4D28CC95" w14:textId="77777777" w:rsidR="006F4B13" w:rsidRPr="00026871" w:rsidRDefault="006F4B13" w:rsidP="00370711">
            <w:pPr>
              <w:contextualSpacing/>
              <w:jc w:val="both"/>
              <w:rPr>
                <w:rFonts w:eastAsia="Times New Roman"/>
                <w:sz w:val="26"/>
                <w:szCs w:val="26"/>
                <w:lang w:val="lv-LV" w:eastAsia="lv-LV"/>
              </w:rPr>
            </w:pPr>
            <w:r w:rsidRPr="00B039E6">
              <w:rPr>
                <w:rFonts w:eastAsia="Times New Roman"/>
                <w:sz w:val="26"/>
                <w:szCs w:val="26"/>
                <w:lang w:val="lv-LV" w:eastAsia="lv-LV"/>
              </w:rPr>
              <w:t>Saistības pret Eiropas Savienību</w:t>
            </w:r>
          </w:p>
        </w:tc>
        <w:tc>
          <w:tcPr>
            <w:tcW w:w="3387" w:type="pct"/>
            <w:tcBorders>
              <w:top w:val="outset" w:sz="6" w:space="0" w:color="414142"/>
              <w:left w:val="outset" w:sz="6" w:space="0" w:color="414142"/>
              <w:bottom w:val="outset" w:sz="6" w:space="0" w:color="414142"/>
              <w:right w:val="outset" w:sz="6" w:space="0" w:color="414142"/>
            </w:tcBorders>
            <w:hideMark/>
          </w:tcPr>
          <w:p w14:paraId="313D4E77" w14:textId="48631167" w:rsidR="00FD7477" w:rsidRPr="00AB5884" w:rsidRDefault="00AB5884" w:rsidP="00AB5884">
            <w:pPr>
              <w:jc w:val="both"/>
              <w:rPr>
                <w:sz w:val="26"/>
                <w:szCs w:val="26"/>
                <w:lang w:val="lv-LV"/>
              </w:rPr>
            </w:pPr>
            <w:r>
              <w:rPr>
                <w:color w:val="000000" w:themeColor="text1"/>
                <w:sz w:val="26"/>
                <w:szCs w:val="26"/>
                <w:lang w:val="lv-LV"/>
              </w:rPr>
              <w:t xml:space="preserve">Pagaidu regulējums (t.sk., ar 2021.gada </w:t>
            </w:r>
            <w:r>
              <w:rPr>
                <w:color w:val="000000"/>
                <w:sz w:val="26"/>
                <w:szCs w:val="26"/>
                <w:lang w:val="lv-LV"/>
              </w:rPr>
              <w:t>28.janvāra grozījumiem)</w:t>
            </w:r>
            <w:r>
              <w:rPr>
                <w:sz w:val="26"/>
                <w:szCs w:val="26"/>
                <w:lang w:val="lv-LV"/>
              </w:rPr>
              <w:t>.</w:t>
            </w:r>
          </w:p>
        </w:tc>
      </w:tr>
      <w:tr w:rsidR="006F4B13" w:rsidRPr="00583CBA" w14:paraId="2BF33DFD" w14:textId="77777777" w:rsidTr="00370711">
        <w:tc>
          <w:tcPr>
            <w:tcW w:w="227" w:type="pct"/>
            <w:tcBorders>
              <w:top w:val="outset" w:sz="6" w:space="0" w:color="414142"/>
              <w:left w:val="outset" w:sz="6" w:space="0" w:color="414142"/>
              <w:bottom w:val="outset" w:sz="6" w:space="0" w:color="414142"/>
              <w:right w:val="outset" w:sz="6" w:space="0" w:color="414142"/>
            </w:tcBorders>
            <w:hideMark/>
          </w:tcPr>
          <w:p w14:paraId="1F188A09" w14:textId="77777777" w:rsidR="006F4B13" w:rsidRPr="009145A4" w:rsidRDefault="006F4B13" w:rsidP="00370711">
            <w:pPr>
              <w:contextualSpacing/>
              <w:rPr>
                <w:rFonts w:eastAsia="Times New Roman"/>
                <w:sz w:val="26"/>
                <w:szCs w:val="26"/>
                <w:lang w:val="lv-LV" w:eastAsia="lv-LV"/>
              </w:rPr>
            </w:pPr>
            <w:r w:rsidRPr="009145A4">
              <w:rPr>
                <w:rFonts w:eastAsia="Times New Roman"/>
                <w:sz w:val="26"/>
                <w:szCs w:val="26"/>
                <w:lang w:val="lv-LV" w:eastAsia="lv-LV"/>
              </w:rPr>
              <w:t>2.</w:t>
            </w:r>
          </w:p>
        </w:tc>
        <w:tc>
          <w:tcPr>
            <w:tcW w:w="1386" w:type="pct"/>
            <w:tcBorders>
              <w:top w:val="outset" w:sz="6" w:space="0" w:color="414142"/>
              <w:left w:val="outset" w:sz="6" w:space="0" w:color="414142"/>
              <w:bottom w:val="outset" w:sz="6" w:space="0" w:color="414142"/>
              <w:right w:val="outset" w:sz="6" w:space="0" w:color="414142"/>
            </w:tcBorders>
            <w:hideMark/>
          </w:tcPr>
          <w:p w14:paraId="0B74399D" w14:textId="77777777" w:rsidR="006F4B13" w:rsidRPr="00B039E6" w:rsidRDefault="006F4B13" w:rsidP="00370711">
            <w:pPr>
              <w:contextualSpacing/>
              <w:jc w:val="both"/>
              <w:rPr>
                <w:rFonts w:eastAsia="Times New Roman"/>
                <w:sz w:val="26"/>
                <w:szCs w:val="26"/>
                <w:lang w:val="lv-LV" w:eastAsia="lv-LV"/>
              </w:rPr>
            </w:pPr>
            <w:r w:rsidRPr="00B039E6">
              <w:rPr>
                <w:rFonts w:eastAsia="Times New Roman"/>
                <w:sz w:val="26"/>
                <w:szCs w:val="26"/>
                <w:lang w:val="lv-LV" w:eastAsia="lv-LV"/>
              </w:rPr>
              <w:t>Citas starptautiskās saistības</w:t>
            </w:r>
          </w:p>
        </w:tc>
        <w:tc>
          <w:tcPr>
            <w:tcW w:w="3387" w:type="pct"/>
            <w:tcBorders>
              <w:top w:val="outset" w:sz="6" w:space="0" w:color="414142"/>
              <w:left w:val="outset" w:sz="6" w:space="0" w:color="414142"/>
              <w:bottom w:val="outset" w:sz="6" w:space="0" w:color="414142"/>
              <w:right w:val="outset" w:sz="6" w:space="0" w:color="414142"/>
            </w:tcBorders>
            <w:hideMark/>
          </w:tcPr>
          <w:p w14:paraId="04D2F44F" w14:textId="1B204823" w:rsidR="006F4B13" w:rsidRPr="00026871" w:rsidRDefault="006F4B13" w:rsidP="00370711">
            <w:pPr>
              <w:contextualSpacing/>
              <w:jc w:val="both"/>
              <w:rPr>
                <w:rFonts w:eastAsia="Times New Roman"/>
                <w:sz w:val="26"/>
                <w:szCs w:val="26"/>
                <w:lang w:val="lv-LV" w:eastAsia="lv-LV"/>
              </w:rPr>
            </w:pPr>
            <w:r w:rsidRPr="00026871">
              <w:rPr>
                <w:rFonts w:eastAsia="Times New Roman"/>
                <w:sz w:val="26"/>
                <w:szCs w:val="26"/>
                <w:lang w:val="lv-LV" w:eastAsia="lv-LV"/>
              </w:rPr>
              <w:t>Projekts šo jomu neskar</w:t>
            </w:r>
            <w:r w:rsidR="0099282E" w:rsidRPr="00026871">
              <w:rPr>
                <w:rFonts w:eastAsia="Times New Roman"/>
                <w:sz w:val="26"/>
                <w:szCs w:val="26"/>
                <w:lang w:val="lv-LV" w:eastAsia="lv-LV"/>
              </w:rPr>
              <w:t>.</w:t>
            </w:r>
          </w:p>
        </w:tc>
      </w:tr>
      <w:tr w:rsidR="006F4B13" w:rsidRPr="00577641" w14:paraId="64229F4B" w14:textId="77777777" w:rsidTr="00370711">
        <w:tc>
          <w:tcPr>
            <w:tcW w:w="227" w:type="pct"/>
            <w:tcBorders>
              <w:top w:val="outset" w:sz="6" w:space="0" w:color="414142"/>
              <w:left w:val="outset" w:sz="6" w:space="0" w:color="414142"/>
              <w:bottom w:val="outset" w:sz="6" w:space="0" w:color="414142"/>
              <w:right w:val="outset" w:sz="6" w:space="0" w:color="414142"/>
            </w:tcBorders>
            <w:hideMark/>
          </w:tcPr>
          <w:p w14:paraId="2D9DCABC" w14:textId="77777777" w:rsidR="006F4B13" w:rsidRPr="009145A4" w:rsidRDefault="006F4B13" w:rsidP="00370711">
            <w:pPr>
              <w:contextualSpacing/>
              <w:rPr>
                <w:rFonts w:eastAsia="Times New Roman"/>
                <w:sz w:val="26"/>
                <w:szCs w:val="26"/>
                <w:lang w:val="lv-LV" w:eastAsia="lv-LV"/>
              </w:rPr>
            </w:pPr>
            <w:r w:rsidRPr="009145A4">
              <w:rPr>
                <w:rFonts w:eastAsia="Times New Roman"/>
                <w:sz w:val="26"/>
                <w:szCs w:val="26"/>
                <w:lang w:val="lv-LV" w:eastAsia="lv-LV"/>
              </w:rPr>
              <w:t>3.</w:t>
            </w:r>
          </w:p>
        </w:tc>
        <w:tc>
          <w:tcPr>
            <w:tcW w:w="1386" w:type="pct"/>
            <w:tcBorders>
              <w:top w:val="outset" w:sz="6" w:space="0" w:color="414142"/>
              <w:left w:val="outset" w:sz="6" w:space="0" w:color="414142"/>
              <w:bottom w:val="outset" w:sz="6" w:space="0" w:color="414142"/>
              <w:right w:val="outset" w:sz="6" w:space="0" w:color="414142"/>
            </w:tcBorders>
            <w:hideMark/>
          </w:tcPr>
          <w:p w14:paraId="19774E23" w14:textId="77777777" w:rsidR="006F4B13" w:rsidRPr="00B039E6" w:rsidRDefault="006F4B13" w:rsidP="00370711">
            <w:pPr>
              <w:contextualSpacing/>
              <w:jc w:val="both"/>
              <w:rPr>
                <w:rFonts w:eastAsia="Times New Roman"/>
                <w:sz w:val="26"/>
                <w:szCs w:val="26"/>
                <w:lang w:val="lv-LV" w:eastAsia="lv-LV"/>
              </w:rPr>
            </w:pPr>
            <w:r w:rsidRPr="00B039E6">
              <w:rPr>
                <w:rFonts w:eastAsia="Times New Roman"/>
                <w:sz w:val="26"/>
                <w:szCs w:val="26"/>
                <w:lang w:val="lv-LV" w:eastAsia="lv-LV"/>
              </w:rPr>
              <w:t>Cita informācija</w:t>
            </w:r>
          </w:p>
        </w:tc>
        <w:tc>
          <w:tcPr>
            <w:tcW w:w="3387" w:type="pct"/>
            <w:tcBorders>
              <w:top w:val="outset" w:sz="6" w:space="0" w:color="414142"/>
              <w:left w:val="outset" w:sz="6" w:space="0" w:color="414142"/>
              <w:bottom w:val="outset" w:sz="6" w:space="0" w:color="414142"/>
              <w:right w:val="outset" w:sz="6" w:space="0" w:color="414142"/>
            </w:tcBorders>
            <w:hideMark/>
          </w:tcPr>
          <w:p w14:paraId="53EE63B9" w14:textId="16F4540F" w:rsidR="008B15F0" w:rsidRPr="0013234F" w:rsidRDefault="00AB5884" w:rsidP="005234E0">
            <w:pPr>
              <w:jc w:val="both"/>
              <w:rPr>
                <w:sz w:val="26"/>
                <w:szCs w:val="26"/>
                <w:lang w:val="lv-LV"/>
              </w:rPr>
            </w:pPr>
            <w:r>
              <w:rPr>
                <w:sz w:val="26"/>
                <w:szCs w:val="26"/>
                <w:lang w:val="lv-LV"/>
              </w:rPr>
              <w:t>Nav</w:t>
            </w:r>
          </w:p>
          <w:p w14:paraId="10FD6544" w14:textId="54BCB03C" w:rsidR="006F4B13" w:rsidRPr="008B15F0" w:rsidRDefault="006F4B13" w:rsidP="005234E0">
            <w:pPr>
              <w:pStyle w:val="ListParagraph"/>
              <w:jc w:val="both"/>
              <w:rPr>
                <w:rFonts w:eastAsia="Times New Roman"/>
                <w:sz w:val="26"/>
                <w:szCs w:val="26"/>
                <w:lang w:val="lv-LV" w:eastAsia="lv-LV"/>
              </w:rPr>
            </w:pPr>
          </w:p>
        </w:tc>
      </w:tr>
    </w:tbl>
    <w:p w14:paraId="1F45E5ED" w14:textId="3E0D1E21" w:rsidR="00844176" w:rsidRPr="00583CBA" w:rsidRDefault="00844176" w:rsidP="00370711">
      <w:pPr>
        <w:contextualSpacing/>
        <w:rPr>
          <w:sz w:val="26"/>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68"/>
        <w:gridCol w:w="1557"/>
        <w:gridCol w:w="2264"/>
        <w:gridCol w:w="2266"/>
      </w:tblGrid>
      <w:tr w:rsidR="00A5551D" w:rsidRPr="005901FC" w14:paraId="212A0171" w14:textId="77777777" w:rsidTr="00DE5E9C">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533520" w14:textId="77777777" w:rsidR="00A5551D" w:rsidRPr="00026871" w:rsidRDefault="00A5551D" w:rsidP="00DE5E9C">
            <w:pPr>
              <w:spacing w:before="100" w:beforeAutospacing="1" w:after="100" w:afterAutospacing="1" w:line="293" w:lineRule="atLeast"/>
              <w:jc w:val="center"/>
              <w:rPr>
                <w:rFonts w:eastAsia="Times New Roman"/>
                <w:b/>
                <w:bCs/>
                <w:sz w:val="26"/>
                <w:szCs w:val="26"/>
                <w:lang w:val="lv-LV" w:eastAsia="lv-LV"/>
              </w:rPr>
            </w:pPr>
            <w:r w:rsidRPr="00026871">
              <w:rPr>
                <w:rFonts w:eastAsia="Times New Roman"/>
                <w:b/>
                <w:bCs/>
                <w:sz w:val="26"/>
                <w:szCs w:val="26"/>
                <w:lang w:val="lv-LV" w:eastAsia="lv-LV"/>
              </w:rPr>
              <w:t>1. tabula</w:t>
            </w:r>
            <w:r w:rsidRPr="00026871">
              <w:rPr>
                <w:rFonts w:eastAsia="Times New Roman"/>
                <w:b/>
                <w:bCs/>
                <w:sz w:val="26"/>
                <w:szCs w:val="26"/>
                <w:lang w:val="lv-LV" w:eastAsia="lv-LV"/>
              </w:rPr>
              <w:br/>
              <w:t>Tiesību akta projekta atbilstība ES tiesību aktiem</w:t>
            </w:r>
          </w:p>
        </w:tc>
      </w:tr>
      <w:tr w:rsidR="00A5551D" w:rsidRPr="00583CBA" w14:paraId="63717CEB" w14:textId="77777777" w:rsidTr="00150256">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63860658" w14:textId="77777777" w:rsidR="00A5551D" w:rsidRPr="009145A4" w:rsidRDefault="00A5551D" w:rsidP="00DE5E9C">
            <w:pPr>
              <w:rPr>
                <w:rFonts w:eastAsia="Times New Roman"/>
                <w:sz w:val="26"/>
                <w:szCs w:val="26"/>
                <w:lang w:val="lv-LV" w:eastAsia="lv-LV"/>
              </w:rPr>
            </w:pPr>
            <w:r w:rsidRPr="009145A4">
              <w:rPr>
                <w:rFonts w:eastAsia="Times New Roman"/>
                <w:sz w:val="26"/>
                <w:szCs w:val="26"/>
                <w:lang w:val="lv-LV" w:eastAsia="lv-LV"/>
              </w:rPr>
              <w:t>Attiecīgā ES tiesību akta datums, numurs un nosaukums</w:t>
            </w:r>
          </w:p>
        </w:tc>
        <w:tc>
          <w:tcPr>
            <w:tcW w:w="3361"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36422D1" w14:textId="77777777" w:rsidR="00AB5884" w:rsidRDefault="00AB5884" w:rsidP="00AB5884">
            <w:pPr>
              <w:pStyle w:val="naiskr"/>
              <w:spacing w:before="0" w:after="0"/>
              <w:jc w:val="both"/>
              <w:rPr>
                <w:color w:val="000000" w:themeColor="text1"/>
                <w:sz w:val="26"/>
                <w:szCs w:val="26"/>
              </w:rPr>
            </w:pPr>
            <w:r>
              <w:rPr>
                <w:color w:val="000000" w:themeColor="text1"/>
                <w:sz w:val="26"/>
                <w:szCs w:val="26"/>
              </w:rPr>
              <w:t>Ar Noteikumu projektu tiek ieviestas šādas Eiropas Savienības tiesību aktu prasības:</w:t>
            </w:r>
          </w:p>
          <w:p w14:paraId="27AE43F3" w14:textId="6B3ED41B" w:rsidR="008B0720" w:rsidRPr="00AB5884" w:rsidRDefault="00AB5884" w:rsidP="00AB5884">
            <w:pPr>
              <w:pStyle w:val="naiskr"/>
              <w:spacing w:before="0" w:after="0"/>
              <w:jc w:val="both"/>
              <w:rPr>
                <w:color w:val="000000" w:themeColor="text1"/>
                <w:sz w:val="26"/>
                <w:szCs w:val="26"/>
              </w:rPr>
            </w:pPr>
            <w:r>
              <w:rPr>
                <w:color w:val="000000" w:themeColor="text1"/>
                <w:sz w:val="26"/>
                <w:szCs w:val="26"/>
              </w:rPr>
              <w:t>Pagaidu regulējums (2021.gada 28.janvāra grozījumi)</w:t>
            </w:r>
          </w:p>
        </w:tc>
      </w:tr>
      <w:tr w:rsidR="00A5551D" w:rsidRPr="00583CBA" w14:paraId="6EDB5B7C" w14:textId="77777777" w:rsidTr="00ED321C">
        <w:tc>
          <w:tcPr>
            <w:tcW w:w="163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13D233B1" w14:textId="77777777" w:rsidR="00A5551D" w:rsidRPr="009145A4" w:rsidRDefault="00A5551D" w:rsidP="00DE5E9C">
            <w:pPr>
              <w:spacing w:before="100" w:beforeAutospacing="1" w:after="100" w:afterAutospacing="1" w:line="293" w:lineRule="atLeast"/>
              <w:jc w:val="center"/>
              <w:rPr>
                <w:rFonts w:eastAsia="Times New Roman"/>
                <w:sz w:val="26"/>
                <w:szCs w:val="26"/>
                <w:lang w:val="lv-LV" w:eastAsia="lv-LV"/>
              </w:rPr>
            </w:pPr>
            <w:r w:rsidRPr="009145A4">
              <w:rPr>
                <w:rFonts w:eastAsia="Times New Roman"/>
                <w:sz w:val="26"/>
                <w:szCs w:val="26"/>
                <w:lang w:val="lv-LV" w:eastAsia="lv-LV"/>
              </w:rPr>
              <w:t>A</w:t>
            </w:r>
          </w:p>
        </w:tc>
        <w:tc>
          <w:tcPr>
            <w:tcW w:w="860"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215CB7F" w14:textId="77777777" w:rsidR="00A5551D" w:rsidRPr="00B039E6" w:rsidRDefault="00A5551D" w:rsidP="00DE5E9C">
            <w:pPr>
              <w:spacing w:before="100" w:beforeAutospacing="1" w:after="100" w:afterAutospacing="1" w:line="293" w:lineRule="atLeast"/>
              <w:jc w:val="center"/>
              <w:rPr>
                <w:rFonts w:eastAsia="Times New Roman"/>
                <w:sz w:val="26"/>
                <w:szCs w:val="26"/>
                <w:lang w:val="lv-LV" w:eastAsia="lv-LV"/>
              </w:rPr>
            </w:pPr>
            <w:r w:rsidRPr="00B039E6">
              <w:rPr>
                <w:rFonts w:eastAsia="Times New Roman"/>
                <w:sz w:val="26"/>
                <w:szCs w:val="26"/>
                <w:lang w:val="lv-LV" w:eastAsia="lv-LV"/>
              </w:rPr>
              <w:t>B</w:t>
            </w:r>
          </w:p>
        </w:tc>
        <w:tc>
          <w:tcPr>
            <w:tcW w:w="1250"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192C7179" w14:textId="77777777" w:rsidR="00A5551D" w:rsidRPr="00685470" w:rsidRDefault="00A5551D" w:rsidP="00DE5E9C">
            <w:pPr>
              <w:spacing w:before="100" w:beforeAutospacing="1" w:after="100" w:afterAutospacing="1" w:line="293" w:lineRule="atLeast"/>
              <w:jc w:val="center"/>
              <w:rPr>
                <w:rFonts w:eastAsia="Times New Roman"/>
                <w:sz w:val="26"/>
                <w:szCs w:val="26"/>
                <w:lang w:val="lv-LV" w:eastAsia="lv-LV"/>
              </w:rPr>
            </w:pPr>
            <w:r w:rsidRPr="004D4C11">
              <w:rPr>
                <w:rFonts w:eastAsia="Times New Roman"/>
                <w:sz w:val="26"/>
                <w:szCs w:val="26"/>
                <w:lang w:val="lv-LV" w:eastAsia="lv-LV"/>
              </w:rPr>
              <w:t>C</w:t>
            </w:r>
          </w:p>
        </w:tc>
        <w:tc>
          <w:tcPr>
            <w:tcW w:w="1251"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909FA7C" w14:textId="77777777" w:rsidR="00A5551D" w:rsidRPr="00026871" w:rsidRDefault="00A5551D" w:rsidP="00DE5E9C">
            <w:pPr>
              <w:spacing w:before="100" w:beforeAutospacing="1" w:after="100" w:afterAutospacing="1" w:line="293" w:lineRule="atLeast"/>
              <w:jc w:val="center"/>
              <w:rPr>
                <w:rFonts w:eastAsia="Times New Roman"/>
                <w:sz w:val="26"/>
                <w:szCs w:val="26"/>
                <w:lang w:val="lv-LV" w:eastAsia="lv-LV"/>
              </w:rPr>
            </w:pPr>
            <w:r w:rsidRPr="00026871">
              <w:rPr>
                <w:rFonts w:eastAsia="Times New Roman"/>
                <w:sz w:val="26"/>
                <w:szCs w:val="26"/>
                <w:lang w:val="lv-LV" w:eastAsia="lv-LV"/>
              </w:rPr>
              <w:t>D</w:t>
            </w:r>
          </w:p>
        </w:tc>
      </w:tr>
      <w:tr w:rsidR="00AB5884" w:rsidRPr="00583CBA" w14:paraId="138D58AD" w14:textId="77777777" w:rsidTr="009141E5">
        <w:tc>
          <w:tcPr>
            <w:tcW w:w="1639" w:type="pct"/>
            <w:tcBorders>
              <w:top w:val="single" w:sz="4" w:space="0" w:color="auto"/>
              <w:left w:val="outset" w:sz="6" w:space="0" w:color="414142"/>
              <w:bottom w:val="single" w:sz="4" w:space="0" w:color="auto"/>
              <w:right w:val="outset" w:sz="6" w:space="0" w:color="414142"/>
            </w:tcBorders>
            <w:shd w:val="clear" w:color="auto" w:fill="FFFFFF"/>
          </w:tcPr>
          <w:p w14:paraId="6FBACC23" w14:textId="3E6E9B61" w:rsidR="00AB5884" w:rsidRPr="00AB5884" w:rsidRDefault="00AB5884" w:rsidP="00AB5884">
            <w:pPr>
              <w:rPr>
                <w:i/>
                <w:iCs/>
                <w:sz w:val="24"/>
                <w:szCs w:val="24"/>
                <w:lang w:val="lv-LV"/>
              </w:rPr>
            </w:pPr>
            <w:r w:rsidRPr="00AB5884">
              <w:rPr>
                <w:i/>
                <w:iCs/>
                <w:sz w:val="24"/>
                <w:szCs w:val="24"/>
                <w:lang w:val="lv-LV"/>
              </w:rPr>
              <w:t>Pagaidu regulējums (2022.gada 28.janvāra grozījumi) 27.punkts, ar kuru groza Pagaidu regulējuma 25.c punktu</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6C3656B8" w14:textId="1A0C9A91" w:rsidR="00AB5884" w:rsidRPr="00757EC5" w:rsidRDefault="00AB5884" w:rsidP="00AB5884">
            <w:pPr>
              <w:rPr>
                <w:i/>
                <w:iCs/>
                <w:sz w:val="24"/>
                <w:szCs w:val="24"/>
                <w:lang w:val="lv-LV"/>
              </w:rPr>
            </w:pPr>
            <w:r w:rsidRPr="00AB5884">
              <w:rPr>
                <w:i/>
                <w:iCs/>
                <w:sz w:val="24"/>
                <w:szCs w:val="24"/>
                <w:lang w:val="lv-LV"/>
              </w:rPr>
              <w:t>Noteikumu projekta 1.punkts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BA9C25B" w14:textId="3E427E84" w:rsidR="00AB5884" w:rsidRPr="00757EC5" w:rsidRDefault="00AB5884" w:rsidP="00AB5884">
            <w:pPr>
              <w:rPr>
                <w:i/>
                <w:iCs/>
                <w:sz w:val="24"/>
                <w:szCs w:val="24"/>
                <w:lang w:val="lv-LV"/>
              </w:rPr>
            </w:pPr>
            <w:r w:rsidRPr="00AB5884">
              <w:rPr>
                <w:i/>
                <w:iCs/>
                <w:sz w:val="24"/>
                <w:szCs w:val="24"/>
                <w:lang w:val="lv-LV"/>
              </w:rPr>
              <w:t>Ieviests pilnībā</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3A922474" w14:textId="492C6829" w:rsidR="00AB5884" w:rsidRPr="00757EC5" w:rsidRDefault="00AB5884" w:rsidP="00AB5884">
            <w:pPr>
              <w:rPr>
                <w:i/>
                <w:iCs/>
                <w:sz w:val="24"/>
                <w:szCs w:val="24"/>
                <w:lang w:val="lv-LV"/>
              </w:rPr>
            </w:pPr>
            <w:r w:rsidRPr="00AB5884">
              <w:rPr>
                <w:i/>
                <w:iCs/>
                <w:sz w:val="24"/>
                <w:szCs w:val="24"/>
                <w:lang w:val="lv-LV"/>
              </w:rPr>
              <w:t>Neparedz stingrākas prasības.</w:t>
            </w:r>
          </w:p>
        </w:tc>
      </w:tr>
      <w:tr w:rsidR="0076119F" w:rsidRPr="00583CBA" w14:paraId="50E89CDE" w14:textId="77777777" w:rsidTr="00ED321C">
        <w:tc>
          <w:tcPr>
            <w:tcW w:w="1639" w:type="pct"/>
            <w:tcBorders>
              <w:top w:val="single" w:sz="4" w:space="0" w:color="auto"/>
              <w:left w:val="single" w:sz="4" w:space="0" w:color="auto"/>
              <w:bottom w:val="single" w:sz="4" w:space="0" w:color="auto"/>
              <w:right w:val="single" w:sz="4" w:space="0" w:color="auto"/>
            </w:tcBorders>
            <w:shd w:val="clear" w:color="auto" w:fill="auto"/>
          </w:tcPr>
          <w:p w14:paraId="1ACC2330" w14:textId="1DF73F07" w:rsidR="0076119F" w:rsidRPr="00757EC5" w:rsidRDefault="0076119F" w:rsidP="0076119F">
            <w:pPr>
              <w:rPr>
                <w:i/>
                <w:iCs/>
                <w:sz w:val="24"/>
                <w:szCs w:val="24"/>
              </w:rPr>
            </w:pPr>
            <w:r w:rsidRPr="00AB5884">
              <w:rPr>
                <w:i/>
                <w:iCs/>
                <w:sz w:val="24"/>
                <w:szCs w:val="24"/>
                <w:lang w:val="lv-LV"/>
              </w:rPr>
              <w:t xml:space="preserve">Pagaidu regulējums (2022.gada 28.janvāra grozījumi) </w:t>
            </w:r>
            <w:r>
              <w:rPr>
                <w:i/>
                <w:iCs/>
                <w:sz w:val="24"/>
                <w:szCs w:val="24"/>
                <w:lang w:val="lv-LV"/>
              </w:rPr>
              <w:t>4</w:t>
            </w:r>
            <w:r w:rsidRPr="00AB5884">
              <w:rPr>
                <w:i/>
                <w:iCs/>
                <w:sz w:val="24"/>
                <w:szCs w:val="24"/>
                <w:lang w:val="lv-LV"/>
              </w:rPr>
              <w:t>7.punkts</w:t>
            </w:r>
            <w:r>
              <w:rPr>
                <w:i/>
                <w:iCs/>
                <w:sz w:val="24"/>
                <w:szCs w:val="24"/>
                <w:lang w:val="lv-LV"/>
              </w:rPr>
              <w:t>, ar kuru groza</w:t>
            </w:r>
            <w:r w:rsidRPr="00757EC5">
              <w:rPr>
                <w:i/>
                <w:iCs/>
                <w:sz w:val="24"/>
                <w:szCs w:val="24"/>
              </w:rPr>
              <w:t xml:space="preserve"> </w:t>
            </w:r>
            <w:proofErr w:type="spellStart"/>
            <w:r w:rsidRPr="00757EC5">
              <w:rPr>
                <w:i/>
                <w:iCs/>
                <w:sz w:val="24"/>
                <w:szCs w:val="24"/>
              </w:rPr>
              <w:t>Pagaidu</w:t>
            </w:r>
            <w:proofErr w:type="spellEnd"/>
            <w:r w:rsidRPr="00757EC5">
              <w:rPr>
                <w:i/>
                <w:iCs/>
                <w:sz w:val="24"/>
                <w:szCs w:val="24"/>
              </w:rPr>
              <w:t xml:space="preserve"> </w:t>
            </w:r>
            <w:proofErr w:type="spellStart"/>
            <w:r w:rsidRPr="00757EC5">
              <w:rPr>
                <w:i/>
                <w:iCs/>
                <w:sz w:val="24"/>
                <w:szCs w:val="24"/>
              </w:rPr>
              <w:t>regulējuma</w:t>
            </w:r>
            <w:proofErr w:type="spellEnd"/>
            <w:r w:rsidRPr="00757EC5">
              <w:rPr>
                <w:i/>
                <w:iCs/>
                <w:sz w:val="24"/>
                <w:szCs w:val="24"/>
              </w:rPr>
              <w:t xml:space="preserve"> 90.</w:t>
            </w:r>
            <w:r>
              <w:rPr>
                <w:i/>
                <w:iCs/>
                <w:sz w:val="24"/>
                <w:szCs w:val="24"/>
              </w:rPr>
              <w:t>punkts</w:t>
            </w:r>
          </w:p>
        </w:tc>
        <w:tc>
          <w:tcPr>
            <w:tcW w:w="860" w:type="pct"/>
            <w:tcBorders>
              <w:top w:val="single" w:sz="4" w:space="0" w:color="auto"/>
              <w:left w:val="single" w:sz="4" w:space="0" w:color="auto"/>
              <w:bottom w:val="single" w:sz="4" w:space="0" w:color="auto"/>
              <w:right w:val="single" w:sz="4" w:space="0" w:color="auto"/>
            </w:tcBorders>
            <w:shd w:val="clear" w:color="auto" w:fill="auto"/>
          </w:tcPr>
          <w:p w14:paraId="246EA3EF" w14:textId="4413675D" w:rsidR="0076119F" w:rsidRPr="00757EC5" w:rsidRDefault="0076119F" w:rsidP="0076119F">
            <w:pPr>
              <w:rPr>
                <w:i/>
                <w:iCs/>
                <w:sz w:val="24"/>
                <w:szCs w:val="24"/>
                <w:lang w:val="lv-LV"/>
              </w:rPr>
            </w:pPr>
            <w:r w:rsidRPr="00757EC5">
              <w:rPr>
                <w:i/>
                <w:iCs/>
                <w:sz w:val="24"/>
                <w:szCs w:val="24"/>
                <w:lang w:val="lv-LV"/>
              </w:rPr>
              <w:t xml:space="preserve">Noteikumu projekta </w:t>
            </w:r>
            <w:r>
              <w:rPr>
                <w:i/>
                <w:iCs/>
                <w:sz w:val="24"/>
                <w:szCs w:val="24"/>
                <w:lang w:val="lv-LV"/>
              </w:rPr>
              <w:t>2</w:t>
            </w:r>
            <w:r w:rsidRPr="00757EC5">
              <w:rPr>
                <w:i/>
                <w:iCs/>
                <w:sz w:val="24"/>
                <w:szCs w:val="24"/>
                <w:lang w:val="lv-LV"/>
              </w:rPr>
              <w:t>.punkts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393C3D8" w14:textId="41815A51" w:rsidR="0076119F" w:rsidRPr="00757EC5" w:rsidRDefault="0076119F" w:rsidP="0076119F">
            <w:pPr>
              <w:rPr>
                <w:i/>
                <w:iCs/>
                <w:sz w:val="24"/>
                <w:szCs w:val="24"/>
                <w:lang w:val="lv-LV"/>
              </w:rPr>
            </w:pPr>
            <w:r w:rsidRPr="00AB5884">
              <w:rPr>
                <w:i/>
                <w:iCs/>
                <w:sz w:val="24"/>
                <w:szCs w:val="24"/>
                <w:lang w:val="lv-LV"/>
              </w:rPr>
              <w:t>Ieviests pilnībā</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16CCFBE7" w14:textId="3EFF3B40" w:rsidR="0076119F" w:rsidRPr="00757EC5" w:rsidRDefault="0076119F" w:rsidP="0076119F">
            <w:pPr>
              <w:rPr>
                <w:i/>
                <w:iCs/>
                <w:sz w:val="24"/>
                <w:szCs w:val="24"/>
                <w:lang w:val="lv-LV"/>
              </w:rPr>
            </w:pPr>
            <w:r w:rsidRPr="00AB5884">
              <w:rPr>
                <w:i/>
                <w:iCs/>
                <w:sz w:val="24"/>
                <w:szCs w:val="24"/>
                <w:lang w:val="lv-LV"/>
              </w:rPr>
              <w:t>Neparedz stingrākas prasības.</w:t>
            </w:r>
          </w:p>
        </w:tc>
      </w:tr>
      <w:tr w:rsidR="007D1959" w:rsidRPr="00583CBA" w14:paraId="2FF190C6" w14:textId="77777777" w:rsidTr="00150256">
        <w:tc>
          <w:tcPr>
            <w:tcW w:w="1639" w:type="pct"/>
            <w:tcBorders>
              <w:top w:val="single" w:sz="4" w:space="0" w:color="auto"/>
              <w:left w:val="outset" w:sz="6" w:space="0" w:color="414142"/>
              <w:bottom w:val="outset" w:sz="6" w:space="0" w:color="414142"/>
              <w:right w:val="outset" w:sz="6" w:space="0" w:color="414142"/>
            </w:tcBorders>
            <w:shd w:val="clear" w:color="auto" w:fill="FFFFFF"/>
            <w:hideMark/>
          </w:tcPr>
          <w:p w14:paraId="3C809721" w14:textId="77777777" w:rsidR="007D1959" w:rsidRPr="009145A4" w:rsidRDefault="007D1959" w:rsidP="007D1959">
            <w:pPr>
              <w:rPr>
                <w:rFonts w:eastAsia="Times New Roman"/>
                <w:sz w:val="26"/>
                <w:szCs w:val="26"/>
                <w:lang w:val="lv-LV" w:eastAsia="lv-LV"/>
              </w:rPr>
            </w:pPr>
            <w:r w:rsidRPr="009145A4">
              <w:rPr>
                <w:rFonts w:eastAsia="Times New Roman"/>
                <w:sz w:val="26"/>
                <w:szCs w:val="26"/>
                <w:lang w:val="lv-LV" w:eastAsia="lv-LV"/>
              </w:rPr>
              <w:t>Kā ir izmantota ES tiesību aktā paredzētā rīcības brīvība dalībvalstij pārņemt vai ieviest noteiktas ES tiesību akta normas? Kādēļ?</w:t>
            </w:r>
          </w:p>
        </w:tc>
        <w:tc>
          <w:tcPr>
            <w:tcW w:w="3361" w:type="pct"/>
            <w:gridSpan w:val="3"/>
            <w:tcBorders>
              <w:top w:val="single" w:sz="4" w:space="0" w:color="auto"/>
              <w:left w:val="single" w:sz="4" w:space="0" w:color="auto"/>
              <w:bottom w:val="single" w:sz="4" w:space="0" w:color="auto"/>
              <w:right w:val="single" w:sz="4" w:space="0" w:color="auto"/>
            </w:tcBorders>
            <w:hideMark/>
          </w:tcPr>
          <w:p w14:paraId="2C32B25E" w14:textId="77777777" w:rsidR="007D1959" w:rsidRPr="00B039E6" w:rsidRDefault="007D1959" w:rsidP="007D1959">
            <w:pPr>
              <w:rPr>
                <w:rFonts w:eastAsia="Times New Roman"/>
                <w:sz w:val="26"/>
                <w:szCs w:val="26"/>
                <w:lang w:val="lv-LV" w:eastAsia="lv-LV"/>
              </w:rPr>
            </w:pPr>
            <w:r w:rsidRPr="00B039E6">
              <w:rPr>
                <w:rFonts w:eastAsia="Times New Roman"/>
                <w:sz w:val="26"/>
                <w:szCs w:val="26"/>
                <w:lang w:val="lv-LV"/>
              </w:rPr>
              <w:t>Projekts šo jomu neskar.</w:t>
            </w:r>
          </w:p>
        </w:tc>
      </w:tr>
      <w:tr w:rsidR="007D1959" w:rsidRPr="00583CBA" w14:paraId="380F5C9A" w14:textId="77777777" w:rsidTr="00150256">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614BC07D" w14:textId="77777777" w:rsidR="007D1959" w:rsidRPr="00B039E6" w:rsidRDefault="007D1959" w:rsidP="007D1959">
            <w:pPr>
              <w:rPr>
                <w:rFonts w:eastAsia="Times New Roman"/>
                <w:sz w:val="26"/>
                <w:szCs w:val="26"/>
                <w:lang w:val="lv-LV" w:eastAsia="lv-LV"/>
              </w:rPr>
            </w:pPr>
            <w:r w:rsidRPr="009145A4">
              <w:rPr>
                <w:rFonts w:eastAsia="Times New Roman"/>
                <w:sz w:val="26"/>
                <w:szCs w:val="26"/>
                <w:lang w:val="lv-LV" w:eastAsia="lv-LV"/>
              </w:rPr>
              <w:t xml:space="preserve">Saistības sniegt paziņojumu ES institūcijām un ES </w:t>
            </w:r>
            <w:r w:rsidRPr="00B039E6">
              <w:rPr>
                <w:rFonts w:eastAsia="Times New Roman"/>
                <w:sz w:val="26"/>
                <w:szCs w:val="26"/>
                <w:lang w:val="lv-LV" w:eastAsia="lv-LV"/>
              </w:rPr>
              <w:t xml:space="preserve">dalībvalstīm atbilstoši normatīvajiem aktiem, kas regulē informācijas sniegšanu par tehnisko noteikumu, valsts atbalsta piešķiršanas un finanšu noteikumu (attiecībā uz </w:t>
            </w:r>
            <w:r w:rsidRPr="00B039E6">
              <w:rPr>
                <w:rFonts w:eastAsia="Times New Roman"/>
                <w:sz w:val="26"/>
                <w:szCs w:val="26"/>
                <w:lang w:val="lv-LV" w:eastAsia="lv-LV"/>
              </w:rPr>
              <w:lastRenderedPageBreak/>
              <w:t>monetāro politiku) projektiem</w:t>
            </w:r>
          </w:p>
        </w:tc>
        <w:tc>
          <w:tcPr>
            <w:tcW w:w="3361" w:type="pct"/>
            <w:gridSpan w:val="3"/>
            <w:tcBorders>
              <w:top w:val="single" w:sz="4" w:space="0" w:color="auto"/>
              <w:left w:val="single" w:sz="4" w:space="0" w:color="auto"/>
              <w:bottom w:val="single" w:sz="4" w:space="0" w:color="auto"/>
              <w:right w:val="single" w:sz="4" w:space="0" w:color="auto"/>
            </w:tcBorders>
            <w:hideMark/>
          </w:tcPr>
          <w:p w14:paraId="32245CF8" w14:textId="77777777" w:rsidR="007D1959" w:rsidRPr="00685470" w:rsidRDefault="007D1959" w:rsidP="007D1959">
            <w:pPr>
              <w:rPr>
                <w:rFonts w:eastAsia="Times New Roman"/>
                <w:sz w:val="26"/>
                <w:szCs w:val="26"/>
                <w:lang w:val="lv-LV" w:eastAsia="lv-LV"/>
              </w:rPr>
            </w:pPr>
            <w:r w:rsidRPr="004D4C11">
              <w:rPr>
                <w:rFonts w:eastAsia="Times New Roman"/>
                <w:sz w:val="26"/>
                <w:szCs w:val="26"/>
                <w:lang w:val="lv-LV"/>
              </w:rPr>
              <w:lastRenderedPageBreak/>
              <w:t>Projekts šo jomu neskar.</w:t>
            </w:r>
          </w:p>
        </w:tc>
      </w:tr>
      <w:tr w:rsidR="007D1959" w:rsidRPr="00583CBA" w14:paraId="21014EF5" w14:textId="77777777" w:rsidTr="00150256">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406056DD" w14:textId="77777777" w:rsidR="007D1959" w:rsidRPr="00852A62" w:rsidRDefault="007D1959" w:rsidP="007D1959">
            <w:pPr>
              <w:rPr>
                <w:rFonts w:eastAsia="Times New Roman"/>
                <w:sz w:val="26"/>
                <w:szCs w:val="26"/>
                <w:lang w:val="lv-LV" w:eastAsia="lv-LV"/>
              </w:rPr>
            </w:pPr>
            <w:r w:rsidRPr="00852A62">
              <w:rPr>
                <w:rFonts w:eastAsia="Times New Roman"/>
                <w:sz w:val="26"/>
                <w:szCs w:val="26"/>
                <w:lang w:val="lv-LV" w:eastAsia="lv-LV"/>
              </w:rPr>
              <w:t>Cita informācija</w:t>
            </w:r>
          </w:p>
        </w:tc>
        <w:tc>
          <w:tcPr>
            <w:tcW w:w="3361" w:type="pct"/>
            <w:gridSpan w:val="3"/>
            <w:tcBorders>
              <w:top w:val="single" w:sz="4" w:space="0" w:color="auto"/>
              <w:left w:val="single" w:sz="4" w:space="0" w:color="auto"/>
              <w:bottom w:val="single" w:sz="4" w:space="0" w:color="auto"/>
              <w:right w:val="single" w:sz="4" w:space="0" w:color="auto"/>
            </w:tcBorders>
            <w:hideMark/>
          </w:tcPr>
          <w:p w14:paraId="4AF12ABC" w14:textId="77777777" w:rsidR="007D1959" w:rsidRPr="00852A62" w:rsidRDefault="007D1959" w:rsidP="007D1959">
            <w:pPr>
              <w:rPr>
                <w:rFonts w:eastAsia="Times New Roman"/>
                <w:sz w:val="26"/>
                <w:szCs w:val="26"/>
                <w:lang w:val="lv-LV" w:eastAsia="lv-LV"/>
              </w:rPr>
            </w:pPr>
            <w:r w:rsidRPr="00852A62">
              <w:rPr>
                <w:sz w:val="26"/>
                <w:szCs w:val="26"/>
                <w:lang w:val="lv-LV"/>
              </w:rPr>
              <w:t>Nav.</w:t>
            </w:r>
          </w:p>
        </w:tc>
      </w:tr>
    </w:tbl>
    <w:p w14:paraId="75F8D6BE" w14:textId="77777777" w:rsidR="00A5551D" w:rsidRPr="00583CBA" w:rsidRDefault="00A5551D" w:rsidP="00370711">
      <w:pPr>
        <w:contextualSpacing/>
        <w:rPr>
          <w:sz w:val="26"/>
          <w:lang w:val="lv-LV"/>
        </w:rPr>
      </w:pPr>
    </w:p>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2665"/>
        <w:gridCol w:w="6234"/>
      </w:tblGrid>
      <w:tr w:rsidR="006F4B13" w:rsidRPr="005901FC" w14:paraId="7EEC0F00" w14:textId="77777777" w:rsidTr="006C5DED">
        <w:trPr>
          <w:trHeight w:val="421"/>
        </w:trPr>
        <w:tc>
          <w:tcPr>
            <w:tcW w:w="9211" w:type="dxa"/>
            <w:gridSpan w:val="3"/>
            <w:tcBorders>
              <w:top w:val="single" w:sz="2" w:space="0" w:color="auto"/>
            </w:tcBorders>
            <w:vAlign w:val="center"/>
          </w:tcPr>
          <w:p w14:paraId="7BCCE7F8" w14:textId="77777777" w:rsidR="006F4B13" w:rsidRPr="00583CBA" w:rsidRDefault="006F4B13" w:rsidP="00370711">
            <w:pPr>
              <w:ind w:left="57" w:right="57"/>
              <w:contextualSpacing/>
              <w:jc w:val="center"/>
              <w:rPr>
                <w:rFonts w:eastAsia="Times New Roman"/>
                <w:sz w:val="25"/>
                <w:szCs w:val="25"/>
                <w:lang w:val="lv-LV"/>
              </w:rPr>
            </w:pPr>
            <w:r w:rsidRPr="00583CBA">
              <w:rPr>
                <w:rFonts w:eastAsia="Times New Roman"/>
                <w:b/>
                <w:sz w:val="25"/>
                <w:szCs w:val="25"/>
                <w:lang w:val="lv-LV"/>
              </w:rPr>
              <w:t>VI. Sabiedrības līdzdalība un komunikācijas aktivitātes</w:t>
            </w:r>
          </w:p>
        </w:tc>
      </w:tr>
      <w:tr w:rsidR="00A22D0E" w:rsidRPr="005901FC" w14:paraId="6FEF54FD" w14:textId="77777777" w:rsidTr="00E50D80">
        <w:trPr>
          <w:trHeight w:val="553"/>
        </w:trPr>
        <w:tc>
          <w:tcPr>
            <w:tcW w:w="312" w:type="dxa"/>
          </w:tcPr>
          <w:p w14:paraId="41086138" w14:textId="77777777" w:rsidR="00A22D0E" w:rsidRPr="00583CBA" w:rsidRDefault="00A22D0E" w:rsidP="00A22D0E">
            <w:pPr>
              <w:ind w:left="57" w:right="57"/>
              <w:contextualSpacing/>
              <w:jc w:val="both"/>
              <w:rPr>
                <w:sz w:val="25"/>
                <w:lang w:val="lv-LV"/>
              </w:rPr>
            </w:pPr>
            <w:r w:rsidRPr="00583CBA">
              <w:rPr>
                <w:sz w:val="25"/>
                <w:lang w:val="lv-LV"/>
              </w:rPr>
              <w:t>1.</w:t>
            </w:r>
          </w:p>
        </w:tc>
        <w:tc>
          <w:tcPr>
            <w:tcW w:w="2665" w:type="dxa"/>
          </w:tcPr>
          <w:p w14:paraId="798682AC" w14:textId="77777777" w:rsidR="00A22D0E" w:rsidRPr="00583CBA" w:rsidRDefault="00A22D0E" w:rsidP="00A22D0E">
            <w:pPr>
              <w:tabs>
                <w:tab w:val="left" w:pos="170"/>
              </w:tabs>
              <w:ind w:left="57" w:right="57"/>
              <w:contextualSpacing/>
              <w:rPr>
                <w:rFonts w:eastAsia="PMingLiU"/>
                <w:sz w:val="26"/>
                <w:szCs w:val="26"/>
                <w:lang w:val="lv-LV" w:eastAsia="ja-JP"/>
              </w:rPr>
            </w:pPr>
            <w:r w:rsidRPr="00583CBA">
              <w:rPr>
                <w:rFonts w:eastAsia="PMingLiU"/>
                <w:sz w:val="26"/>
                <w:szCs w:val="26"/>
                <w:lang w:val="lv-LV" w:eastAsia="ja-JP"/>
              </w:rPr>
              <w:t>Plānotās sabiedrības līdzdalības un komunikācijas aktivitātes saistībā ar projektu</w:t>
            </w:r>
          </w:p>
        </w:tc>
        <w:tc>
          <w:tcPr>
            <w:tcW w:w="6234" w:type="dxa"/>
          </w:tcPr>
          <w:p w14:paraId="3495112E" w14:textId="1F43984A" w:rsidR="00A22D0E" w:rsidRDefault="00A22D0E" w:rsidP="00A22D0E">
            <w:pPr>
              <w:ind w:right="113"/>
              <w:contextualSpacing/>
              <w:jc w:val="both"/>
              <w:rPr>
                <w:rFonts w:eastAsia="PMingLiU"/>
                <w:sz w:val="26"/>
                <w:szCs w:val="26"/>
                <w:lang w:val="lv-LV" w:eastAsia="ja-JP"/>
              </w:rPr>
            </w:pPr>
            <w:r>
              <w:rPr>
                <w:rFonts w:eastAsia="PMingLiU"/>
                <w:sz w:val="26"/>
                <w:szCs w:val="26"/>
                <w:lang w:val="lv-LV" w:eastAsia="ja-JP"/>
              </w:rPr>
              <w:t xml:space="preserve">Sabiedrības līdzdalība tiek nodrošināta, ievietojot projektu Ekonomikas ministrijas </w:t>
            </w:r>
            <w:r>
              <w:rPr>
                <w:rFonts w:eastAsia="Times New Roman"/>
                <w:iCs/>
                <w:sz w:val="26"/>
                <w:szCs w:val="26"/>
                <w:lang w:val="lv-LV"/>
              </w:rPr>
              <w:t xml:space="preserve">un </w:t>
            </w:r>
            <w:r w:rsidRPr="001C4A62">
              <w:rPr>
                <w:rFonts w:eastAsia="Times New Roman"/>
                <w:iCs/>
                <w:sz w:val="26"/>
                <w:szCs w:val="26"/>
                <w:lang w:val="lv-LV"/>
              </w:rPr>
              <w:t xml:space="preserve">Ministru kabineta </w:t>
            </w:r>
            <w:r w:rsidR="004545E9" w:rsidRPr="001C4A62">
              <w:rPr>
                <w:rFonts w:eastAsia="PMingLiU"/>
                <w:sz w:val="26"/>
                <w:szCs w:val="26"/>
                <w:lang w:val="lv-LV" w:eastAsia="ja-JP"/>
              </w:rPr>
              <w:t>tīmekļa vietnē</w:t>
            </w:r>
            <w:r w:rsidRPr="001C4A62">
              <w:rPr>
                <w:rFonts w:eastAsia="PMingLiU"/>
                <w:sz w:val="26"/>
                <w:szCs w:val="26"/>
                <w:lang w:val="lv-LV" w:eastAsia="ja-JP"/>
              </w:rPr>
              <w:t xml:space="preserve"> sabiedriskajai apspriešanai.</w:t>
            </w:r>
          </w:p>
          <w:p w14:paraId="384FFED0" w14:textId="3C127828" w:rsidR="00A22D0E" w:rsidRPr="00583CBA" w:rsidRDefault="00A22D0E" w:rsidP="00A22D0E">
            <w:pPr>
              <w:shd w:val="clear" w:color="auto" w:fill="FFFFFF"/>
              <w:ind w:right="113"/>
              <w:contextualSpacing/>
              <w:jc w:val="both"/>
              <w:rPr>
                <w:rFonts w:eastAsia="PMingLiU"/>
                <w:sz w:val="26"/>
                <w:szCs w:val="26"/>
                <w:highlight w:val="yellow"/>
                <w:lang w:val="lv-LV" w:eastAsia="ja-JP"/>
              </w:rPr>
            </w:pPr>
          </w:p>
        </w:tc>
      </w:tr>
      <w:tr w:rsidR="00A22D0E" w:rsidRPr="00026871" w14:paraId="3F5FD1CD" w14:textId="77777777" w:rsidTr="00E50D80">
        <w:trPr>
          <w:trHeight w:val="339"/>
        </w:trPr>
        <w:tc>
          <w:tcPr>
            <w:tcW w:w="312" w:type="dxa"/>
          </w:tcPr>
          <w:p w14:paraId="4B9C6F89" w14:textId="77777777" w:rsidR="00A22D0E" w:rsidRPr="00583CBA" w:rsidRDefault="00A22D0E" w:rsidP="00A22D0E">
            <w:pPr>
              <w:ind w:left="57" w:right="57"/>
              <w:contextualSpacing/>
              <w:jc w:val="both"/>
              <w:rPr>
                <w:sz w:val="25"/>
                <w:lang w:val="lv-LV"/>
              </w:rPr>
            </w:pPr>
            <w:r w:rsidRPr="00583CBA">
              <w:rPr>
                <w:sz w:val="25"/>
                <w:lang w:val="lv-LV"/>
              </w:rPr>
              <w:t>2.</w:t>
            </w:r>
          </w:p>
        </w:tc>
        <w:tc>
          <w:tcPr>
            <w:tcW w:w="2665" w:type="dxa"/>
          </w:tcPr>
          <w:p w14:paraId="4B6FBDE6" w14:textId="77777777" w:rsidR="00A22D0E" w:rsidRPr="00583CBA" w:rsidRDefault="00A22D0E" w:rsidP="00A22D0E">
            <w:pPr>
              <w:ind w:left="57" w:right="57"/>
              <w:contextualSpacing/>
              <w:rPr>
                <w:rFonts w:eastAsia="PMingLiU"/>
                <w:sz w:val="26"/>
                <w:szCs w:val="26"/>
                <w:lang w:val="lv-LV" w:eastAsia="ja-JP"/>
              </w:rPr>
            </w:pPr>
            <w:r w:rsidRPr="00583CBA">
              <w:rPr>
                <w:rFonts w:eastAsia="PMingLiU"/>
                <w:sz w:val="26"/>
                <w:szCs w:val="26"/>
                <w:lang w:val="lv-LV" w:eastAsia="ja-JP"/>
              </w:rPr>
              <w:t>Sabiedrības līdzdalība projekta izstrādē</w:t>
            </w:r>
          </w:p>
        </w:tc>
        <w:tc>
          <w:tcPr>
            <w:tcW w:w="6234" w:type="dxa"/>
          </w:tcPr>
          <w:p w14:paraId="18D5064F" w14:textId="681A1FED" w:rsidR="00A22D0E" w:rsidRPr="00583CBA" w:rsidRDefault="00A22D0E" w:rsidP="00A22D0E">
            <w:pPr>
              <w:shd w:val="clear" w:color="auto" w:fill="FFFFFF"/>
              <w:ind w:left="57" w:right="113"/>
              <w:contextualSpacing/>
              <w:jc w:val="both"/>
              <w:rPr>
                <w:rFonts w:eastAsia="PMingLiU"/>
                <w:sz w:val="26"/>
                <w:szCs w:val="26"/>
                <w:shd w:val="clear" w:color="auto" w:fill="FFFFFF"/>
                <w:lang w:val="lv-LV" w:eastAsia="ja-JP"/>
              </w:rPr>
            </w:pPr>
            <w:r>
              <w:rPr>
                <w:rFonts w:eastAsia="PMingLiU"/>
                <w:sz w:val="26"/>
                <w:szCs w:val="26"/>
                <w:lang w:val="lv-LV" w:eastAsia="ja-JP"/>
              </w:rPr>
              <w:t>Nav saņemti komentāri par projektu</w:t>
            </w:r>
          </w:p>
        </w:tc>
      </w:tr>
      <w:tr w:rsidR="00A22D0E" w:rsidRPr="00583CBA" w14:paraId="0F937EA3" w14:textId="77777777" w:rsidTr="00E50D80">
        <w:trPr>
          <w:trHeight w:val="476"/>
        </w:trPr>
        <w:tc>
          <w:tcPr>
            <w:tcW w:w="312" w:type="dxa"/>
          </w:tcPr>
          <w:p w14:paraId="5A007BCA" w14:textId="77777777" w:rsidR="00A22D0E" w:rsidRPr="00583CBA" w:rsidRDefault="00A22D0E" w:rsidP="00A22D0E">
            <w:pPr>
              <w:ind w:left="57" w:right="57"/>
              <w:contextualSpacing/>
              <w:jc w:val="both"/>
              <w:rPr>
                <w:sz w:val="25"/>
                <w:lang w:val="lv-LV"/>
              </w:rPr>
            </w:pPr>
            <w:r w:rsidRPr="00583CBA">
              <w:rPr>
                <w:sz w:val="25"/>
                <w:lang w:val="lv-LV"/>
              </w:rPr>
              <w:t>3.</w:t>
            </w:r>
          </w:p>
        </w:tc>
        <w:tc>
          <w:tcPr>
            <w:tcW w:w="2665" w:type="dxa"/>
          </w:tcPr>
          <w:p w14:paraId="5F99D7D0" w14:textId="77777777" w:rsidR="00A22D0E" w:rsidRPr="00583CBA" w:rsidRDefault="00A22D0E" w:rsidP="00A22D0E">
            <w:pPr>
              <w:ind w:left="57" w:right="57"/>
              <w:contextualSpacing/>
              <w:rPr>
                <w:rFonts w:eastAsia="PMingLiU"/>
                <w:sz w:val="26"/>
                <w:szCs w:val="26"/>
                <w:lang w:val="lv-LV" w:eastAsia="ja-JP"/>
              </w:rPr>
            </w:pPr>
            <w:r w:rsidRPr="00583CBA">
              <w:rPr>
                <w:rFonts w:eastAsia="PMingLiU"/>
                <w:sz w:val="26"/>
                <w:szCs w:val="26"/>
                <w:lang w:val="lv-LV" w:eastAsia="ja-JP"/>
              </w:rPr>
              <w:t>Sabiedrības līdzdalības rezultāti</w:t>
            </w:r>
          </w:p>
        </w:tc>
        <w:tc>
          <w:tcPr>
            <w:tcW w:w="6234" w:type="dxa"/>
          </w:tcPr>
          <w:p w14:paraId="2BF921D4" w14:textId="4D47B265" w:rsidR="00A22D0E" w:rsidRPr="00583CBA" w:rsidRDefault="00A22D0E" w:rsidP="00A22D0E">
            <w:pPr>
              <w:shd w:val="clear" w:color="auto" w:fill="FFFFFF"/>
              <w:ind w:left="57" w:right="113"/>
              <w:contextualSpacing/>
              <w:jc w:val="both"/>
              <w:rPr>
                <w:rFonts w:eastAsia="PMingLiU"/>
                <w:sz w:val="26"/>
                <w:szCs w:val="26"/>
                <w:shd w:val="clear" w:color="auto" w:fill="FFFFFF"/>
                <w:lang w:val="lv-LV" w:eastAsia="ja-JP"/>
              </w:rPr>
            </w:pPr>
            <w:r>
              <w:rPr>
                <w:rFonts w:eastAsia="PMingLiU"/>
                <w:sz w:val="26"/>
                <w:szCs w:val="26"/>
                <w:shd w:val="clear" w:color="auto" w:fill="FFFFFF"/>
                <w:lang w:val="lv-LV" w:eastAsia="ja-JP"/>
              </w:rPr>
              <w:t>Nav iebildumu par projekta virzību</w:t>
            </w:r>
          </w:p>
        </w:tc>
      </w:tr>
      <w:tr w:rsidR="00A22D0E" w:rsidRPr="00583CBA" w14:paraId="13638F96" w14:textId="77777777" w:rsidTr="00E50D80">
        <w:trPr>
          <w:trHeight w:val="205"/>
        </w:trPr>
        <w:tc>
          <w:tcPr>
            <w:tcW w:w="312" w:type="dxa"/>
          </w:tcPr>
          <w:p w14:paraId="286DE4AB" w14:textId="77777777" w:rsidR="00A22D0E" w:rsidRPr="00583CBA" w:rsidRDefault="00A22D0E" w:rsidP="00A22D0E">
            <w:pPr>
              <w:ind w:left="57" w:right="57"/>
              <w:contextualSpacing/>
              <w:jc w:val="both"/>
              <w:rPr>
                <w:sz w:val="25"/>
                <w:lang w:val="lv-LV"/>
              </w:rPr>
            </w:pPr>
            <w:r w:rsidRPr="00583CBA">
              <w:rPr>
                <w:sz w:val="25"/>
                <w:lang w:val="lv-LV"/>
              </w:rPr>
              <w:t>4.</w:t>
            </w:r>
          </w:p>
        </w:tc>
        <w:tc>
          <w:tcPr>
            <w:tcW w:w="2665" w:type="dxa"/>
          </w:tcPr>
          <w:p w14:paraId="1AEA4978" w14:textId="77777777" w:rsidR="00A22D0E" w:rsidRPr="00583CBA" w:rsidRDefault="00A22D0E" w:rsidP="00A22D0E">
            <w:pPr>
              <w:ind w:left="57" w:right="57"/>
              <w:contextualSpacing/>
              <w:rPr>
                <w:rFonts w:eastAsia="PMingLiU"/>
                <w:sz w:val="26"/>
                <w:szCs w:val="26"/>
                <w:lang w:val="lv-LV" w:eastAsia="ja-JP"/>
              </w:rPr>
            </w:pPr>
            <w:r w:rsidRPr="00583CBA">
              <w:rPr>
                <w:rFonts w:eastAsia="PMingLiU"/>
                <w:sz w:val="26"/>
                <w:szCs w:val="26"/>
                <w:lang w:val="lv-LV" w:eastAsia="ja-JP"/>
              </w:rPr>
              <w:t>Cita informācija</w:t>
            </w:r>
          </w:p>
        </w:tc>
        <w:tc>
          <w:tcPr>
            <w:tcW w:w="6234" w:type="dxa"/>
          </w:tcPr>
          <w:p w14:paraId="29112FCD" w14:textId="5293AABA" w:rsidR="00A22D0E" w:rsidRPr="00583CBA" w:rsidRDefault="00A22D0E" w:rsidP="00A22D0E">
            <w:pPr>
              <w:ind w:left="57" w:right="113"/>
              <w:contextualSpacing/>
              <w:jc w:val="both"/>
              <w:rPr>
                <w:rFonts w:eastAsia="PMingLiU"/>
                <w:sz w:val="26"/>
                <w:szCs w:val="26"/>
                <w:lang w:val="lv-LV" w:eastAsia="ja-JP"/>
              </w:rPr>
            </w:pPr>
            <w:r w:rsidRPr="00583CBA">
              <w:rPr>
                <w:rFonts w:eastAsia="PMingLiU"/>
                <w:sz w:val="26"/>
                <w:szCs w:val="26"/>
                <w:lang w:val="lv-LV" w:eastAsia="ja-JP"/>
              </w:rPr>
              <w:t>Nav</w:t>
            </w:r>
          </w:p>
        </w:tc>
      </w:tr>
    </w:tbl>
    <w:p w14:paraId="07B85D36" w14:textId="1E6EF1D8" w:rsidR="00844176" w:rsidRPr="00583CBA" w:rsidRDefault="00844176" w:rsidP="00282251">
      <w:pPr>
        <w:contextualSpacing/>
        <w:rPr>
          <w:rFonts w:eastAsia="Times New Roman"/>
          <w:sz w:val="26"/>
          <w:szCs w:val="26"/>
          <w:lang w:val="lv-LV" w:eastAsia="lv-LV"/>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
        <w:gridCol w:w="2701"/>
        <w:gridCol w:w="6237"/>
      </w:tblGrid>
      <w:tr w:rsidR="00844176" w:rsidRPr="005901FC" w14:paraId="72278BCA" w14:textId="77777777" w:rsidTr="00320B22">
        <w:trPr>
          <w:trHeight w:val="375"/>
        </w:trPr>
        <w:tc>
          <w:tcPr>
            <w:tcW w:w="9206" w:type="dxa"/>
            <w:gridSpan w:val="3"/>
            <w:tcBorders>
              <w:top w:val="outset" w:sz="6" w:space="0" w:color="414142"/>
              <w:left w:val="outset" w:sz="6" w:space="0" w:color="414142"/>
              <w:bottom w:val="outset" w:sz="6" w:space="0" w:color="414142"/>
              <w:right w:val="outset" w:sz="6" w:space="0" w:color="414142"/>
            </w:tcBorders>
            <w:hideMark/>
          </w:tcPr>
          <w:p w14:paraId="34C12EA7" w14:textId="53912CA3" w:rsidR="00844176" w:rsidRPr="00A22D0E" w:rsidRDefault="00844176" w:rsidP="005A1518">
            <w:pPr>
              <w:spacing w:before="100" w:beforeAutospacing="1" w:after="100" w:afterAutospacing="1"/>
              <w:ind w:firstLine="300"/>
              <w:jc w:val="center"/>
              <w:rPr>
                <w:rFonts w:eastAsia="Times New Roman"/>
                <w:sz w:val="26"/>
                <w:szCs w:val="26"/>
                <w:lang w:val="lv-LV" w:eastAsia="lv-LV"/>
              </w:rPr>
            </w:pPr>
            <w:r w:rsidRPr="00A22D0E">
              <w:rPr>
                <w:b/>
                <w:sz w:val="26"/>
                <w:lang w:val="lv-LV"/>
              </w:rPr>
              <w:t>VII. Tiesību akta projekta izpildes nodrošināšana un tās ietekme uz institūcijām</w:t>
            </w:r>
          </w:p>
        </w:tc>
      </w:tr>
      <w:tr w:rsidR="00844176" w:rsidRPr="00583CBA" w14:paraId="3BE578E7" w14:textId="77777777" w:rsidTr="00320B22">
        <w:trPr>
          <w:trHeight w:val="420"/>
        </w:trPr>
        <w:tc>
          <w:tcPr>
            <w:tcW w:w="268" w:type="dxa"/>
            <w:tcBorders>
              <w:top w:val="outset" w:sz="6" w:space="0" w:color="414142"/>
              <w:left w:val="outset" w:sz="6" w:space="0" w:color="414142"/>
              <w:bottom w:val="outset" w:sz="6" w:space="0" w:color="414142"/>
              <w:right w:val="outset" w:sz="6" w:space="0" w:color="414142"/>
            </w:tcBorders>
            <w:hideMark/>
          </w:tcPr>
          <w:p w14:paraId="722ABD64" w14:textId="77777777" w:rsidR="00844176" w:rsidRPr="00A22D0E" w:rsidRDefault="00844176" w:rsidP="00282251">
            <w:pPr>
              <w:contextualSpacing/>
              <w:rPr>
                <w:rFonts w:eastAsia="Times New Roman"/>
                <w:sz w:val="26"/>
                <w:szCs w:val="26"/>
                <w:lang w:val="lv-LV" w:eastAsia="lv-LV"/>
              </w:rPr>
            </w:pPr>
            <w:r w:rsidRPr="00A22D0E">
              <w:rPr>
                <w:sz w:val="26"/>
                <w:lang w:val="lv-LV"/>
              </w:rPr>
              <w:t>1.</w:t>
            </w:r>
          </w:p>
        </w:tc>
        <w:tc>
          <w:tcPr>
            <w:tcW w:w="2701" w:type="dxa"/>
            <w:tcBorders>
              <w:top w:val="outset" w:sz="6" w:space="0" w:color="414142"/>
              <w:left w:val="outset" w:sz="6" w:space="0" w:color="414142"/>
              <w:bottom w:val="outset" w:sz="6" w:space="0" w:color="414142"/>
              <w:right w:val="outset" w:sz="6" w:space="0" w:color="414142"/>
            </w:tcBorders>
            <w:hideMark/>
          </w:tcPr>
          <w:p w14:paraId="6CB08CA7" w14:textId="77777777" w:rsidR="00844176" w:rsidRPr="00026871" w:rsidRDefault="00844176" w:rsidP="00282251">
            <w:pPr>
              <w:ind w:right="112"/>
              <w:contextualSpacing/>
              <w:jc w:val="both"/>
              <w:rPr>
                <w:sz w:val="26"/>
                <w:szCs w:val="26"/>
                <w:lang w:val="lv-LV"/>
              </w:rPr>
            </w:pPr>
            <w:r w:rsidRPr="00026871">
              <w:rPr>
                <w:sz w:val="26"/>
                <w:szCs w:val="26"/>
                <w:lang w:val="lv-LV"/>
              </w:rPr>
              <w:t>Projekta izpildē iesaistītās institūcijas</w:t>
            </w:r>
          </w:p>
        </w:tc>
        <w:tc>
          <w:tcPr>
            <w:tcW w:w="6237" w:type="dxa"/>
            <w:tcBorders>
              <w:top w:val="outset" w:sz="6" w:space="0" w:color="414142"/>
              <w:left w:val="outset" w:sz="6" w:space="0" w:color="414142"/>
              <w:bottom w:val="outset" w:sz="6" w:space="0" w:color="414142"/>
              <w:right w:val="outset" w:sz="6" w:space="0" w:color="414142"/>
            </w:tcBorders>
            <w:hideMark/>
          </w:tcPr>
          <w:p w14:paraId="4C10CF17" w14:textId="3493DF89" w:rsidR="00844176" w:rsidRPr="00026871" w:rsidRDefault="00844176" w:rsidP="00282251">
            <w:pPr>
              <w:ind w:left="82" w:right="161"/>
              <w:contextualSpacing/>
              <w:jc w:val="both"/>
              <w:rPr>
                <w:sz w:val="26"/>
                <w:szCs w:val="26"/>
                <w:lang w:val="lv-LV"/>
              </w:rPr>
            </w:pPr>
            <w:r w:rsidRPr="00026871">
              <w:rPr>
                <w:sz w:val="26"/>
                <w:szCs w:val="26"/>
                <w:lang w:val="lv-LV"/>
              </w:rPr>
              <w:t>E</w:t>
            </w:r>
            <w:r w:rsidR="00733C32" w:rsidRPr="00026871">
              <w:rPr>
                <w:sz w:val="26"/>
                <w:szCs w:val="26"/>
                <w:lang w:val="lv-LV"/>
              </w:rPr>
              <w:t>konomikas ministrija</w:t>
            </w:r>
            <w:r w:rsidR="0074545C" w:rsidRPr="00026871">
              <w:rPr>
                <w:sz w:val="26"/>
                <w:szCs w:val="26"/>
                <w:lang w:val="lv-LV"/>
              </w:rPr>
              <w:t xml:space="preserve">, </w:t>
            </w:r>
            <w:r w:rsidR="00B039E6" w:rsidRPr="00026871">
              <w:rPr>
                <w:sz w:val="26"/>
                <w:szCs w:val="26"/>
                <w:lang w:val="lv-LV"/>
              </w:rPr>
              <w:t>Altum</w:t>
            </w:r>
          </w:p>
        </w:tc>
      </w:tr>
      <w:tr w:rsidR="00844176" w:rsidRPr="005901FC" w14:paraId="2CF2C3EA" w14:textId="77777777" w:rsidTr="00320B22">
        <w:trPr>
          <w:trHeight w:val="450"/>
        </w:trPr>
        <w:tc>
          <w:tcPr>
            <w:tcW w:w="268" w:type="dxa"/>
            <w:tcBorders>
              <w:top w:val="outset" w:sz="6" w:space="0" w:color="414142"/>
              <w:left w:val="outset" w:sz="6" w:space="0" w:color="414142"/>
              <w:bottom w:val="outset" w:sz="6" w:space="0" w:color="414142"/>
              <w:right w:val="outset" w:sz="6" w:space="0" w:color="414142"/>
            </w:tcBorders>
            <w:hideMark/>
          </w:tcPr>
          <w:p w14:paraId="6D5BFDB2" w14:textId="77777777" w:rsidR="00844176" w:rsidRPr="00A22D0E" w:rsidRDefault="00844176" w:rsidP="00282251">
            <w:pPr>
              <w:contextualSpacing/>
              <w:rPr>
                <w:rFonts w:eastAsia="Times New Roman"/>
                <w:sz w:val="26"/>
                <w:szCs w:val="26"/>
                <w:lang w:val="lv-LV" w:eastAsia="lv-LV"/>
              </w:rPr>
            </w:pPr>
            <w:r w:rsidRPr="00A22D0E">
              <w:rPr>
                <w:sz w:val="26"/>
                <w:lang w:val="lv-LV"/>
              </w:rPr>
              <w:t>2.</w:t>
            </w:r>
          </w:p>
        </w:tc>
        <w:tc>
          <w:tcPr>
            <w:tcW w:w="2701" w:type="dxa"/>
            <w:tcBorders>
              <w:top w:val="outset" w:sz="6" w:space="0" w:color="414142"/>
              <w:left w:val="outset" w:sz="6" w:space="0" w:color="414142"/>
              <w:bottom w:val="outset" w:sz="6" w:space="0" w:color="414142"/>
              <w:right w:val="outset" w:sz="6" w:space="0" w:color="414142"/>
            </w:tcBorders>
            <w:hideMark/>
          </w:tcPr>
          <w:p w14:paraId="7D209650" w14:textId="77777777" w:rsidR="00844176" w:rsidRPr="00026871" w:rsidRDefault="00844176" w:rsidP="00282251">
            <w:pPr>
              <w:ind w:right="112"/>
              <w:contextualSpacing/>
              <w:jc w:val="both"/>
              <w:rPr>
                <w:sz w:val="26"/>
                <w:szCs w:val="26"/>
                <w:lang w:val="lv-LV"/>
              </w:rPr>
            </w:pPr>
            <w:r w:rsidRPr="00026871">
              <w:rPr>
                <w:sz w:val="26"/>
                <w:szCs w:val="26"/>
                <w:lang w:val="lv-LV"/>
              </w:rPr>
              <w:t>Projekta izpildes ietekme uz pārvaldes funkcijām un institucionālo struktūru. Jaunu institūciju izveide, esošu institūciju likvidācija vai reorganizācija, to ietekme uz institūcijas cilvēkresursiem.</w:t>
            </w:r>
          </w:p>
        </w:tc>
        <w:tc>
          <w:tcPr>
            <w:tcW w:w="6237" w:type="dxa"/>
            <w:tcBorders>
              <w:top w:val="outset" w:sz="6" w:space="0" w:color="414142"/>
              <w:left w:val="outset" w:sz="6" w:space="0" w:color="414142"/>
              <w:bottom w:val="outset" w:sz="6" w:space="0" w:color="414142"/>
              <w:right w:val="outset" w:sz="6" w:space="0" w:color="414142"/>
            </w:tcBorders>
            <w:hideMark/>
          </w:tcPr>
          <w:p w14:paraId="5F5A7977" w14:textId="725198BA" w:rsidR="00844176" w:rsidRPr="00026871" w:rsidRDefault="0013234F" w:rsidP="00282251">
            <w:pPr>
              <w:ind w:left="82" w:right="161"/>
              <w:contextualSpacing/>
              <w:jc w:val="both"/>
              <w:rPr>
                <w:sz w:val="26"/>
                <w:szCs w:val="26"/>
                <w:lang w:val="lv-LV"/>
              </w:rPr>
            </w:pPr>
            <w:r>
              <w:rPr>
                <w:sz w:val="26"/>
                <w:szCs w:val="26"/>
                <w:lang w:val="lv-LV"/>
              </w:rPr>
              <w:t>Grozījumu p</w:t>
            </w:r>
            <w:r w:rsidR="00844176" w:rsidRPr="00026871">
              <w:rPr>
                <w:sz w:val="26"/>
                <w:szCs w:val="26"/>
                <w:lang w:val="lv-LV"/>
              </w:rPr>
              <w:t>roj</w:t>
            </w:r>
            <w:r w:rsidR="00733C32" w:rsidRPr="00026871">
              <w:rPr>
                <w:sz w:val="26"/>
                <w:szCs w:val="26"/>
                <w:lang w:val="lv-LV"/>
              </w:rPr>
              <w:t>ekta izpilde tiks nodrošināta Ekonomikas ministrijas</w:t>
            </w:r>
            <w:r w:rsidR="00844176" w:rsidRPr="00026871">
              <w:rPr>
                <w:sz w:val="26"/>
                <w:szCs w:val="26"/>
                <w:lang w:val="lv-LV"/>
              </w:rPr>
              <w:t xml:space="preserve"> un </w:t>
            </w:r>
            <w:r w:rsidR="00733C32" w:rsidRPr="00026871">
              <w:rPr>
                <w:sz w:val="26"/>
                <w:szCs w:val="26"/>
                <w:lang w:val="lv-LV"/>
              </w:rPr>
              <w:t xml:space="preserve">Altum </w:t>
            </w:r>
            <w:r w:rsidR="00844176" w:rsidRPr="00026871">
              <w:rPr>
                <w:sz w:val="26"/>
                <w:szCs w:val="26"/>
                <w:lang w:val="lv-LV"/>
              </w:rPr>
              <w:t xml:space="preserve">esošo funkciju </w:t>
            </w:r>
            <w:r w:rsidR="002B7681" w:rsidRPr="00026871">
              <w:rPr>
                <w:sz w:val="26"/>
                <w:szCs w:val="26"/>
                <w:lang w:val="lv-LV"/>
              </w:rPr>
              <w:t xml:space="preserve">un cilvēkresursu </w:t>
            </w:r>
            <w:r w:rsidR="00844176" w:rsidRPr="00026871">
              <w:rPr>
                <w:sz w:val="26"/>
                <w:szCs w:val="26"/>
                <w:lang w:val="lv-LV"/>
              </w:rPr>
              <w:t>ietvaros</w:t>
            </w:r>
            <w:r w:rsidR="002B7681" w:rsidRPr="00026871">
              <w:rPr>
                <w:sz w:val="26"/>
                <w:szCs w:val="26"/>
                <w:lang w:val="lv-LV"/>
              </w:rPr>
              <w:t>, kā arī nav paredzēta jaunu institūciju izveide, esošu institūciju likvidācija vai reorganizācija</w:t>
            </w:r>
            <w:r w:rsidR="00844176" w:rsidRPr="00026871">
              <w:rPr>
                <w:sz w:val="26"/>
                <w:szCs w:val="26"/>
                <w:lang w:val="lv-LV"/>
              </w:rPr>
              <w:t>.</w:t>
            </w:r>
          </w:p>
        </w:tc>
      </w:tr>
      <w:tr w:rsidR="00844176" w:rsidRPr="00583CBA" w14:paraId="2EBACAF6" w14:textId="77777777" w:rsidTr="00320B22">
        <w:trPr>
          <w:trHeight w:val="390"/>
        </w:trPr>
        <w:tc>
          <w:tcPr>
            <w:tcW w:w="268" w:type="dxa"/>
            <w:tcBorders>
              <w:top w:val="outset" w:sz="6" w:space="0" w:color="414142"/>
              <w:left w:val="outset" w:sz="6" w:space="0" w:color="414142"/>
              <w:bottom w:val="outset" w:sz="6" w:space="0" w:color="414142"/>
              <w:right w:val="outset" w:sz="6" w:space="0" w:color="414142"/>
            </w:tcBorders>
            <w:hideMark/>
          </w:tcPr>
          <w:p w14:paraId="7852C13F" w14:textId="77777777" w:rsidR="00844176" w:rsidRPr="00A22D0E" w:rsidRDefault="00844176" w:rsidP="00282251">
            <w:pPr>
              <w:contextualSpacing/>
              <w:rPr>
                <w:rFonts w:eastAsia="Times New Roman"/>
                <w:sz w:val="26"/>
                <w:szCs w:val="26"/>
                <w:lang w:val="lv-LV" w:eastAsia="lv-LV"/>
              </w:rPr>
            </w:pPr>
            <w:r w:rsidRPr="00A22D0E">
              <w:rPr>
                <w:sz w:val="26"/>
                <w:lang w:val="lv-LV"/>
              </w:rPr>
              <w:t>3.</w:t>
            </w:r>
          </w:p>
        </w:tc>
        <w:tc>
          <w:tcPr>
            <w:tcW w:w="2701" w:type="dxa"/>
            <w:tcBorders>
              <w:top w:val="outset" w:sz="6" w:space="0" w:color="414142"/>
              <w:left w:val="outset" w:sz="6" w:space="0" w:color="414142"/>
              <w:bottom w:val="outset" w:sz="6" w:space="0" w:color="414142"/>
              <w:right w:val="outset" w:sz="6" w:space="0" w:color="414142"/>
            </w:tcBorders>
            <w:hideMark/>
          </w:tcPr>
          <w:p w14:paraId="19CC748B" w14:textId="77777777" w:rsidR="00844176" w:rsidRPr="00026871" w:rsidRDefault="00844176" w:rsidP="00282251">
            <w:pPr>
              <w:contextualSpacing/>
              <w:jc w:val="both"/>
              <w:rPr>
                <w:rFonts w:eastAsia="Times New Roman"/>
                <w:sz w:val="26"/>
                <w:szCs w:val="26"/>
                <w:lang w:val="lv-LV" w:eastAsia="lv-LV"/>
              </w:rPr>
            </w:pPr>
            <w:r w:rsidRPr="00026871">
              <w:rPr>
                <w:rFonts w:eastAsia="Times New Roman"/>
                <w:sz w:val="26"/>
                <w:szCs w:val="26"/>
                <w:lang w:val="lv-LV" w:eastAsia="lv-LV"/>
              </w:rPr>
              <w:t>Cita informācija</w:t>
            </w:r>
          </w:p>
        </w:tc>
        <w:tc>
          <w:tcPr>
            <w:tcW w:w="6237" w:type="dxa"/>
            <w:tcBorders>
              <w:top w:val="outset" w:sz="6" w:space="0" w:color="414142"/>
              <w:left w:val="outset" w:sz="6" w:space="0" w:color="414142"/>
              <w:bottom w:val="outset" w:sz="6" w:space="0" w:color="414142"/>
              <w:right w:val="outset" w:sz="6" w:space="0" w:color="414142"/>
            </w:tcBorders>
            <w:hideMark/>
          </w:tcPr>
          <w:p w14:paraId="539FA647" w14:textId="77777777" w:rsidR="00844176" w:rsidRPr="00026871" w:rsidRDefault="00844176" w:rsidP="00282251">
            <w:pPr>
              <w:contextualSpacing/>
              <w:jc w:val="both"/>
              <w:rPr>
                <w:rFonts w:eastAsia="Times New Roman"/>
                <w:sz w:val="26"/>
                <w:szCs w:val="26"/>
                <w:lang w:val="lv-LV" w:eastAsia="lv-LV"/>
              </w:rPr>
            </w:pPr>
            <w:r w:rsidRPr="00026871">
              <w:rPr>
                <w:rFonts w:eastAsia="Times New Roman"/>
                <w:sz w:val="26"/>
                <w:szCs w:val="26"/>
                <w:lang w:val="lv-LV" w:eastAsia="lv-LV"/>
              </w:rPr>
              <w:t>Nav</w:t>
            </w:r>
          </w:p>
        </w:tc>
      </w:tr>
    </w:tbl>
    <w:p w14:paraId="03EE94B5" w14:textId="1CE65C68" w:rsidR="00862580" w:rsidRPr="00583CBA" w:rsidRDefault="00862580" w:rsidP="00282251">
      <w:pPr>
        <w:contextualSpacing/>
        <w:jc w:val="both"/>
        <w:rPr>
          <w:sz w:val="26"/>
          <w:lang w:val="lv-LV"/>
        </w:rPr>
      </w:pPr>
    </w:p>
    <w:p w14:paraId="37747DD5" w14:textId="77777777" w:rsidR="004354EC" w:rsidRPr="009563DE" w:rsidRDefault="004354EC" w:rsidP="004354EC">
      <w:pPr>
        <w:jc w:val="both"/>
        <w:rPr>
          <w:b/>
          <w:bCs/>
          <w:sz w:val="26"/>
          <w:szCs w:val="26"/>
          <w:lang w:val="lv-LV"/>
        </w:rPr>
      </w:pPr>
      <w:r w:rsidRPr="009563DE">
        <w:rPr>
          <w:b/>
          <w:bCs/>
          <w:sz w:val="26"/>
          <w:szCs w:val="26"/>
          <w:lang w:val="lv-LV"/>
        </w:rPr>
        <w:t xml:space="preserve">Ekonomikas ministrs </w:t>
      </w:r>
      <w:r w:rsidRPr="009563DE">
        <w:rPr>
          <w:b/>
          <w:bCs/>
          <w:sz w:val="26"/>
          <w:szCs w:val="26"/>
          <w:lang w:val="lv-LV"/>
        </w:rPr>
        <w:tab/>
      </w:r>
      <w:r w:rsidRPr="009563DE">
        <w:rPr>
          <w:b/>
          <w:bCs/>
          <w:sz w:val="26"/>
          <w:szCs w:val="26"/>
          <w:lang w:val="lv-LV"/>
        </w:rPr>
        <w:tab/>
      </w:r>
      <w:r w:rsidRPr="009563DE">
        <w:rPr>
          <w:b/>
          <w:bCs/>
          <w:sz w:val="26"/>
          <w:szCs w:val="26"/>
          <w:lang w:val="lv-LV"/>
        </w:rPr>
        <w:tab/>
      </w:r>
      <w:r w:rsidRPr="009563DE">
        <w:rPr>
          <w:b/>
          <w:bCs/>
          <w:sz w:val="26"/>
          <w:szCs w:val="26"/>
          <w:lang w:val="lv-LV"/>
        </w:rPr>
        <w:tab/>
      </w:r>
      <w:r w:rsidRPr="009563DE">
        <w:rPr>
          <w:b/>
          <w:bCs/>
          <w:sz w:val="26"/>
          <w:szCs w:val="26"/>
          <w:lang w:val="lv-LV"/>
        </w:rPr>
        <w:tab/>
      </w:r>
      <w:r w:rsidRPr="009563DE">
        <w:rPr>
          <w:b/>
          <w:bCs/>
          <w:sz w:val="26"/>
          <w:szCs w:val="26"/>
          <w:lang w:val="lv-LV"/>
        </w:rPr>
        <w:tab/>
      </w:r>
      <w:r w:rsidRPr="009563DE">
        <w:rPr>
          <w:b/>
          <w:bCs/>
          <w:sz w:val="26"/>
          <w:szCs w:val="26"/>
          <w:lang w:val="lv-LV"/>
        </w:rPr>
        <w:tab/>
        <w:t xml:space="preserve">      J. </w:t>
      </w:r>
      <w:proofErr w:type="spellStart"/>
      <w:r w:rsidRPr="009563DE">
        <w:rPr>
          <w:b/>
          <w:bCs/>
          <w:sz w:val="26"/>
          <w:szCs w:val="26"/>
          <w:lang w:val="lv-LV"/>
        </w:rPr>
        <w:t>Vitenbergs</w:t>
      </w:r>
      <w:proofErr w:type="spellEnd"/>
    </w:p>
    <w:p w14:paraId="0B0C3138" w14:textId="77777777" w:rsidR="004354EC" w:rsidRPr="009563DE" w:rsidRDefault="004354EC" w:rsidP="004354EC">
      <w:pPr>
        <w:jc w:val="both"/>
        <w:rPr>
          <w:b/>
          <w:bCs/>
          <w:sz w:val="26"/>
          <w:szCs w:val="26"/>
          <w:lang w:val="lv-LV"/>
        </w:rPr>
      </w:pPr>
      <w:r w:rsidRPr="009563DE">
        <w:rPr>
          <w:b/>
          <w:bCs/>
          <w:sz w:val="26"/>
          <w:szCs w:val="26"/>
          <w:lang w:val="lv-LV"/>
        </w:rPr>
        <w:tab/>
      </w:r>
      <w:r w:rsidRPr="009563DE">
        <w:rPr>
          <w:b/>
          <w:bCs/>
          <w:sz w:val="26"/>
          <w:szCs w:val="26"/>
          <w:lang w:val="lv-LV"/>
        </w:rPr>
        <w:tab/>
      </w:r>
      <w:r w:rsidRPr="009563DE">
        <w:rPr>
          <w:b/>
          <w:bCs/>
          <w:sz w:val="26"/>
          <w:szCs w:val="26"/>
          <w:lang w:val="lv-LV"/>
        </w:rPr>
        <w:tab/>
      </w:r>
      <w:r w:rsidRPr="009563DE">
        <w:rPr>
          <w:b/>
          <w:bCs/>
          <w:sz w:val="26"/>
          <w:szCs w:val="26"/>
          <w:lang w:val="lv-LV"/>
        </w:rPr>
        <w:tab/>
      </w:r>
    </w:p>
    <w:p w14:paraId="6DC8E6D7" w14:textId="77777777" w:rsidR="004354EC" w:rsidRPr="009563DE" w:rsidRDefault="004354EC" w:rsidP="004354EC">
      <w:pPr>
        <w:tabs>
          <w:tab w:val="left" w:pos="6237"/>
        </w:tabs>
        <w:contextualSpacing/>
        <w:rPr>
          <w:b/>
          <w:bCs/>
          <w:sz w:val="26"/>
          <w:szCs w:val="26"/>
          <w:lang w:val="lv-LV"/>
        </w:rPr>
      </w:pPr>
    </w:p>
    <w:p w14:paraId="4F4CBA78" w14:textId="77777777" w:rsidR="004354EC" w:rsidRPr="009563DE" w:rsidRDefault="004354EC" w:rsidP="004354EC">
      <w:pPr>
        <w:tabs>
          <w:tab w:val="left" w:pos="6237"/>
        </w:tabs>
        <w:contextualSpacing/>
        <w:rPr>
          <w:b/>
          <w:bCs/>
          <w:sz w:val="26"/>
          <w:szCs w:val="26"/>
          <w:lang w:val="lv-LV"/>
        </w:rPr>
      </w:pPr>
      <w:r w:rsidRPr="009563DE">
        <w:rPr>
          <w:b/>
          <w:bCs/>
          <w:sz w:val="26"/>
          <w:szCs w:val="26"/>
          <w:lang w:val="lv-LV"/>
        </w:rPr>
        <w:t>Vīza:</w:t>
      </w:r>
    </w:p>
    <w:p w14:paraId="4D9A6AE1" w14:textId="3804D221" w:rsidR="004354EC" w:rsidRPr="001A210A" w:rsidRDefault="004354EC" w:rsidP="0040694F">
      <w:pPr>
        <w:tabs>
          <w:tab w:val="left" w:pos="6237"/>
        </w:tabs>
        <w:contextualSpacing/>
        <w:rPr>
          <w:lang w:val="lv-LV"/>
        </w:rPr>
      </w:pPr>
      <w:r w:rsidRPr="009563DE">
        <w:rPr>
          <w:b/>
          <w:bCs/>
          <w:sz w:val="26"/>
          <w:szCs w:val="26"/>
          <w:lang w:val="lv-LV"/>
        </w:rPr>
        <w:t>Valsts sekretā</w:t>
      </w:r>
      <w:r>
        <w:rPr>
          <w:b/>
          <w:bCs/>
          <w:sz w:val="26"/>
          <w:szCs w:val="26"/>
          <w:lang w:val="lv-LV"/>
        </w:rPr>
        <w:t>r</w:t>
      </w:r>
      <w:r w:rsidR="0040694F">
        <w:rPr>
          <w:b/>
          <w:bCs/>
          <w:sz w:val="26"/>
          <w:szCs w:val="26"/>
          <w:lang w:val="lv-LV"/>
        </w:rPr>
        <w:t>s</w:t>
      </w:r>
      <w:r w:rsidR="00346D76">
        <w:rPr>
          <w:b/>
          <w:bCs/>
          <w:sz w:val="26"/>
          <w:szCs w:val="26"/>
          <w:lang w:val="lv-LV"/>
        </w:rPr>
        <w:tab/>
      </w:r>
      <w:r w:rsidR="00346D76">
        <w:rPr>
          <w:b/>
          <w:bCs/>
          <w:sz w:val="26"/>
          <w:szCs w:val="26"/>
          <w:lang w:val="lv-LV"/>
        </w:rPr>
        <w:tab/>
      </w:r>
      <w:r w:rsidR="00346D76">
        <w:rPr>
          <w:b/>
          <w:bCs/>
          <w:sz w:val="26"/>
          <w:szCs w:val="26"/>
          <w:lang w:val="lv-LV"/>
        </w:rPr>
        <w:tab/>
      </w:r>
      <w:proofErr w:type="spellStart"/>
      <w:r w:rsidR="0040694F">
        <w:rPr>
          <w:b/>
          <w:bCs/>
          <w:sz w:val="26"/>
          <w:szCs w:val="26"/>
          <w:lang w:val="lv-LV"/>
        </w:rPr>
        <w:t>E.Valantis</w:t>
      </w:r>
      <w:proofErr w:type="spellEnd"/>
      <w:r>
        <w:rPr>
          <w:b/>
          <w:bCs/>
          <w:sz w:val="26"/>
          <w:szCs w:val="26"/>
          <w:lang w:val="lv-LV"/>
        </w:rPr>
        <w:t xml:space="preserve"> </w:t>
      </w:r>
    </w:p>
    <w:p w14:paraId="686EDB4F" w14:textId="0FC0C259" w:rsidR="00862580" w:rsidRPr="00583CBA" w:rsidRDefault="00862580" w:rsidP="00282251">
      <w:pPr>
        <w:tabs>
          <w:tab w:val="left" w:pos="6237"/>
        </w:tabs>
        <w:contextualSpacing/>
        <w:rPr>
          <w:lang w:val="lv-LV"/>
        </w:rPr>
      </w:pPr>
    </w:p>
    <w:p w14:paraId="7FE050EB" w14:textId="77777777" w:rsidR="00862580" w:rsidRPr="00583CBA" w:rsidRDefault="00862580" w:rsidP="00282251">
      <w:pPr>
        <w:tabs>
          <w:tab w:val="left" w:pos="6840"/>
        </w:tabs>
        <w:contextualSpacing/>
        <w:jc w:val="both"/>
        <w:rPr>
          <w:lang w:val="lv-LV"/>
        </w:rPr>
      </w:pPr>
      <w:r w:rsidRPr="00583CBA">
        <w:rPr>
          <w:lang w:val="lv-LV"/>
        </w:rPr>
        <w:t>Tetere, 67013044</w:t>
      </w:r>
    </w:p>
    <w:p w14:paraId="5B8D44CD" w14:textId="7F3604AE" w:rsidR="00862580" w:rsidRPr="00583CBA" w:rsidRDefault="00862580" w:rsidP="00282251">
      <w:pPr>
        <w:pStyle w:val="Header"/>
        <w:tabs>
          <w:tab w:val="clear" w:pos="4153"/>
          <w:tab w:val="clear" w:pos="8306"/>
        </w:tabs>
        <w:contextualSpacing/>
        <w:rPr>
          <w:lang w:val="lv-LV"/>
        </w:rPr>
      </w:pPr>
    </w:p>
    <w:sectPr w:rsidR="00862580" w:rsidRPr="00583CBA" w:rsidSect="006064F8">
      <w:headerReference w:type="default" r:id="rId8"/>
      <w:endnotePr>
        <w:numFmt w:val="decimal"/>
      </w:endnotePr>
      <w:type w:val="continuous"/>
      <w:pgSz w:w="11906" w:h="16838" w:code="9"/>
      <w:pgMar w:top="1134" w:right="1134" w:bottom="1134" w:left="1701" w:header="567"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92AC5" w16cex:dateUtc="2021-02-18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69A3" w14:textId="77777777" w:rsidR="00DB4B07" w:rsidRDefault="00DB4B07" w:rsidP="006B2FEF">
      <w:r>
        <w:separator/>
      </w:r>
    </w:p>
  </w:endnote>
  <w:endnote w:type="continuationSeparator" w:id="0">
    <w:p w14:paraId="4AD1BE18" w14:textId="77777777" w:rsidR="00DB4B07" w:rsidRDefault="00DB4B07" w:rsidP="006B2FEF">
      <w:r>
        <w:continuationSeparator/>
      </w:r>
    </w:p>
  </w:endnote>
  <w:endnote w:type="continuationNotice" w:id="1">
    <w:p w14:paraId="39C84576" w14:textId="77777777" w:rsidR="00DB4B07" w:rsidRDefault="00DB4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altName w:val="Calibri"/>
    <w:panose1 w:val="020B05020202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8B6A2" w14:textId="77777777" w:rsidR="00DB4B07" w:rsidRDefault="00DB4B07" w:rsidP="006B2FEF">
      <w:r>
        <w:separator/>
      </w:r>
    </w:p>
  </w:footnote>
  <w:footnote w:type="continuationSeparator" w:id="0">
    <w:p w14:paraId="35FB0B8E" w14:textId="77777777" w:rsidR="00DB4B07" w:rsidRDefault="00DB4B07" w:rsidP="006B2FEF">
      <w:r>
        <w:continuationSeparator/>
      </w:r>
    </w:p>
  </w:footnote>
  <w:footnote w:type="continuationNotice" w:id="1">
    <w:p w14:paraId="716DD7C4" w14:textId="77777777" w:rsidR="00DB4B07" w:rsidRDefault="00DB4B07"/>
  </w:footnote>
  <w:footnote w:id="2">
    <w:p w14:paraId="7EFAB5FE" w14:textId="77777777" w:rsidR="000A1D69" w:rsidRDefault="000A1D69" w:rsidP="000A1D69">
      <w:pPr>
        <w:pStyle w:val="FootnoteText"/>
      </w:pPr>
      <w:r>
        <w:rPr>
          <w:rStyle w:val="FootnoteReference"/>
          <w:rFonts w:eastAsia="Calibri"/>
        </w:rPr>
        <w:footnoteRef/>
      </w:r>
      <w:r>
        <w:t xml:space="preserve"> </w:t>
      </w:r>
      <w:hyperlink r:id="rId1" w:history="1">
        <w:r>
          <w:rPr>
            <w:rStyle w:val="Hyperlink"/>
          </w:rPr>
          <w:t>https://eur-lex.europa.eu/legal-content/EN/TXT/?uri=CELEX:52021XC0201(01)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627235"/>
      <w:docPartObj>
        <w:docPartGallery w:val="Page Numbers (Top of Page)"/>
        <w:docPartUnique/>
      </w:docPartObj>
    </w:sdtPr>
    <w:sdtEndPr>
      <w:rPr>
        <w:sz w:val="24"/>
        <w:szCs w:val="24"/>
      </w:rPr>
    </w:sdtEndPr>
    <w:sdtContent>
      <w:p w14:paraId="4597F8B3" w14:textId="6EB72A73" w:rsidR="0007156D" w:rsidRPr="005A1518" w:rsidRDefault="0007156D"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sidR="00847F89">
          <w:rPr>
            <w:noProof/>
            <w:sz w:val="24"/>
            <w:szCs w:val="24"/>
          </w:rPr>
          <w:t>5</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91D"/>
    <w:multiLevelType w:val="multilevel"/>
    <w:tmpl w:val="3B56E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4108"/>
    <w:multiLevelType w:val="hybridMultilevel"/>
    <w:tmpl w:val="0BAACA02"/>
    <w:lvl w:ilvl="0" w:tplc="E4B49416">
      <w:start w:val="1"/>
      <w:numFmt w:val="decimal"/>
      <w:lvlText w:val="%1."/>
      <w:lvlJc w:val="left"/>
      <w:pPr>
        <w:tabs>
          <w:tab w:val="num" w:pos="720"/>
        </w:tabs>
        <w:ind w:left="720" w:hanging="360"/>
      </w:pPr>
    </w:lvl>
    <w:lvl w:ilvl="1" w:tplc="B39E44DE" w:tentative="1">
      <w:start w:val="1"/>
      <w:numFmt w:val="decimal"/>
      <w:lvlText w:val="%2."/>
      <w:lvlJc w:val="left"/>
      <w:pPr>
        <w:tabs>
          <w:tab w:val="num" w:pos="1440"/>
        </w:tabs>
        <w:ind w:left="1440" w:hanging="360"/>
      </w:pPr>
    </w:lvl>
    <w:lvl w:ilvl="2" w:tplc="8342FDB4" w:tentative="1">
      <w:start w:val="1"/>
      <w:numFmt w:val="decimal"/>
      <w:lvlText w:val="%3."/>
      <w:lvlJc w:val="left"/>
      <w:pPr>
        <w:tabs>
          <w:tab w:val="num" w:pos="2160"/>
        </w:tabs>
        <w:ind w:left="2160" w:hanging="360"/>
      </w:pPr>
    </w:lvl>
    <w:lvl w:ilvl="3" w:tplc="A266D1DC" w:tentative="1">
      <w:start w:val="1"/>
      <w:numFmt w:val="decimal"/>
      <w:lvlText w:val="%4."/>
      <w:lvlJc w:val="left"/>
      <w:pPr>
        <w:tabs>
          <w:tab w:val="num" w:pos="2880"/>
        </w:tabs>
        <w:ind w:left="2880" w:hanging="360"/>
      </w:pPr>
    </w:lvl>
    <w:lvl w:ilvl="4" w:tplc="84C617B8" w:tentative="1">
      <w:start w:val="1"/>
      <w:numFmt w:val="decimal"/>
      <w:lvlText w:val="%5."/>
      <w:lvlJc w:val="left"/>
      <w:pPr>
        <w:tabs>
          <w:tab w:val="num" w:pos="3600"/>
        </w:tabs>
        <w:ind w:left="3600" w:hanging="360"/>
      </w:pPr>
    </w:lvl>
    <w:lvl w:ilvl="5" w:tplc="6BDE9922" w:tentative="1">
      <w:start w:val="1"/>
      <w:numFmt w:val="decimal"/>
      <w:lvlText w:val="%6."/>
      <w:lvlJc w:val="left"/>
      <w:pPr>
        <w:tabs>
          <w:tab w:val="num" w:pos="4320"/>
        </w:tabs>
        <w:ind w:left="4320" w:hanging="360"/>
      </w:pPr>
    </w:lvl>
    <w:lvl w:ilvl="6" w:tplc="471C8944" w:tentative="1">
      <w:start w:val="1"/>
      <w:numFmt w:val="decimal"/>
      <w:lvlText w:val="%7."/>
      <w:lvlJc w:val="left"/>
      <w:pPr>
        <w:tabs>
          <w:tab w:val="num" w:pos="5040"/>
        </w:tabs>
        <w:ind w:left="5040" w:hanging="360"/>
      </w:pPr>
    </w:lvl>
    <w:lvl w:ilvl="7" w:tplc="8C3EA2A8" w:tentative="1">
      <w:start w:val="1"/>
      <w:numFmt w:val="decimal"/>
      <w:lvlText w:val="%8."/>
      <w:lvlJc w:val="left"/>
      <w:pPr>
        <w:tabs>
          <w:tab w:val="num" w:pos="5760"/>
        </w:tabs>
        <w:ind w:left="5760" w:hanging="360"/>
      </w:pPr>
    </w:lvl>
    <w:lvl w:ilvl="8" w:tplc="AE60418A" w:tentative="1">
      <w:start w:val="1"/>
      <w:numFmt w:val="decimal"/>
      <w:lvlText w:val="%9."/>
      <w:lvlJc w:val="left"/>
      <w:pPr>
        <w:tabs>
          <w:tab w:val="num" w:pos="6480"/>
        </w:tabs>
        <w:ind w:left="6480" w:hanging="360"/>
      </w:pPr>
    </w:lvl>
  </w:abstractNum>
  <w:abstractNum w:abstractNumId="2" w15:restartNumberingAfterBreak="0">
    <w:nsid w:val="0875247A"/>
    <w:multiLevelType w:val="hybridMultilevel"/>
    <w:tmpl w:val="9E303A1E"/>
    <w:lvl w:ilvl="0" w:tplc="CE983B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0316DF"/>
    <w:multiLevelType w:val="hybridMultilevel"/>
    <w:tmpl w:val="4DB486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E741AD"/>
    <w:multiLevelType w:val="hybridMultilevel"/>
    <w:tmpl w:val="E4C01C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84B92"/>
    <w:multiLevelType w:val="hybridMultilevel"/>
    <w:tmpl w:val="E3D2741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5F133C"/>
    <w:multiLevelType w:val="hybridMultilevel"/>
    <w:tmpl w:val="8E54AA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AA6FC0"/>
    <w:multiLevelType w:val="hybridMultilevel"/>
    <w:tmpl w:val="ACF6C77C"/>
    <w:lvl w:ilvl="0" w:tplc="51708D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4D5118"/>
    <w:multiLevelType w:val="multilevel"/>
    <w:tmpl w:val="74FE8F0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7450EA"/>
    <w:multiLevelType w:val="hybridMultilevel"/>
    <w:tmpl w:val="B66C0196"/>
    <w:lvl w:ilvl="0" w:tplc="F614FF4A">
      <w:start w:val="3"/>
      <w:numFmt w:val="decimal"/>
      <w:lvlText w:val="%1."/>
      <w:lvlJc w:val="left"/>
      <w:pPr>
        <w:tabs>
          <w:tab w:val="num" w:pos="720"/>
        </w:tabs>
        <w:ind w:left="720" w:hanging="360"/>
      </w:pPr>
    </w:lvl>
    <w:lvl w:ilvl="1" w:tplc="7D4AE8A4" w:tentative="1">
      <w:start w:val="1"/>
      <w:numFmt w:val="decimal"/>
      <w:lvlText w:val="%2."/>
      <w:lvlJc w:val="left"/>
      <w:pPr>
        <w:tabs>
          <w:tab w:val="num" w:pos="1440"/>
        </w:tabs>
        <w:ind w:left="1440" w:hanging="360"/>
      </w:pPr>
    </w:lvl>
    <w:lvl w:ilvl="2" w:tplc="7CCAEF06" w:tentative="1">
      <w:start w:val="1"/>
      <w:numFmt w:val="decimal"/>
      <w:lvlText w:val="%3."/>
      <w:lvlJc w:val="left"/>
      <w:pPr>
        <w:tabs>
          <w:tab w:val="num" w:pos="2160"/>
        </w:tabs>
        <w:ind w:left="2160" w:hanging="360"/>
      </w:pPr>
    </w:lvl>
    <w:lvl w:ilvl="3" w:tplc="3D08A506" w:tentative="1">
      <w:start w:val="1"/>
      <w:numFmt w:val="decimal"/>
      <w:lvlText w:val="%4."/>
      <w:lvlJc w:val="left"/>
      <w:pPr>
        <w:tabs>
          <w:tab w:val="num" w:pos="2880"/>
        </w:tabs>
        <w:ind w:left="2880" w:hanging="360"/>
      </w:pPr>
    </w:lvl>
    <w:lvl w:ilvl="4" w:tplc="43627BDA" w:tentative="1">
      <w:start w:val="1"/>
      <w:numFmt w:val="decimal"/>
      <w:lvlText w:val="%5."/>
      <w:lvlJc w:val="left"/>
      <w:pPr>
        <w:tabs>
          <w:tab w:val="num" w:pos="3600"/>
        </w:tabs>
        <w:ind w:left="3600" w:hanging="360"/>
      </w:pPr>
    </w:lvl>
    <w:lvl w:ilvl="5" w:tplc="CDA4A38C" w:tentative="1">
      <w:start w:val="1"/>
      <w:numFmt w:val="decimal"/>
      <w:lvlText w:val="%6."/>
      <w:lvlJc w:val="left"/>
      <w:pPr>
        <w:tabs>
          <w:tab w:val="num" w:pos="4320"/>
        </w:tabs>
        <w:ind w:left="4320" w:hanging="360"/>
      </w:pPr>
    </w:lvl>
    <w:lvl w:ilvl="6" w:tplc="A4D40BFC" w:tentative="1">
      <w:start w:val="1"/>
      <w:numFmt w:val="decimal"/>
      <w:lvlText w:val="%7."/>
      <w:lvlJc w:val="left"/>
      <w:pPr>
        <w:tabs>
          <w:tab w:val="num" w:pos="5040"/>
        </w:tabs>
        <w:ind w:left="5040" w:hanging="360"/>
      </w:pPr>
    </w:lvl>
    <w:lvl w:ilvl="7" w:tplc="07F2266E" w:tentative="1">
      <w:start w:val="1"/>
      <w:numFmt w:val="decimal"/>
      <w:lvlText w:val="%8."/>
      <w:lvlJc w:val="left"/>
      <w:pPr>
        <w:tabs>
          <w:tab w:val="num" w:pos="5760"/>
        </w:tabs>
        <w:ind w:left="5760" w:hanging="360"/>
      </w:pPr>
    </w:lvl>
    <w:lvl w:ilvl="8" w:tplc="B8A04268" w:tentative="1">
      <w:start w:val="1"/>
      <w:numFmt w:val="decimal"/>
      <w:lvlText w:val="%9."/>
      <w:lvlJc w:val="left"/>
      <w:pPr>
        <w:tabs>
          <w:tab w:val="num" w:pos="6480"/>
        </w:tabs>
        <w:ind w:left="6480" w:hanging="360"/>
      </w:pPr>
    </w:lvl>
  </w:abstractNum>
  <w:abstractNum w:abstractNumId="12" w15:restartNumberingAfterBreak="0">
    <w:nsid w:val="48802314"/>
    <w:multiLevelType w:val="hybridMultilevel"/>
    <w:tmpl w:val="3216DE62"/>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DC7A9E"/>
    <w:multiLevelType w:val="hybridMultilevel"/>
    <w:tmpl w:val="E3EA40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CC1A8F"/>
    <w:multiLevelType w:val="hybridMultilevel"/>
    <w:tmpl w:val="C0CE561E"/>
    <w:lvl w:ilvl="0" w:tplc="116CBC1A">
      <w:start w:val="7"/>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9983405"/>
    <w:multiLevelType w:val="hybridMultilevel"/>
    <w:tmpl w:val="B37E9E48"/>
    <w:lvl w:ilvl="0" w:tplc="3C804B1A">
      <w:start w:val="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76351B06"/>
    <w:multiLevelType w:val="hybridMultilevel"/>
    <w:tmpl w:val="BA2C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2"/>
  </w:num>
  <w:num w:numId="5">
    <w:abstractNumId w:val="10"/>
  </w:num>
  <w:num w:numId="6">
    <w:abstractNumId w:val="18"/>
  </w:num>
  <w:num w:numId="7">
    <w:abstractNumId w:val="3"/>
  </w:num>
  <w:num w:numId="8">
    <w:abstractNumId w:val="1"/>
  </w:num>
  <w:num w:numId="9">
    <w:abstractNumId w:val="0"/>
  </w:num>
  <w:num w:numId="10">
    <w:abstractNumId w:val="11"/>
  </w:num>
  <w:num w:numId="11">
    <w:abstractNumId w:val="17"/>
  </w:num>
  <w:num w:numId="12">
    <w:abstractNumId w:val="8"/>
  </w:num>
  <w:num w:numId="13">
    <w:abstractNumId w:val="14"/>
  </w:num>
  <w:num w:numId="14">
    <w:abstractNumId w:val="12"/>
  </w:num>
  <w:num w:numId="15">
    <w:abstractNumId w:val="5"/>
  </w:num>
  <w:num w:numId="16">
    <w:abstractNumId w:val="15"/>
  </w:num>
  <w:num w:numId="17">
    <w:abstractNumId w:val="6"/>
  </w:num>
  <w:num w:numId="18">
    <w:abstractNumId w:val="16"/>
  </w:num>
  <w:num w:numId="1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58AA"/>
    <w:rsid w:val="0000653D"/>
    <w:rsid w:val="00007491"/>
    <w:rsid w:val="0001048C"/>
    <w:rsid w:val="00013B61"/>
    <w:rsid w:val="00014B9F"/>
    <w:rsid w:val="00016159"/>
    <w:rsid w:val="0002003C"/>
    <w:rsid w:val="00020718"/>
    <w:rsid w:val="000231D2"/>
    <w:rsid w:val="000240CA"/>
    <w:rsid w:val="00024ACB"/>
    <w:rsid w:val="00024D9D"/>
    <w:rsid w:val="0002596F"/>
    <w:rsid w:val="00026871"/>
    <w:rsid w:val="00026F18"/>
    <w:rsid w:val="0003012D"/>
    <w:rsid w:val="00030B7E"/>
    <w:rsid w:val="0003245D"/>
    <w:rsid w:val="00032471"/>
    <w:rsid w:val="0003265E"/>
    <w:rsid w:val="00033F5A"/>
    <w:rsid w:val="00035C7B"/>
    <w:rsid w:val="000430AC"/>
    <w:rsid w:val="0004380E"/>
    <w:rsid w:val="00044683"/>
    <w:rsid w:val="00044743"/>
    <w:rsid w:val="00047095"/>
    <w:rsid w:val="00047962"/>
    <w:rsid w:val="000527A4"/>
    <w:rsid w:val="000678CD"/>
    <w:rsid w:val="00070F56"/>
    <w:rsid w:val="00071082"/>
    <w:rsid w:val="0007156D"/>
    <w:rsid w:val="00071BC9"/>
    <w:rsid w:val="00072472"/>
    <w:rsid w:val="00072B02"/>
    <w:rsid w:val="0007330D"/>
    <w:rsid w:val="00074090"/>
    <w:rsid w:val="0007676D"/>
    <w:rsid w:val="000773A5"/>
    <w:rsid w:val="00077D13"/>
    <w:rsid w:val="0008002B"/>
    <w:rsid w:val="00080352"/>
    <w:rsid w:val="000818FB"/>
    <w:rsid w:val="00081EC5"/>
    <w:rsid w:val="0008515E"/>
    <w:rsid w:val="00085640"/>
    <w:rsid w:val="00086179"/>
    <w:rsid w:val="00091668"/>
    <w:rsid w:val="00091F4F"/>
    <w:rsid w:val="0009324B"/>
    <w:rsid w:val="00094B1E"/>
    <w:rsid w:val="00095280"/>
    <w:rsid w:val="00096060"/>
    <w:rsid w:val="000964C6"/>
    <w:rsid w:val="0009719B"/>
    <w:rsid w:val="000A0059"/>
    <w:rsid w:val="000A14E3"/>
    <w:rsid w:val="000A1D69"/>
    <w:rsid w:val="000A37C3"/>
    <w:rsid w:val="000A38DA"/>
    <w:rsid w:val="000A44CE"/>
    <w:rsid w:val="000B0748"/>
    <w:rsid w:val="000B1926"/>
    <w:rsid w:val="000B1B64"/>
    <w:rsid w:val="000B2C54"/>
    <w:rsid w:val="000B3449"/>
    <w:rsid w:val="000B3FAB"/>
    <w:rsid w:val="000B492B"/>
    <w:rsid w:val="000B6F47"/>
    <w:rsid w:val="000B71B4"/>
    <w:rsid w:val="000B7A9F"/>
    <w:rsid w:val="000C090A"/>
    <w:rsid w:val="000C33C1"/>
    <w:rsid w:val="000C3727"/>
    <w:rsid w:val="000C4418"/>
    <w:rsid w:val="000D2474"/>
    <w:rsid w:val="000D3D56"/>
    <w:rsid w:val="000D43D9"/>
    <w:rsid w:val="000D74B9"/>
    <w:rsid w:val="000E257B"/>
    <w:rsid w:val="000E53C3"/>
    <w:rsid w:val="000E56F8"/>
    <w:rsid w:val="000E5DD2"/>
    <w:rsid w:val="000E63F3"/>
    <w:rsid w:val="000F0140"/>
    <w:rsid w:val="000F0A62"/>
    <w:rsid w:val="000F0E0E"/>
    <w:rsid w:val="000F25D2"/>
    <w:rsid w:val="000F2EA7"/>
    <w:rsid w:val="000F4230"/>
    <w:rsid w:val="001001F5"/>
    <w:rsid w:val="00102922"/>
    <w:rsid w:val="00102B0D"/>
    <w:rsid w:val="00102B1D"/>
    <w:rsid w:val="00104630"/>
    <w:rsid w:val="00105D17"/>
    <w:rsid w:val="00110128"/>
    <w:rsid w:val="0011606F"/>
    <w:rsid w:val="0012353E"/>
    <w:rsid w:val="0012624C"/>
    <w:rsid w:val="0013024B"/>
    <w:rsid w:val="00131AB3"/>
    <w:rsid w:val="00131C9F"/>
    <w:rsid w:val="0013234F"/>
    <w:rsid w:val="00137388"/>
    <w:rsid w:val="00137F96"/>
    <w:rsid w:val="00142C3C"/>
    <w:rsid w:val="00143BB6"/>
    <w:rsid w:val="00145366"/>
    <w:rsid w:val="00146697"/>
    <w:rsid w:val="00146D17"/>
    <w:rsid w:val="0014739B"/>
    <w:rsid w:val="00150256"/>
    <w:rsid w:val="00151BBD"/>
    <w:rsid w:val="00152060"/>
    <w:rsid w:val="00152387"/>
    <w:rsid w:val="0015295F"/>
    <w:rsid w:val="00156C28"/>
    <w:rsid w:val="0016143E"/>
    <w:rsid w:val="00161BA7"/>
    <w:rsid w:val="001633A3"/>
    <w:rsid w:val="001650AC"/>
    <w:rsid w:val="001655DD"/>
    <w:rsid w:val="00165747"/>
    <w:rsid w:val="00165F5E"/>
    <w:rsid w:val="0016668A"/>
    <w:rsid w:val="00166A8B"/>
    <w:rsid w:val="0016744E"/>
    <w:rsid w:val="00167597"/>
    <w:rsid w:val="00172082"/>
    <w:rsid w:val="00176AB2"/>
    <w:rsid w:val="00177250"/>
    <w:rsid w:val="00177882"/>
    <w:rsid w:val="00177C69"/>
    <w:rsid w:val="00180E2B"/>
    <w:rsid w:val="00183B65"/>
    <w:rsid w:val="00183C0A"/>
    <w:rsid w:val="001850AC"/>
    <w:rsid w:val="00186A4D"/>
    <w:rsid w:val="00187140"/>
    <w:rsid w:val="00187CC8"/>
    <w:rsid w:val="00190B3D"/>
    <w:rsid w:val="001935C8"/>
    <w:rsid w:val="001946C8"/>
    <w:rsid w:val="001948FE"/>
    <w:rsid w:val="00195D43"/>
    <w:rsid w:val="001A120C"/>
    <w:rsid w:val="001A1322"/>
    <w:rsid w:val="001A1368"/>
    <w:rsid w:val="001A1439"/>
    <w:rsid w:val="001A2748"/>
    <w:rsid w:val="001A38EA"/>
    <w:rsid w:val="001A3ED2"/>
    <w:rsid w:val="001A7C3A"/>
    <w:rsid w:val="001A7E1D"/>
    <w:rsid w:val="001B1AD3"/>
    <w:rsid w:val="001B70CA"/>
    <w:rsid w:val="001B7454"/>
    <w:rsid w:val="001C0801"/>
    <w:rsid w:val="001C093F"/>
    <w:rsid w:val="001C143C"/>
    <w:rsid w:val="001C1B72"/>
    <w:rsid w:val="001C2832"/>
    <w:rsid w:val="001C3575"/>
    <w:rsid w:val="001C362D"/>
    <w:rsid w:val="001C4A62"/>
    <w:rsid w:val="001C5ED6"/>
    <w:rsid w:val="001C6208"/>
    <w:rsid w:val="001C68A2"/>
    <w:rsid w:val="001C7039"/>
    <w:rsid w:val="001C70CC"/>
    <w:rsid w:val="001D0561"/>
    <w:rsid w:val="001D0800"/>
    <w:rsid w:val="001D1854"/>
    <w:rsid w:val="001D2C06"/>
    <w:rsid w:val="001D3167"/>
    <w:rsid w:val="001D57E4"/>
    <w:rsid w:val="001D6EFA"/>
    <w:rsid w:val="001D7397"/>
    <w:rsid w:val="001D7DC1"/>
    <w:rsid w:val="001E023A"/>
    <w:rsid w:val="001E11E3"/>
    <w:rsid w:val="001E1B0F"/>
    <w:rsid w:val="001E3588"/>
    <w:rsid w:val="001E4A6B"/>
    <w:rsid w:val="001E4C2F"/>
    <w:rsid w:val="001E5FBC"/>
    <w:rsid w:val="001E76BE"/>
    <w:rsid w:val="001F2BA2"/>
    <w:rsid w:val="001F6DBE"/>
    <w:rsid w:val="001F7086"/>
    <w:rsid w:val="001F7AAD"/>
    <w:rsid w:val="00200E7D"/>
    <w:rsid w:val="00201D17"/>
    <w:rsid w:val="002038AB"/>
    <w:rsid w:val="0020468C"/>
    <w:rsid w:val="002107BF"/>
    <w:rsid w:val="00210E64"/>
    <w:rsid w:val="00211315"/>
    <w:rsid w:val="00215A5A"/>
    <w:rsid w:val="00215C6A"/>
    <w:rsid w:val="0021686E"/>
    <w:rsid w:val="0021738A"/>
    <w:rsid w:val="002177B0"/>
    <w:rsid w:val="00217F5B"/>
    <w:rsid w:val="002235CF"/>
    <w:rsid w:val="00223778"/>
    <w:rsid w:val="00224E84"/>
    <w:rsid w:val="002267E7"/>
    <w:rsid w:val="00227BC3"/>
    <w:rsid w:val="00227F25"/>
    <w:rsid w:val="00232596"/>
    <w:rsid w:val="00234470"/>
    <w:rsid w:val="0023582E"/>
    <w:rsid w:val="00237878"/>
    <w:rsid w:val="002438ED"/>
    <w:rsid w:val="00244A9E"/>
    <w:rsid w:val="00246849"/>
    <w:rsid w:val="00250127"/>
    <w:rsid w:val="0025023B"/>
    <w:rsid w:val="00251FA5"/>
    <w:rsid w:val="00252EEF"/>
    <w:rsid w:val="00253B6C"/>
    <w:rsid w:val="00254651"/>
    <w:rsid w:val="00254901"/>
    <w:rsid w:val="0025543B"/>
    <w:rsid w:val="00255BAC"/>
    <w:rsid w:val="0025654B"/>
    <w:rsid w:val="002565F1"/>
    <w:rsid w:val="00257981"/>
    <w:rsid w:val="002601C7"/>
    <w:rsid w:val="002601F0"/>
    <w:rsid w:val="00260FFA"/>
    <w:rsid w:val="00261B97"/>
    <w:rsid w:val="002651EA"/>
    <w:rsid w:val="0027369F"/>
    <w:rsid w:val="00273700"/>
    <w:rsid w:val="00273B21"/>
    <w:rsid w:val="00276537"/>
    <w:rsid w:val="00277D9D"/>
    <w:rsid w:val="00281C0B"/>
    <w:rsid w:val="00282251"/>
    <w:rsid w:val="0028288E"/>
    <w:rsid w:val="00290EE2"/>
    <w:rsid w:val="00292062"/>
    <w:rsid w:val="002932D2"/>
    <w:rsid w:val="00294DDB"/>
    <w:rsid w:val="00294DF3"/>
    <w:rsid w:val="002957B7"/>
    <w:rsid w:val="002A0435"/>
    <w:rsid w:val="002A0BC1"/>
    <w:rsid w:val="002A166A"/>
    <w:rsid w:val="002A1AA4"/>
    <w:rsid w:val="002A3287"/>
    <w:rsid w:val="002A3EC2"/>
    <w:rsid w:val="002A6400"/>
    <w:rsid w:val="002B071C"/>
    <w:rsid w:val="002B24D2"/>
    <w:rsid w:val="002B3EAE"/>
    <w:rsid w:val="002B4900"/>
    <w:rsid w:val="002B55E1"/>
    <w:rsid w:val="002B6364"/>
    <w:rsid w:val="002B7681"/>
    <w:rsid w:val="002B7F82"/>
    <w:rsid w:val="002C15A0"/>
    <w:rsid w:val="002C22CF"/>
    <w:rsid w:val="002C3E23"/>
    <w:rsid w:val="002C3E51"/>
    <w:rsid w:val="002C504B"/>
    <w:rsid w:val="002C65E0"/>
    <w:rsid w:val="002C743D"/>
    <w:rsid w:val="002D339C"/>
    <w:rsid w:val="002D43A2"/>
    <w:rsid w:val="002D6A10"/>
    <w:rsid w:val="002D6BDB"/>
    <w:rsid w:val="002D744A"/>
    <w:rsid w:val="002D7D0E"/>
    <w:rsid w:val="002E024D"/>
    <w:rsid w:val="002E1075"/>
    <w:rsid w:val="002E2F9A"/>
    <w:rsid w:val="002E5019"/>
    <w:rsid w:val="002E5643"/>
    <w:rsid w:val="002E678E"/>
    <w:rsid w:val="002E708A"/>
    <w:rsid w:val="002E7635"/>
    <w:rsid w:val="002F06CE"/>
    <w:rsid w:val="002F1DDB"/>
    <w:rsid w:val="002F5193"/>
    <w:rsid w:val="002F5587"/>
    <w:rsid w:val="002F5FB0"/>
    <w:rsid w:val="002F741D"/>
    <w:rsid w:val="00300B84"/>
    <w:rsid w:val="00301A6D"/>
    <w:rsid w:val="0030247A"/>
    <w:rsid w:val="00303955"/>
    <w:rsid w:val="00303F18"/>
    <w:rsid w:val="00304810"/>
    <w:rsid w:val="003055C3"/>
    <w:rsid w:val="003061FB"/>
    <w:rsid w:val="00306270"/>
    <w:rsid w:val="0031008A"/>
    <w:rsid w:val="00310924"/>
    <w:rsid w:val="0031259B"/>
    <w:rsid w:val="00314287"/>
    <w:rsid w:val="00314298"/>
    <w:rsid w:val="0031471E"/>
    <w:rsid w:val="003176D3"/>
    <w:rsid w:val="00320B22"/>
    <w:rsid w:val="003228DE"/>
    <w:rsid w:val="00323C8A"/>
    <w:rsid w:val="00326096"/>
    <w:rsid w:val="00326AE5"/>
    <w:rsid w:val="00330421"/>
    <w:rsid w:val="0033237E"/>
    <w:rsid w:val="003334FB"/>
    <w:rsid w:val="003344E7"/>
    <w:rsid w:val="0033779C"/>
    <w:rsid w:val="00337AC6"/>
    <w:rsid w:val="00343A18"/>
    <w:rsid w:val="0034476B"/>
    <w:rsid w:val="00346913"/>
    <w:rsid w:val="003469B5"/>
    <w:rsid w:val="00346CE0"/>
    <w:rsid w:val="00346D76"/>
    <w:rsid w:val="003513E6"/>
    <w:rsid w:val="00353FEF"/>
    <w:rsid w:val="00354ABE"/>
    <w:rsid w:val="00356492"/>
    <w:rsid w:val="00357C6C"/>
    <w:rsid w:val="00360657"/>
    <w:rsid w:val="00366AFE"/>
    <w:rsid w:val="00367B98"/>
    <w:rsid w:val="00370711"/>
    <w:rsid w:val="00371757"/>
    <w:rsid w:val="00373F39"/>
    <w:rsid w:val="00374F73"/>
    <w:rsid w:val="0037530A"/>
    <w:rsid w:val="00375D4C"/>
    <w:rsid w:val="00375F30"/>
    <w:rsid w:val="00376D89"/>
    <w:rsid w:val="00376F09"/>
    <w:rsid w:val="00380AC5"/>
    <w:rsid w:val="00380D03"/>
    <w:rsid w:val="00381382"/>
    <w:rsid w:val="003814A5"/>
    <w:rsid w:val="00381B26"/>
    <w:rsid w:val="00382FEC"/>
    <w:rsid w:val="00385772"/>
    <w:rsid w:val="00387734"/>
    <w:rsid w:val="003911D7"/>
    <w:rsid w:val="0039139B"/>
    <w:rsid w:val="003913FB"/>
    <w:rsid w:val="00391F87"/>
    <w:rsid w:val="00392998"/>
    <w:rsid w:val="0039319E"/>
    <w:rsid w:val="00393E8A"/>
    <w:rsid w:val="003940CE"/>
    <w:rsid w:val="003949F0"/>
    <w:rsid w:val="00395460"/>
    <w:rsid w:val="00395E24"/>
    <w:rsid w:val="00396152"/>
    <w:rsid w:val="003962D9"/>
    <w:rsid w:val="00397D0E"/>
    <w:rsid w:val="003A1D2A"/>
    <w:rsid w:val="003A1D77"/>
    <w:rsid w:val="003A24AD"/>
    <w:rsid w:val="003A2AEB"/>
    <w:rsid w:val="003A2C91"/>
    <w:rsid w:val="003A3B51"/>
    <w:rsid w:val="003A40AD"/>
    <w:rsid w:val="003A66B2"/>
    <w:rsid w:val="003A6A32"/>
    <w:rsid w:val="003A6B7C"/>
    <w:rsid w:val="003A7D7E"/>
    <w:rsid w:val="003B1693"/>
    <w:rsid w:val="003B32EC"/>
    <w:rsid w:val="003B3488"/>
    <w:rsid w:val="003B5E55"/>
    <w:rsid w:val="003B5F6A"/>
    <w:rsid w:val="003B623A"/>
    <w:rsid w:val="003B63BE"/>
    <w:rsid w:val="003B7B62"/>
    <w:rsid w:val="003C072B"/>
    <w:rsid w:val="003C0E5B"/>
    <w:rsid w:val="003C3D3D"/>
    <w:rsid w:val="003C5836"/>
    <w:rsid w:val="003C585E"/>
    <w:rsid w:val="003C7796"/>
    <w:rsid w:val="003D0189"/>
    <w:rsid w:val="003D0448"/>
    <w:rsid w:val="003D0D82"/>
    <w:rsid w:val="003D0FB7"/>
    <w:rsid w:val="003D1A86"/>
    <w:rsid w:val="003D3252"/>
    <w:rsid w:val="003D3CA2"/>
    <w:rsid w:val="003D3E7E"/>
    <w:rsid w:val="003D3F3B"/>
    <w:rsid w:val="003D7F0B"/>
    <w:rsid w:val="003E06DF"/>
    <w:rsid w:val="003E145E"/>
    <w:rsid w:val="003E171B"/>
    <w:rsid w:val="003E3100"/>
    <w:rsid w:val="003E4132"/>
    <w:rsid w:val="003E5276"/>
    <w:rsid w:val="003E5596"/>
    <w:rsid w:val="003E58C7"/>
    <w:rsid w:val="003E5A6D"/>
    <w:rsid w:val="003E5B81"/>
    <w:rsid w:val="003E5D7B"/>
    <w:rsid w:val="003E637A"/>
    <w:rsid w:val="003E78C2"/>
    <w:rsid w:val="003F0341"/>
    <w:rsid w:val="003F288B"/>
    <w:rsid w:val="003F2B20"/>
    <w:rsid w:val="003F2C34"/>
    <w:rsid w:val="003F2DF0"/>
    <w:rsid w:val="003F30FC"/>
    <w:rsid w:val="003F45CD"/>
    <w:rsid w:val="003F4CC7"/>
    <w:rsid w:val="003F7C94"/>
    <w:rsid w:val="00401397"/>
    <w:rsid w:val="004038BC"/>
    <w:rsid w:val="0040694F"/>
    <w:rsid w:val="00406AE2"/>
    <w:rsid w:val="0041036A"/>
    <w:rsid w:val="004113A2"/>
    <w:rsid w:val="0041316A"/>
    <w:rsid w:val="004158F6"/>
    <w:rsid w:val="00415A66"/>
    <w:rsid w:val="00416A31"/>
    <w:rsid w:val="00417136"/>
    <w:rsid w:val="00417240"/>
    <w:rsid w:val="0041770B"/>
    <w:rsid w:val="004205F6"/>
    <w:rsid w:val="00420760"/>
    <w:rsid w:val="00420CFF"/>
    <w:rsid w:val="004224C2"/>
    <w:rsid w:val="00423B46"/>
    <w:rsid w:val="00424376"/>
    <w:rsid w:val="00425AA9"/>
    <w:rsid w:val="00426250"/>
    <w:rsid w:val="00426A69"/>
    <w:rsid w:val="00426B77"/>
    <w:rsid w:val="00430F61"/>
    <w:rsid w:val="00431019"/>
    <w:rsid w:val="00433EC2"/>
    <w:rsid w:val="00434856"/>
    <w:rsid w:val="00434CD9"/>
    <w:rsid w:val="004352F7"/>
    <w:rsid w:val="004354EC"/>
    <w:rsid w:val="0043554A"/>
    <w:rsid w:val="0043619D"/>
    <w:rsid w:val="004362D3"/>
    <w:rsid w:val="00442A8B"/>
    <w:rsid w:val="00442D1E"/>
    <w:rsid w:val="00443016"/>
    <w:rsid w:val="00444344"/>
    <w:rsid w:val="00444489"/>
    <w:rsid w:val="00445945"/>
    <w:rsid w:val="00450691"/>
    <w:rsid w:val="00450D9C"/>
    <w:rsid w:val="00452140"/>
    <w:rsid w:val="00453BB3"/>
    <w:rsid w:val="004545A3"/>
    <w:rsid w:val="004545E9"/>
    <w:rsid w:val="00454695"/>
    <w:rsid w:val="00457427"/>
    <w:rsid w:val="00457C1C"/>
    <w:rsid w:val="004619FE"/>
    <w:rsid w:val="00462679"/>
    <w:rsid w:val="00463574"/>
    <w:rsid w:val="00464762"/>
    <w:rsid w:val="0046665F"/>
    <w:rsid w:val="00466669"/>
    <w:rsid w:val="004666F3"/>
    <w:rsid w:val="00467343"/>
    <w:rsid w:val="0047031A"/>
    <w:rsid w:val="00471A6D"/>
    <w:rsid w:val="0047322E"/>
    <w:rsid w:val="004741BD"/>
    <w:rsid w:val="004757CE"/>
    <w:rsid w:val="004757E3"/>
    <w:rsid w:val="00475FA3"/>
    <w:rsid w:val="00476F80"/>
    <w:rsid w:val="00480F68"/>
    <w:rsid w:val="00481C20"/>
    <w:rsid w:val="00483B86"/>
    <w:rsid w:val="004840F4"/>
    <w:rsid w:val="00485293"/>
    <w:rsid w:val="00485E47"/>
    <w:rsid w:val="00490499"/>
    <w:rsid w:val="00495A26"/>
    <w:rsid w:val="00497AB8"/>
    <w:rsid w:val="004A2EE3"/>
    <w:rsid w:val="004A4356"/>
    <w:rsid w:val="004A4598"/>
    <w:rsid w:val="004A5EEF"/>
    <w:rsid w:val="004B0B1D"/>
    <w:rsid w:val="004B3C41"/>
    <w:rsid w:val="004B6792"/>
    <w:rsid w:val="004C0738"/>
    <w:rsid w:val="004C0D20"/>
    <w:rsid w:val="004C0FE6"/>
    <w:rsid w:val="004C20F1"/>
    <w:rsid w:val="004C212C"/>
    <w:rsid w:val="004C253C"/>
    <w:rsid w:val="004C2FC4"/>
    <w:rsid w:val="004C30C9"/>
    <w:rsid w:val="004D0B68"/>
    <w:rsid w:val="004D0F95"/>
    <w:rsid w:val="004D232B"/>
    <w:rsid w:val="004D3010"/>
    <w:rsid w:val="004D3ABB"/>
    <w:rsid w:val="004D4A6B"/>
    <w:rsid w:val="004D4C11"/>
    <w:rsid w:val="004E1476"/>
    <w:rsid w:val="004E4946"/>
    <w:rsid w:val="004E5D38"/>
    <w:rsid w:val="004E603B"/>
    <w:rsid w:val="004E626B"/>
    <w:rsid w:val="004E6C7D"/>
    <w:rsid w:val="004F13BD"/>
    <w:rsid w:val="004F2719"/>
    <w:rsid w:val="004F478F"/>
    <w:rsid w:val="00501246"/>
    <w:rsid w:val="0050230D"/>
    <w:rsid w:val="0050364D"/>
    <w:rsid w:val="00503D17"/>
    <w:rsid w:val="00504D6E"/>
    <w:rsid w:val="005116FB"/>
    <w:rsid w:val="0051378F"/>
    <w:rsid w:val="00513F97"/>
    <w:rsid w:val="00514B75"/>
    <w:rsid w:val="00515D44"/>
    <w:rsid w:val="005234E0"/>
    <w:rsid w:val="005306EE"/>
    <w:rsid w:val="00531AFF"/>
    <w:rsid w:val="00532875"/>
    <w:rsid w:val="00533F84"/>
    <w:rsid w:val="00534305"/>
    <w:rsid w:val="005367FA"/>
    <w:rsid w:val="0053691B"/>
    <w:rsid w:val="00537FF8"/>
    <w:rsid w:val="00542913"/>
    <w:rsid w:val="0054467E"/>
    <w:rsid w:val="005464E6"/>
    <w:rsid w:val="00546938"/>
    <w:rsid w:val="00547ACF"/>
    <w:rsid w:val="005519BC"/>
    <w:rsid w:val="005525C7"/>
    <w:rsid w:val="00552639"/>
    <w:rsid w:val="00555557"/>
    <w:rsid w:val="00557927"/>
    <w:rsid w:val="00557AA8"/>
    <w:rsid w:val="00557B17"/>
    <w:rsid w:val="00561126"/>
    <w:rsid w:val="00561142"/>
    <w:rsid w:val="00561296"/>
    <w:rsid w:val="005656A5"/>
    <w:rsid w:val="00566916"/>
    <w:rsid w:val="00566F71"/>
    <w:rsid w:val="00567EBC"/>
    <w:rsid w:val="00567FC5"/>
    <w:rsid w:val="00571CCF"/>
    <w:rsid w:val="00572180"/>
    <w:rsid w:val="00572337"/>
    <w:rsid w:val="00573FFE"/>
    <w:rsid w:val="00575FC3"/>
    <w:rsid w:val="0057625C"/>
    <w:rsid w:val="00576743"/>
    <w:rsid w:val="005771D5"/>
    <w:rsid w:val="00577641"/>
    <w:rsid w:val="0058066B"/>
    <w:rsid w:val="0058099B"/>
    <w:rsid w:val="00580B98"/>
    <w:rsid w:val="00581784"/>
    <w:rsid w:val="005836A3"/>
    <w:rsid w:val="00583CBA"/>
    <w:rsid w:val="00584453"/>
    <w:rsid w:val="005901FC"/>
    <w:rsid w:val="00591838"/>
    <w:rsid w:val="00592809"/>
    <w:rsid w:val="00593343"/>
    <w:rsid w:val="00594A83"/>
    <w:rsid w:val="005A0C78"/>
    <w:rsid w:val="005A1518"/>
    <w:rsid w:val="005A4807"/>
    <w:rsid w:val="005A5A80"/>
    <w:rsid w:val="005B067B"/>
    <w:rsid w:val="005B0FC7"/>
    <w:rsid w:val="005B1B87"/>
    <w:rsid w:val="005B297A"/>
    <w:rsid w:val="005B29EF"/>
    <w:rsid w:val="005B2DA5"/>
    <w:rsid w:val="005B476F"/>
    <w:rsid w:val="005B5F05"/>
    <w:rsid w:val="005B6095"/>
    <w:rsid w:val="005B65B8"/>
    <w:rsid w:val="005B6A0D"/>
    <w:rsid w:val="005B6D1C"/>
    <w:rsid w:val="005B6FD2"/>
    <w:rsid w:val="005B7667"/>
    <w:rsid w:val="005C04E5"/>
    <w:rsid w:val="005C1764"/>
    <w:rsid w:val="005C3B2C"/>
    <w:rsid w:val="005C3D03"/>
    <w:rsid w:val="005C51FA"/>
    <w:rsid w:val="005C5413"/>
    <w:rsid w:val="005C59B9"/>
    <w:rsid w:val="005C63C7"/>
    <w:rsid w:val="005C6628"/>
    <w:rsid w:val="005C6B2C"/>
    <w:rsid w:val="005C73E4"/>
    <w:rsid w:val="005C7B1F"/>
    <w:rsid w:val="005D06E8"/>
    <w:rsid w:val="005D1195"/>
    <w:rsid w:val="005D11E7"/>
    <w:rsid w:val="005D2167"/>
    <w:rsid w:val="005D688E"/>
    <w:rsid w:val="005D6B98"/>
    <w:rsid w:val="005D6F53"/>
    <w:rsid w:val="005D789A"/>
    <w:rsid w:val="005D794E"/>
    <w:rsid w:val="005E2FF9"/>
    <w:rsid w:val="005E30B2"/>
    <w:rsid w:val="005E39B3"/>
    <w:rsid w:val="005E4164"/>
    <w:rsid w:val="005F24C4"/>
    <w:rsid w:val="005F3196"/>
    <w:rsid w:val="005F32D1"/>
    <w:rsid w:val="005F3FC6"/>
    <w:rsid w:val="005F75C4"/>
    <w:rsid w:val="006002BF"/>
    <w:rsid w:val="00600301"/>
    <w:rsid w:val="006008D1"/>
    <w:rsid w:val="00602457"/>
    <w:rsid w:val="00603CC2"/>
    <w:rsid w:val="006064F8"/>
    <w:rsid w:val="006101CF"/>
    <w:rsid w:val="00611A88"/>
    <w:rsid w:val="00611ADA"/>
    <w:rsid w:val="00611E18"/>
    <w:rsid w:val="00611FC0"/>
    <w:rsid w:val="00613A4A"/>
    <w:rsid w:val="00614157"/>
    <w:rsid w:val="00614A2A"/>
    <w:rsid w:val="00614ECD"/>
    <w:rsid w:val="00622B1A"/>
    <w:rsid w:val="006231D7"/>
    <w:rsid w:val="00624A71"/>
    <w:rsid w:val="00626031"/>
    <w:rsid w:val="0062790F"/>
    <w:rsid w:val="00630C6C"/>
    <w:rsid w:val="00630ED2"/>
    <w:rsid w:val="00631935"/>
    <w:rsid w:val="00636B91"/>
    <w:rsid w:val="00636DC6"/>
    <w:rsid w:val="00637366"/>
    <w:rsid w:val="006373FF"/>
    <w:rsid w:val="00637833"/>
    <w:rsid w:val="00641AC4"/>
    <w:rsid w:val="00646A6F"/>
    <w:rsid w:val="00653397"/>
    <w:rsid w:val="006535C3"/>
    <w:rsid w:val="006539CF"/>
    <w:rsid w:val="006553CD"/>
    <w:rsid w:val="006559F5"/>
    <w:rsid w:val="0065720A"/>
    <w:rsid w:val="0065752A"/>
    <w:rsid w:val="00661782"/>
    <w:rsid w:val="00662C11"/>
    <w:rsid w:val="0066570F"/>
    <w:rsid w:val="00666687"/>
    <w:rsid w:val="00672822"/>
    <w:rsid w:val="006729D2"/>
    <w:rsid w:val="00673B07"/>
    <w:rsid w:val="00673BC6"/>
    <w:rsid w:val="006775B3"/>
    <w:rsid w:val="006847CE"/>
    <w:rsid w:val="00684808"/>
    <w:rsid w:val="0068483E"/>
    <w:rsid w:val="00685470"/>
    <w:rsid w:val="00687967"/>
    <w:rsid w:val="00690F72"/>
    <w:rsid w:val="006919A5"/>
    <w:rsid w:val="00695FE4"/>
    <w:rsid w:val="006A0F95"/>
    <w:rsid w:val="006A516C"/>
    <w:rsid w:val="006A6B80"/>
    <w:rsid w:val="006B1301"/>
    <w:rsid w:val="006B2D92"/>
    <w:rsid w:val="006B2FEF"/>
    <w:rsid w:val="006B4A7A"/>
    <w:rsid w:val="006B4B31"/>
    <w:rsid w:val="006B6581"/>
    <w:rsid w:val="006B6D6C"/>
    <w:rsid w:val="006B77B3"/>
    <w:rsid w:val="006C0D04"/>
    <w:rsid w:val="006C20C5"/>
    <w:rsid w:val="006C4918"/>
    <w:rsid w:val="006C5DED"/>
    <w:rsid w:val="006C5ECD"/>
    <w:rsid w:val="006D1520"/>
    <w:rsid w:val="006D2482"/>
    <w:rsid w:val="006D2E02"/>
    <w:rsid w:val="006D2F0C"/>
    <w:rsid w:val="006D3604"/>
    <w:rsid w:val="006D416D"/>
    <w:rsid w:val="006D536E"/>
    <w:rsid w:val="006D5EB4"/>
    <w:rsid w:val="006D6EE2"/>
    <w:rsid w:val="006E2082"/>
    <w:rsid w:val="006E3BE5"/>
    <w:rsid w:val="006E5D5B"/>
    <w:rsid w:val="006E67BA"/>
    <w:rsid w:val="006F2362"/>
    <w:rsid w:val="006F47EB"/>
    <w:rsid w:val="006F4B13"/>
    <w:rsid w:val="006F4DE9"/>
    <w:rsid w:val="006F580A"/>
    <w:rsid w:val="006F61B5"/>
    <w:rsid w:val="006F71C2"/>
    <w:rsid w:val="007008B0"/>
    <w:rsid w:val="00700AC3"/>
    <w:rsid w:val="00700AD6"/>
    <w:rsid w:val="00700E68"/>
    <w:rsid w:val="00701065"/>
    <w:rsid w:val="0070175E"/>
    <w:rsid w:val="00703DC5"/>
    <w:rsid w:val="007040F2"/>
    <w:rsid w:val="007049DF"/>
    <w:rsid w:val="00705DFA"/>
    <w:rsid w:val="007061B6"/>
    <w:rsid w:val="007120EE"/>
    <w:rsid w:val="0071279F"/>
    <w:rsid w:val="007153C5"/>
    <w:rsid w:val="007161D3"/>
    <w:rsid w:val="0072038E"/>
    <w:rsid w:val="00720C35"/>
    <w:rsid w:val="00720E7B"/>
    <w:rsid w:val="0072232C"/>
    <w:rsid w:val="00725583"/>
    <w:rsid w:val="007262F0"/>
    <w:rsid w:val="00727BE9"/>
    <w:rsid w:val="007314F1"/>
    <w:rsid w:val="00731BE9"/>
    <w:rsid w:val="00731E2B"/>
    <w:rsid w:val="00733C32"/>
    <w:rsid w:val="00734DAD"/>
    <w:rsid w:val="007366D2"/>
    <w:rsid w:val="007420D7"/>
    <w:rsid w:val="0074545C"/>
    <w:rsid w:val="0074742D"/>
    <w:rsid w:val="00752DBC"/>
    <w:rsid w:val="00753FF4"/>
    <w:rsid w:val="0075411D"/>
    <w:rsid w:val="00755CB1"/>
    <w:rsid w:val="00756116"/>
    <w:rsid w:val="00756F8A"/>
    <w:rsid w:val="00757367"/>
    <w:rsid w:val="00757EC5"/>
    <w:rsid w:val="007601AF"/>
    <w:rsid w:val="00760295"/>
    <w:rsid w:val="00760998"/>
    <w:rsid w:val="00760B97"/>
    <w:rsid w:val="00760E3F"/>
    <w:rsid w:val="0076119F"/>
    <w:rsid w:val="00762675"/>
    <w:rsid w:val="00762FC8"/>
    <w:rsid w:val="00765825"/>
    <w:rsid w:val="00765F83"/>
    <w:rsid w:val="007700D3"/>
    <w:rsid w:val="00770970"/>
    <w:rsid w:val="0077131C"/>
    <w:rsid w:val="0077138B"/>
    <w:rsid w:val="0077534E"/>
    <w:rsid w:val="00777133"/>
    <w:rsid w:val="0077733C"/>
    <w:rsid w:val="0078045E"/>
    <w:rsid w:val="00780B70"/>
    <w:rsid w:val="00782502"/>
    <w:rsid w:val="00782847"/>
    <w:rsid w:val="00783777"/>
    <w:rsid w:val="00783D20"/>
    <w:rsid w:val="00785232"/>
    <w:rsid w:val="0078549A"/>
    <w:rsid w:val="007862D0"/>
    <w:rsid w:val="00787800"/>
    <w:rsid w:val="0079247D"/>
    <w:rsid w:val="00794F2D"/>
    <w:rsid w:val="007954D3"/>
    <w:rsid w:val="00796159"/>
    <w:rsid w:val="00797AAD"/>
    <w:rsid w:val="007A1D9C"/>
    <w:rsid w:val="007A2F02"/>
    <w:rsid w:val="007A4BE0"/>
    <w:rsid w:val="007A5127"/>
    <w:rsid w:val="007A5C51"/>
    <w:rsid w:val="007B25FF"/>
    <w:rsid w:val="007B2A03"/>
    <w:rsid w:val="007B405F"/>
    <w:rsid w:val="007B41D7"/>
    <w:rsid w:val="007B69E8"/>
    <w:rsid w:val="007B70B5"/>
    <w:rsid w:val="007C0DB7"/>
    <w:rsid w:val="007C1A7D"/>
    <w:rsid w:val="007C1F6C"/>
    <w:rsid w:val="007C4094"/>
    <w:rsid w:val="007C45C5"/>
    <w:rsid w:val="007C5B17"/>
    <w:rsid w:val="007C608D"/>
    <w:rsid w:val="007D1959"/>
    <w:rsid w:val="007D29EC"/>
    <w:rsid w:val="007D50AE"/>
    <w:rsid w:val="007D516C"/>
    <w:rsid w:val="007E1EA6"/>
    <w:rsid w:val="007E2AE1"/>
    <w:rsid w:val="007E2FDE"/>
    <w:rsid w:val="007E45D9"/>
    <w:rsid w:val="007E4C1F"/>
    <w:rsid w:val="007E50CC"/>
    <w:rsid w:val="007E6851"/>
    <w:rsid w:val="007E6943"/>
    <w:rsid w:val="007F0204"/>
    <w:rsid w:val="007F3879"/>
    <w:rsid w:val="007F4575"/>
    <w:rsid w:val="007F5C3C"/>
    <w:rsid w:val="007F5C58"/>
    <w:rsid w:val="007F6449"/>
    <w:rsid w:val="007F6674"/>
    <w:rsid w:val="00804010"/>
    <w:rsid w:val="008059DC"/>
    <w:rsid w:val="0080630B"/>
    <w:rsid w:val="00806AB5"/>
    <w:rsid w:val="00807142"/>
    <w:rsid w:val="008074E3"/>
    <w:rsid w:val="00807802"/>
    <w:rsid w:val="0080799C"/>
    <w:rsid w:val="00810C18"/>
    <w:rsid w:val="00814421"/>
    <w:rsid w:val="00814AFC"/>
    <w:rsid w:val="00814B22"/>
    <w:rsid w:val="00822862"/>
    <w:rsid w:val="0082350A"/>
    <w:rsid w:val="00823765"/>
    <w:rsid w:val="0082597B"/>
    <w:rsid w:val="00830C89"/>
    <w:rsid w:val="00830DB4"/>
    <w:rsid w:val="00831A5D"/>
    <w:rsid w:val="00831DB4"/>
    <w:rsid w:val="00832343"/>
    <w:rsid w:val="00833E69"/>
    <w:rsid w:val="008365EC"/>
    <w:rsid w:val="00837390"/>
    <w:rsid w:val="00840A8F"/>
    <w:rsid w:val="00844176"/>
    <w:rsid w:val="00844A32"/>
    <w:rsid w:val="00846A9D"/>
    <w:rsid w:val="00846DB9"/>
    <w:rsid w:val="00847F89"/>
    <w:rsid w:val="008503CA"/>
    <w:rsid w:val="00852A62"/>
    <w:rsid w:val="00852BA6"/>
    <w:rsid w:val="0085308E"/>
    <w:rsid w:val="0085318D"/>
    <w:rsid w:val="008565FB"/>
    <w:rsid w:val="008577FA"/>
    <w:rsid w:val="00862580"/>
    <w:rsid w:val="00862834"/>
    <w:rsid w:val="008636F2"/>
    <w:rsid w:val="00870E97"/>
    <w:rsid w:val="00871516"/>
    <w:rsid w:val="008717E5"/>
    <w:rsid w:val="00871E2F"/>
    <w:rsid w:val="0087272B"/>
    <w:rsid w:val="00876284"/>
    <w:rsid w:val="008764DD"/>
    <w:rsid w:val="00877499"/>
    <w:rsid w:val="008814E9"/>
    <w:rsid w:val="00883C37"/>
    <w:rsid w:val="008841EB"/>
    <w:rsid w:val="0088688D"/>
    <w:rsid w:val="008910B2"/>
    <w:rsid w:val="00891622"/>
    <w:rsid w:val="00891C00"/>
    <w:rsid w:val="008921BE"/>
    <w:rsid w:val="00895E41"/>
    <w:rsid w:val="0089734D"/>
    <w:rsid w:val="008A0A32"/>
    <w:rsid w:val="008A1056"/>
    <w:rsid w:val="008A50CB"/>
    <w:rsid w:val="008A7CC5"/>
    <w:rsid w:val="008B0720"/>
    <w:rsid w:val="008B15F0"/>
    <w:rsid w:val="008B1C5A"/>
    <w:rsid w:val="008B1CC3"/>
    <w:rsid w:val="008B206C"/>
    <w:rsid w:val="008B34AA"/>
    <w:rsid w:val="008B4335"/>
    <w:rsid w:val="008B5413"/>
    <w:rsid w:val="008B56DF"/>
    <w:rsid w:val="008B5B2C"/>
    <w:rsid w:val="008B5EFB"/>
    <w:rsid w:val="008B69DC"/>
    <w:rsid w:val="008C089C"/>
    <w:rsid w:val="008C14BE"/>
    <w:rsid w:val="008C4728"/>
    <w:rsid w:val="008C7959"/>
    <w:rsid w:val="008D09FC"/>
    <w:rsid w:val="008D3653"/>
    <w:rsid w:val="008D4F09"/>
    <w:rsid w:val="008D539E"/>
    <w:rsid w:val="008D65D5"/>
    <w:rsid w:val="008D75EB"/>
    <w:rsid w:val="008D7F23"/>
    <w:rsid w:val="008E12FB"/>
    <w:rsid w:val="008E1F57"/>
    <w:rsid w:val="008E5D85"/>
    <w:rsid w:val="008E751B"/>
    <w:rsid w:val="008F5CF9"/>
    <w:rsid w:val="00900C33"/>
    <w:rsid w:val="0090193D"/>
    <w:rsid w:val="009034C7"/>
    <w:rsid w:val="00906ABE"/>
    <w:rsid w:val="00907D1C"/>
    <w:rsid w:val="00907DD7"/>
    <w:rsid w:val="00910BBC"/>
    <w:rsid w:val="0091182D"/>
    <w:rsid w:val="00911DA2"/>
    <w:rsid w:val="009145A4"/>
    <w:rsid w:val="00915081"/>
    <w:rsid w:val="009165D6"/>
    <w:rsid w:val="00917D6F"/>
    <w:rsid w:val="00920319"/>
    <w:rsid w:val="00921504"/>
    <w:rsid w:val="00921E12"/>
    <w:rsid w:val="00922352"/>
    <w:rsid w:val="0092710C"/>
    <w:rsid w:val="0093112B"/>
    <w:rsid w:val="0093298F"/>
    <w:rsid w:val="009354F2"/>
    <w:rsid w:val="00936E63"/>
    <w:rsid w:val="009370A3"/>
    <w:rsid w:val="00937BB0"/>
    <w:rsid w:val="0094022B"/>
    <w:rsid w:val="00941E05"/>
    <w:rsid w:val="00942D63"/>
    <w:rsid w:val="0094437B"/>
    <w:rsid w:val="009455DB"/>
    <w:rsid w:val="00945DB2"/>
    <w:rsid w:val="009511D6"/>
    <w:rsid w:val="00951ED7"/>
    <w:rsid w:val="009535E2"/>
    <w:rsid w:val="00954428"/>
    <w:rsid w:val="00954541"/>
    <w:rsid w:val="00954C0F"/>
    <w:rsid w:val="0095521A"/>
    <w:rsid w:val="00956218"/>
    <w:rsid w:val="00956C4B"/>
    <w:rsid w:val="00957E64"/>
    <w:rsid w:val="00961605"/>
    <w:rsid w:val="009620C5"/>
    <w:rsid w:val="00962BBD"/>
    <w:rsid w:val="00963C88"/>
    <w:rsid w:val="00965995"/>
    <w:rsid w:val="0096636E"/>
    <w:rsid w:val="00966814"/>
    <w:rsid w:val="00970D58"/>
    <w:rsid w:val="00973167"/>
    <w:rsid w:val="00974141"/>
    <w:rsid w:val="00980174"/>
    <w:rsid w:val="00981A42"/>
    <w:rsid w:val="00985A6C"/>
    <w:rsid w:val="009921E3"/>
    <w:rsid w:val="0099282E"/>
    <w:rsid w:val="00993596"/>
    <w:rsid w:val="00993AA3"/>
    <w:rsid w:val="00995425"/>
    <w:rsid w:val="00995A52"/>
    <w:rsid w:val="0099759D"/>
    <w:rsid w:val="009A00EB"/>
    <w:rsid w:val="009A6766"/>
    <w:rsid w:val="009A692C"/>
    <w:rsid w:val="009A7E10"/>
    <w:rsid w:val="009B0D3F"/>
    <w:rsid w:val="009B1CEB"/>
    <w:rsid w:val="009B2576"/>
    <w:rsid w:val="009B3508"/>
    <w:rsid w:val="009B3AE3"/>
    <w:rsid w:val="009B430C"/>
    <w:rsid w:val="009B43EB"/>
    <w:rsid w:val="009B584C"/>
    <w:rsid w:val="009B6613"/>
    <w:rsid w:val="009B6674"/>
    <w:rsid w:val="009B7000"/>
    <w:rsid w:val="009B75D4"/>
    <w:rsid w:val="009C0178"/>
    <w:rsid w:val="009C030C"/>
    <w:rsid w:val="009C061A"/>
    <w:rsid w:val="009C108E"/>
    <w:rsid w:val="009C1FE8"/>
    <w:rsid w:val="009C228A"/>
    <w:rsid w:val="009C282F"/>
    <w:rsid w:val="009C2E2D"/>
    <w:rsid w:val="009C3257"/>
    <w:rsid w:val="009C5640"/>
    <w:rsid w:val="009C725C"/>
    <w:rsid w:val="009C7F6E"/>
    <w:rsid w:val="009D0A96"/>
    <w:rsid w:val="009D1051"/>
    <w:rsid w:val="009D2037"/>
    <w:rsid w:val="009D3F87"/>
    <w:rsid w:val="009D43B2"/>
    <w:rsid w:val="009E03F3"/>
    <w:rsid w:val="009E1566"/>
    <w:rsid w:val="009E5C84"/>
    <w:rsid w:val="009F0FC9"/>
    <w:rsid w:val="009F19DE"/>
    <w:rsid w:val="009F1A7E"/>
    <w:rsid w:val="00A03E32"/>
    <w:rsid w:val="00A075B0"/>
    <w:rsid w:val="00A11259"/>
    <w:rsid w:val="00A12B76"/>
    <w:rsid w:val="00A13FC8"/>
    <w:rsid w:val="00A14369"/>
    <w:rsid w:val="00A154D5"/>
    <w:rsid w:val="00A2067E"/>
    <w:rsid w:val="00A20B99"/>
    <w:rsid w:val="00A21F19"/>
    <w:rsid w:val="00A229AC"/>
    <w:rsid w:val="00A22D0E"/>
    <w:rsid w:val="00A23E8B"/>
    <w:rsid w:val="00A25225"/>
    <w:rsid w:val="00A26607"/>
    <w:rsid w:val="00A26676"/>
    <w:rsid w:val="00A26714"/>
    <w:rsid w:val="00A267B2"/>
    <w:rsid w:val="00A27A02"/>
    <w:rsid w:val="00A30DAB"/>
    <w:rsid w:val="00A3172A"/>
    <w:rsid w:val="00A323AF"/>
    <w:rsid w:val="00A32A3F"/>
    <w:rsid w:val="00A337C5"/>
    <w:rsid w:val="00A33B10"/>
    <w:rsid w:val="00A340FB"/>
    <w:rsid w:val="00A34C17"/>
    <w:rsid w:val="00A34EAB"/>
    <w:rsid w:val="00A3537A"/>
    <w:rsid w:val="00A3681D"/>
    <w:rsid w:val="00A37CD5"/>
    <w:rsid w:val="00A41FB2"/>
    <w:rsid w:val="00A43105"/>
    <w:rsid w:val="00A43A02"/>
    <w:rsid w:val="00A468F1"/>
    <w:rsid w:val="00A471D7"/>
    <w:rsid w:val="00A475CE"/>
    <w:rsid w:val="00A541ED"/>
    <w:rsid w:val="00A5551D"/>
    <w:rsid w:val="00A562DC"/>
    <w:rsid w:val="00A56E9B"/>
    <w:rsid w:val="00A56F27"/>
    <w:rsid w:val="00A57518"/>
    <w:rsid w:val="00A60C80"/>
    <w:rsid w:val="00A66F1F"/>
    <w:rsid w:val="00A71824"/>
    <w:rsid w:val="00A718EE"/>
    <w:rsid w:val="00A72307"/>
    <w:rsid w:val="00A73448"/>
    <w:rsid w:val="00A76C0A"/>
    <w:rsid w:val="00A82313"/>
    <w:rsid w:val="00A86F1C"/>
    <w:rsid w:val="00A87032"/>
    <w:rsid w:val="00A9174A"/>
    <w:rsid w:val="00A92A07"/>
    <w:rsid w:val="00A93054"/>
    <w:rsid w:val="00A94B68"/>
    <w:rsid w:val="00A9685C"/>
    <w:rsid w:val="00A969CC"/>
    <w:rsid w:val="00A96C8D"/>
    <w:rsid w:val="00A9708B"/>
    <w:rsid w:val="00AA0266"/>
    <w:rsid w:val="00AA0B5A"/>
    <w:rsid w:val="00AA34A6"/>
    <w:rsid w:val="00AA3A72"/>
    <w:rsid w:val="00AA45BA"/>
    <w:rsid w:val="00AA6E88"/>
    <w:rsid w:val="00AB3EB4"/>
    <w:rsid w:val="00AB4677"/>
    <w:rsid w:val="00AB5884"/>
    <w:rsid w:val="00AB6AE8"/>
    <w:rsid w:val="00AC16D2"/>
    <w:rsid w:val="00AC24BD"/>
    <w:rsid w:val="00AC5779"/>
    <w:rsid w:val="00AD2A50"/>
    <w:rsid w:val="00AD3D79"/>
    <w:rsid w:val="00AD48AA"/>
    <w:rsid w:val="00AD5B91"/>
    <w:rsid w:val="00AD5C75"/>
    <w:rsid w:val="00AD6AEF"/>
    <w:rsid w:val="00AE0055"/>
    <w:rsid w:val="00AE091D"/>
    <w:rsid w:val="00AE3B88"/>
    <w:rsid w:val="00AE4C8F"/>
    <w:rsid w:val="00AE5675"/>
    <w:rsid w:val="00AE57EC"/>
    <w:rsid w:val="00AE64F9"/>
    <w:rsid w:val="00AF1C04"/>
    <w:rsid w:val="00AF2547"/>
    <w:rsid w:val="00AF254A"/>
    <w:rsid w:val="00AF36C9"/>
    <w:rsid w:val="00AF5DF5"/>
    <w:rsid w:val="00AF755E"/>
    <w:rsid w:val="00AF7BA0"/>
    <w:rsid w:val="00B02741"/>
    <w:rsid w:val="00B02EDD"/>
    <w:rsid w:val="00B039A0"/>
    <w:rsid w:val="00B039E6"/>
    <w:rsid w:val="00B04603"/>
    <w:rsid w:val="00B0569D"/>
    <w:rsid w:val="00B1092B"/>
    <w:rsid w:val="00B10B94"/>
    <w:rsid w:val="00B111A5"/>
    <w:rsid w:val="00B117F2"/>
    <w:rsid w:val="00B13379"/>
    <w:rsid w:val="00B13C6F"/>
    <w:rsid w:val="00B14D75"/>
    <w:rsid w:val="00B15DBA"/>
    <w:rsid w:val="00B16A95"/>
    <w:rsid w:val="00B228C3"/>
    <w:rsid w:val="00B2297A"/>
    <w:rsid w:val="00B230F6"/>
    <w:rsid w:val="00B26202"/>
    <w:rsid w:val="00B300C7"/>
    <w:rsid w:val="00B30CFE"/>
    <w:rsid w:val="00B32793"/>
    <w:rsid w:val="00B33355"/>
    <w:rsid w:val="00B33D89"/>
    <w:rsid w:val="00B34F7D"/>
    <w:rsid w:val="00B355D9"/>
    <w:rsid w:val="00B404B6"/>
    <w:rsid w:val="00B414FF"/>
    <w:rsid w:val="00B4164D"/>
    <w:rsid w:val="00B41D02"/>
    <w:rsid w:val="00B43EC1"/>
    <w:rsid w:val="00B450C4"/>
    <w:rsid w:val="00B457C4"/>
    <w:rsid w:val="00B462F7"/>
    <w:rsid w:val="00B4697F"/>
    <w:rsid w:val="00B46A16"/>
    <w:rsid w:val="00B47747"/>
    <w:rsid w:val="00B47E34"/>
    <w:rsid w:val="00B50D88"/>
    <w:rsid w:val="00B51099"/>
    <w:rsid w:val="00B51427"/>
    <w:rsid w:val="00B5564B"/>
    <w:rsid w:val="00B55A30"/>
    <w:rsid w:val="00B56A48"/>
    <w:rsid w:val="00B56B47"/>
    <w:rsid w:val="00B618A9"/>
    <w:rsid w:val="00B621AF"/>
    <w:rsid w:val="00B652FE"/>
    <w:rsid w:val="00B65A0A"/>
    <w:rsid w:val="00B65CF6"/>
    <w:rsid w:val="00B670DB"/>
    <w:rsid w:val="00B700CC"/>
    <w:rsid w:val="00B72365"/>
    <w:rsid w:val="00B74890"/>
    <w:rsid w:val="00B74B38"/>
    <w:rsid w:val="00B762A0"/>
    <w:rsid w:val="00B77E56"/>
    <w:rsid w:val="00B80371"/>
    <w:rsid w:val="00B8269F"/>
    <w:rsid w:val="00B837AE"/>
    <w:rsid w:val="00B83EED"/>
    <w:rsid w:val="00B85597"/>
    <w:rsid w:val="00B85A89"/>
    <w:rsid w:val="00B868AD"/>
    <w:rsid w:val="00B86DD0"/>
    <w:rsid w:val="00B91B04"/>
    <w:rsid w:val="00B9742D"/>
    <w:rsid w:val="00BA131A"/>
    <w:rsid w:val="00BA2274"/>
    <w:rsid w:val="00BA31BC"/>
    <w:rsid w:val="00BA4234"/>
    <w:rsid w:val="00BB0042"/>
    <w:rsid w:val="00BB0BAA"/>
    <w:rsid w:val="00BB1EA2"/>
    <w:rsid w:val="00BB480B"/>
    <w:rsid w:val="00BB4E62"/>
    <w:rsid w:val="00BB55EA"/>
    <w:rsid w:val="00BB6326"/>
    <w:rsid w:val="00BB7389"/>
    <w:rsid w:val="00BB7D03"/>
    <w:rsid w:val="00BC31E7"/>
    <w:rsid w:val="00BC608E"/>
    <w:rsid w:val="00BC69DC"/>
    <w:rsid w:val="00BC7045"/>
    <w:rsid w:val="00BD07F2"/>
    <w:rsid w:val="00BD20AE"/>
    <w:rsid w:val="00BD654A"/>
    <w:rsid w:val="00BD746F"/>
    <w:rsid w:val="00BD7AE1"/>
    <w:rsid w:val="00BE0E6C"/>
    <w:rsid w:val="00BE15E4"/>
    <w:rsid w:val="00BE6127"/>
    <w:rsid w:val="00BE68C1"/>
    <w:rsid w:val="00BE786E"/>
    <w:rsid w:val="00BF13E6"/>
    <w:rsid w:val="00BF15B9"/>
    <w:rsid w:val="00BF2AA4"/>
    <w:rsid w:val="00BF5793"/>
    <w:rsid w:val="00BF5E4E"/>
    <w:rsid w:val="00BF742F"/>
    <w:rsid w:val="00BF7A72"/>
    <w:rsid w:val="00BF7BD9"/>
    <w:rsid w:val="00BF7D60"/>
    <w:rsid w:val="00C017FE"/>
    <w:rsid w:val="00C03273"/>
    <w:rsid w:val="00C0447C"/>
    <w:rsid w:val="00C04CAF"/>
    <w:rsid w:val="00C050AF"/>
    <w:rsid w:val="00C054A9"/>
    <w:rsid w:val="00C05EF2"/>
    <w:rsid w:val="00C0600E"/>
    <w:rsid w:val="00C07585"/>
    <w:rsid w:val="00C11685"/>
    <w:rsid w:val="00C1189F"/>
    <w:rsid w:val="00C12263"/>
    <w:rsid w:val="00C12CF8"/>
    <w:rsid w:val="00C136CD"/>
    <w:rsid w:val="00C13D67"/>
    <w:rsid w:val="00C14903"/>
    <w:rsid w:val="00C151DF"/>
    <w:rsid w:val="00C1563D"/>
    <w:rsid w:val="00C15EB7"/>
    <w:rsid w:val="00C1626D"/>
    <w:rsid w:val="00C17A3E"/>
    <w:rsid w:val="00C17CA4"/>
    <w:rsid w:val="00C17EB4"/>
    <w:rsid w:val="00C212B4"/>
    <w:rsid w:val="00C21746"/>
    <w:rsid w:val="00C220E6"/>
    <w:rsid w:val="00C23427"/>
    <w:rsid w:val="00C23F73"/>
    <w:rsid w:val="00C25016"/>
    <w:rsid w:val="00C2517F"/>
    <w:rsid w:val="00C26333"/>
    <w:rsid w:val="00C264E6"/>
    <w:rsid w:val="00C26E37"/>
    <w:rsid w:val="00C271E6"/>
    <w:rsid w:val="00C32C97"/>
    <w:rsid w:val="00C32DF0"/>
    <w:rsid w:val="00C33A18"/>
    <w:rsid w:val="00C353F8"/>
    <w:rsid w:val="00C35A54"/>
    <w:rsid w:val="00C416DB"/>
    <w:rsid w:val="00C423B7"/>
    <w:rsid w:val="00C42887"/>
    <w:rsid w:val="00C42ACD"/>
    <w:rsid w:val="00C42C49"/>
    <w:rsid w:val="00C446A5"/>
    <w:rsid w:val="00C45150"/>
    <w:rsid w:val="00C46737"/>
    <w:rsid w:val="00C52004"/>
    <w:rsid w:val="00C56568"/>
    <w:rsid w:val="00C61AB3"/>
    <w:rsid w:val="00C62D9D"/>
    <w:rsid w:val="00C6333E"/>
    <w:rsid w:val="00C633A8"/>
    <w:rsid w:val="00C64DE5"/>
    <w:rsid w:val="00C65AAE"/>
    <w:rsid w:val="00C66A4D"/>
    <w:rsid w:val="00C7141D"/>
    <w:rsid w:val="00C72945"/>
    <w:rsid w:val="00C758F1"/>
    <w:rsid w:val="00C75BEA"/>
    <w:rsid w:val="00C75E3A"/>
    <w:rsid w:val="00C77378"/>
    <w:rsid w:val="00C77C68"/>
    <w:rsid w:val="00C82E0E"/>
    <w:rsid w:val="00C85115"/>
    <w:rsid w:val="00C86896"/>
    <w:rsid w:val="00C86AE5"/>
    <w:rsid w:val="00C933DE"/>
    <w:rsid w:val="00C95D2F"/>
    <w:rsid w:val="00CA082C"/>
    <w:rsid w:val="00CA0BCB"/>
    <w:rsid w:val="00CA373F"/>
    <w:rsid w:val="00CA6DEA"/>
    <w:rsid w:val="00CB237D"/>
    <w:rsid w:val="00CB2A80"/>
    <w:rsid w:val="00CB2F00"/>
    <w:rsid w:val="00CB5A26"/>
    <w:rsid w:val="00CB6AC4"/>
    <w:rsid w:val="00CC0BD5"/>
    <w:rsid w:val="00CC10D3"/>
    <w:rsid w:val="00CC2DAC"/>
    <w:rsid w:val="00CC4858"/>
    <w:rsid w:val="00CD08A3"/>
    <w:rsid w:val="00CD1C12"/>
    <w:rsid w:val="00CD1D66"/>
    <w:rsid w:val="00CD1F7F"/>
    <w:rsid w:val="00CD2774"/>
    <w:rsid w:val="00CD57A7"/>
    <w:rsid w:val="00CD5FCA"/>
    <w:rsid w:val="00CD69FF"/>
    <w:rsid w:val="00CD6F2A"/>
    <w:rsid w:val="00CD7CCA"/>
    <w:rsid w:val="00CE0AC5"/>
    <w:rsid w:val="00CE1DD6"/>
    <w:rsid w:val="00CE261F"/>
    <w:rsid w:val="00CE35E1"/>
    <w:rsid w:val="00CE5541"/>
    <w:rsid w:val="00CE5C53"/>
    <w:rsid w:val="00CF02C5"/>
    <w:rsid w:val="00CF0573"/>
    <w:rsid w:val="00CF3948"/>
    <w:rsid w:val="00CF4607"/>
    <w:rsid w:val="00CF6767"/>
    <w:rsid w:val="00CF747C"/>
    <w:rsid w:val="00D00576"/>
    <w:rsid w:val="00D0207F"/>
    <w:rsid w:val="00D02CD4"/>
    <w:rsid w:val="00D04299"/>
    <w:rsid w:val="00D0506F"/>
    <w:rsid w:val="00D05A7A"/>
    <w:rsid w:val="00D07B78"/>
    <w:rsid w:val="00D12B80"/>
    <w:rsid w:val="00D13BD0"/>
    <w:rsid w:val="00D13D6F"/>
    <w:rsid w:val="00D165F4"/>
    <w:rsid w:val="00D1668E"/>
    <w:rsid w:val="00D16C33"/>
    <w:rsid w:val="00D177EA"/>
    <w:rsid w:val="00D20CC5"/>
    <w:rsid w:val="00D217AC"/>
    <w:rsid w:val="00D25430"/>
    <w:rsid w:val="00D27E4D"/>
    <w:rsid w:val="00D301D6"/>
    <w:rsid w:val="00D31BE1"/>
    <w:rsid w:val="00D35B96"/>
    <w:rsid w:val="00D37973"/>
    <w:rsid w:val="00D40EAC"/>
    <w:rsid w:val="00D41F46"/>
    <w:rsid w:val="00D4222D"/>
    <w:rsid w:val="00D42754"/>
    <w:rsid w:val="00D455A4"/>
    <w:rsid w:val="00D51DD0"/>
    <w:rsid w:val="00D5265D"/>
    <w:rsid w:val="00D60415"/>
    <w:rsid w:val="00D62E09"/>
    <w:rsid w:val="00D64101"/>
    <w:rsid w:val="00D64FFD"/>
    <w:rsid w:val="00D670EB"/>
    <w:rsid w:val="00D671F5"/>
    <w:rsid w:val="00D67CE9"/>
    <w:rsid w:val="00D70AAA"/>
    <w:rsid w:val="00D7105E"/>
    <w:rsid w:val="00D71684"/>
    <w:rsid w:val="00D71850"/>
    <w:rsid w:val="00D72D32"/>
    <w:rsid w:val="00D74824"/>
    <w:rsid w:val="00D7671C"/>
    <w:rsid w:val="00D767E6"/>
    <w:rsid w:val="00D76D7C"/>
    <w:rsid w:val="00D77A0C"/>
    <w:rsid w:val="00D8131B"/>
    <w:rsid w:val="00D8160C"/>
    <w:rsid w:val="00D81D94"/>
    <w:rsid w:val="00D8420C"/>
    <w:rsid w:val="00D84DE0"/>
    <w:rsid w:val="00D90CAE"/>
    <w:rsid w:val="00D96FBA"/>
    <w:rsid w:val="00D97622"/>
    <w:rsid w:val="00D979A0"/>
    <w:rsid w:val="00DA1B53"/>
    <w:rsid w:val="00DA1FCE"/>
    <w:rsid w:val="00DA239C"/>
    <w:rsid w:val="00DA433D"/>
    <w:rsid w:val="00DA58AF"/>
    <w:rsid w:val="00DA7141"/>
    <w:rsid w:val="00DA744D"/>
    <w:rsid w:val="00DB1E78"/>
    <w:rsid w:val="00DB3228"/>
    <w:rsid w:val="00DB3721"/>
    <w:rsid w:val="00DB3D04"/>
    <w:rsid w:val="00DB4B07"/>
    <w:rsid w:val="00DB5643"/>
    <w:rsid w:val="00DB57B4"/>
    <w:rsid w:val="00DC07AE"/>
    <w:rsid w:val="00DC10A1"/>
    <w:rsid w:val="00DC15CB"/>
    <w:rsid w:val="00DC1AC5"/>
    <w:rsid w:val="00DC2365"/>
    <w:rsid w:val="00DC3534"/>
    <w:rsid w:val="00DC499A"/>
    <w:rsid w:val="00DC64F8"/>
    <w:rsid w:val="00DC72F1"/>
    <w:rsid w:val="00DD00BE"/>
    <w:rsid w:val="00DD02D4"/>
    <w:rsid w:val="00DD0953"/>
    <w:rsid w:val="00DD0F2E"/>
    <w:rsid w:val="00DD1CB9"/>
    <w:rsid w:val="00DD1F77"/>
    <w:rsid w:val="00DD23E0"/>
    <w:rsid w:val="00DD2637"/>
    <w:rsid w:val="00DD2F35"/>
    <w:rsid w:val="00DD696D"/>
    <w:rsid w:val="00DD6FA5"/>
    <w:rsid w:val="00DD7872"/>
    <w:rsid w:val="00DE0724"/>
    <w:rsid w:val="00DE0896"/>
    <w:rsid w:val="00DE0AD5"/>
    <w:rsid w:val="00DE7E62"/>
    <w:rsid w:val="00DF1C2B"/>
    <w:rsid w:val="00DF2F6B"/>
    <w:rsid w:val="00DF3993"/>
    <w:rsid w:val="00DF6E16"/>
    <w:rsid w:val="00E00218"/>
    <w:rsid w:val="00E018E1"/>
    <w:rsid w:val="00E0333C"/>
    <w:rsid w:val="00E0484E"/>
    <w:rsid w:val="00E07AC4"/>
    <w:rsid w:val="00E10305"/>
    <w:rsid w:val="00E1062C"/>
    <w:rsid w:val="00E1136D"/>
    <w:rsid w:val="00E116BA"/>
    <w:rsid w:val="00E11D27"/>
    <w:rsid w:val="00E11D29"/>
    <w:rsid w:val="00E140A6"/>
    <w:rsid w:val="00E15447"/>
    <w:rsid w:val="00E15B7B"/>
    <w:rsid w:val="00E20773"/>
    <w:rsid w:val="00E2107F"/>
    <w:rsid w:val="00E23059"/>
    <w:rsid w:val="00E231E0"/>
    <w:rsid w:val="00E30352"/>
    <w:rsid w:val="00E33146"/>
    <w:rsid w:val="00E33F29"/>
    <w:rsid w:val="00E374D1"/>
    <w:rsid w:val="00E37F50"/>
    <w:rsid w:val="00E40942"/>
    <w:rsid w:val="00E50D80"/>
    <w:rsid w:val="00E50E6F"/>
    <w:rsid w:val="00E51035"/>
    <w:rsid w:val="00E53438"/>
    <w:rsid w:val="00E539B3"/>
    <w:rsid w:val="00E55EC8"/>
    <w:rsid w:val="00E56469"/>
    <w:rsid w:val="00E5648B"/>
    <w:rsid w:val="00E56D02"/>
    <w:rsid w:val="00E57209"/>
    <w:rsid w:val="00E5727D"/>
    <w:rsid w:val="00E57FAB"/>
    <w:rsid w:val="00E646F6"/>
    <w:rsid w:val="00E670D3"/>
    <w:rsid w:val="00E713A7"/>
    <w:rsid w:val="00E72404"/>
    <w:rsid w:val="00E73990"/>
    <w:rsid w:val="00E74A15"/>
    <w:rsid w:val="00E7567F"/>
    <w:rsid w:val="00E81F3E"/>
    <w:rsid w:val="00E8256E"/>
    <w:rsid w:val="00E85807"/>
    <w:rsid w:val="00E86211"/>
    <w:rsid w:val="00E86ACB"/>
    <w:rsid w:val="00E900E0"/>
    <w:rsid w:val="00E90628"/>
    <w:rsid w:val="00E9122B"/>
    <w:rsid w:val="00E92559"/>
    <w:rsid w:val="00E93CFE"/>
    <w:rsid w:val="00E953B9"/>
    <w:rsid w:val="00EA0D43"/>
    <w:rsid w:val="00EA0EBB"/>
    <w:rsid w:val="00EA1619"/>
    <w:rsid w:val="00EA49CE"/>
    <w:rsid w:val="00EA4CBA"/>
    <w:rsid w:val="00EA6CD3"/>
    <w:rsid w:val="00EA7EDF"/>
    <w:rsid w:val="00EB184B"/>
    <w:rsid w:val="00EB1F01"/>
    <w:rsid w:val="00EB27FB"/>
    <w:rsid w:val="00EB4E08"/>
    <w:rsid w:val="00EC03E6"/>
    <w:rsid w:val="00EC218F"/>
    <w:rsid w:val="00EC5935"/>
    <w:rsid w:val="00ED053C"/>
    <w:rsid w:val="00ED0911"/>
    <w:rsid w:val="00ED0A46"/>
    <w:rsid w:val="00ED18C9"/>
    <w:rsid w:val="00ED1925"/>
    <w:rsid w:val="00ED2979"/>
    <w:rsid w:val="00ED321C"/>
    <w:rsid w:val="00ED377A"/>
    <w:rsid w:val="00ED39FF"/>
    <w:rsid w:val="00ED4255"/>
    <w:rsid w:val="00ED5CF7"/>
    <w:rsid w:val="00ED603E"/>
    <w:rsid w:val="00EE44FE"/>
    <w:rsid w:val="00EE4A54"/>
    <w:rsid w:val="00EE4C51"/>
    <w:rsid w:val="00EE61BD"/>
    <w:rsid w:val="00EE7BA0"/>
    <w:rsid w:val="00EF2696"/>
    <w:rsid w:val="00EF36BF"/>
    <w:rsid w:val="00EF55B6"/>
    <w:rsid w:val="00F00E88"/>
    <w:rsid w:val="00F01691"/>
    <w:rsid w:val="00F019FA"/>
    <w:rsid w:val="00F02EB7"/>
    <w:rsid w:val="00F03FAA"/>
    <w:rsid w:val="00F04A52"/>
    <w:rsid w:val="00F0662E"/>
    <w:rsid w:val="00F066C5"/>
    <w:rsid w:val="00F06F21"/>
    <w:rsid w:val="00F1504D"/>
    <w:rsid w:val="00F15773"/>
    <w:rsid w:val="00F1588A"/>
    <w:rsid w:val="00F205D5"/>
    <w:rsid w:val="00F23C9C"/>
    <w:rsid w:val="00F25C34"/>
    <w:rsid w:val="00F2652E"/>
    <w:rsid w:val="00F27363"/>
    <w:rsid w:val="00F30608"/>
    <w:rsid w:val="00F30A0A"/>
    <w:rsid w:val="00F32129"/>
    <w:rsid w:val="00F32822"/>
    <w:rsid w:val="00F32ADC"/>
    <w:rsid w:val="00F352DD"/>
    <w:rsid w:val="00F35567"/>
    <w:rsid w:val="00F40716"/>
    <w:rsid w:val="00F40762"/>
    <w:rsid w:val="00F40F20"/>
    <w:rsid w:val="00F418C2"/>
    <w:rsid w:val="00F42208"/>
    <w:rsid w:val="00F449A8"/>
    <w:rsid w:val="00F44B3E"/>
    <w:rsid w:val="00F4599D"/>
    <w:rsid w:val="00F51164"/>
    <w:rsid w:val="00F53042"/>
    <w:rsid w:val="00F53217"/>
    <w:rsid w:val="00F53508"/>
    <w:rsid w:val="00F53B91"/>
    <w:rsid w:val="00F542FA"/>
    <w:rsid w:val="00F5586F"/>
    <w:rsid w:val="00F56EB4"/>
    <w:rsid w:val="00F63A74"/>
    <w:rsid w:val="00F64D33"/>
    <w:rsid w:val="00F652EB"/>
    <w:rsid w:val="00F669EB"/>
    <w:rsid w:val="00F66C35"/>
    <w:rsid w:val="00F676FD"/>
    <w:rsid w:val="00F70443"/>
    <w:rsid w:val="00F7097D"/>
    <w:rsid w:val="00F716EF"/>
    <w:rsid w:val="00F77D50"/>
    <w:rsid w:val="00F81A0A"/>
    <w:rsid w:val="00F838F0"/>
    <w:rsid w:val="00F8416A"/>
    <w:rsid w:val="00F858D1"/>
    <w:rsid w:val="00F85A24"/>
    <w:rsid w:val="00F9016C"/>
    <w:rsid w:val="00F9249D"/>
    <w:rsid w:val="00F929ED"/>
    <w:rsid w:val="00F92ECB"/>
    <w:rsid w:val="00F9305D"/>
    <w:rsid w:val="00F94D89"/>
    <w:rsid w:val="00F9522F"/>
    <w:rsid w:val="00F96902"/>
    <w:rsid w:val="00FA2346"/>
    <w:rsid w:val="00FA37DC"/>
    <w:rsid w:val="00FA3AB1"/>
    <w:rsid w:val="00FA3B62"/>
    <w:rsid w:val="00FA4EC5"/>
    <w:rsid w:val="00FA5EE1"/>
    <w:rsid w:val="00FB1472"/>
    <w:rsid w:val="00FB3115"/>
    <w:rsid w:val="00FB3DF5"/>
    <w:rsid w:val="00FB6351"/>
    <w:rsid w:val="00FC3C5A"/>
    <w:rsid w:val="00FC3C7A"/>
    <w:rsid w:val="00FC4BE9"/>
    <w:rsid w:val="00FC6839"/>
    <w:rsid w:val="00FC6FCC"/>
    <w:rsid w:val="00FD01FC"/>
    <w:rsid w:val="00FD061B"/>
    <w:rsid w:val="00FD5F34"/>
    <w:rsid w:val="00FD5FEF"/>
    <w:rsid w:val="00FD7477"/>
    <w:rsid w:val="00FE2D33"/>
    <w:rsid w:val="00FE6FC3"/>
    <w:rsid w:val="00FE76B5"/>
    <w:rsid w:val="00FE76D2"/>
    <w:rsid w:val="00FF15B4"/>
    <w:rsid w:val="00FF22AC"/>
    <w:rsid w:val="00FF2598"/>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basedOn w:val="Normal"/>
    <w:link w:val="FootnoteTextChar"/>
    <w:uiPriority w:val="99"/>
    <w:rsid w:val="00AD6AEF"/>
    <w:pPr>
      <w:jc w:val="both"/>
    </w:pPr>
    <w:rPr>
      <w:rFonts w:eastAsia="Times New Roman"/>
      <w:lang w:val="lv-LV"/>
    </w:rPr>
  </w:style>
  <w:style w:type="character" w:customStyle="1" w:styleId="FootnoteTextChar">
    <w:name w:val="Footnote Text Char"/>
    <w:basedOn w:val="DefaultParagraphFont"/>
    <w:link w:val="FootnoteText"/>
    <w:uiPriority w:val="99"/>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semiHidden/>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customStyle="1" w:styleId="UnresolvedMention2">
    <w:name w:val="Unresolved Mention2"/>
    <w:basedOn w:val="DefaultParagraphFont"/>
    <w:uiPriority w:val="99"/>
    <w:semiHidden/>
    <w:unhideWhenUsed/>
    <w:rsid w:val="000A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269050520">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16889">
      <w:bodyDiv w:val="1"/>
      <w:marLeft w:val="0"/>
      <w:marRight w:val="0"/>
      <w:marTop w:val="0"/>
      <w:marBottom w:val="0"/>
      <w:divBdr>
        <w:top w:val="none" w:sz="0" w:space="0" w:color="auto"/>
        <w:left w:val="none" w:sz="0" w:space="0" w:color="auto"/>
        <w:bottom w:val="none" w:sz="0" w:space="0" w:color="auto"/>
        <w:right w:val="none" w:sz="0" w:space="0" w:color="auto"/>
      </w:divBdr>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18718476">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582688408">
      <w:bodyDiv w:val="1"/>
      <w:marLeft w:val="0"/>
      <w:marRight w:val="0"/>
      <w:marTop w:val="0"/>
      <w:marBottom w:val="0"/>
      <w:divBdr>
        <w:top w:val="none" w:sz="0" w:space="0" w:color="auto"/>
        <w:left w:val="none" w:sz="0" w:space="0" w:color="auto"/>
        <w:bottom w:val="none" w:sz="0" w:space="0" w:color="auto"/>
        <w:right w:val="none" w:sz="0" w:space="0" w:color="auto"/>
      </w:divBdr>
    </w:div>
    <w:div w:id="648436504">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790637113">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872771965">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279949026">
      <w:bodyDiv w:val="1"/>
      <w:marLeft w:val="0"/>
      <w:marRight w:val="0"/>
      <w:marTop w:val="0"/>
      <w:marBottom w:val="0"/>
      <w:divBdr>
        <w:top w:val="none" w:sz="0" w:space="0" w:color="auto"/>
        <w:left w:val="none" w:sz="0" w:space="0" w:color="auto"/>
        <w:bottom w:val="none" w:sz="0" w:space="0" w:color="auto"/>
        <w:right w:val="none" w:sz="0" w:space="0" w:color="auto"/>
      </w:divBdr>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521432168">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21953821">
      <w:bodyDiv w:val="1"/>
      <w:marLeft w:val="0"/>
      <w:marRight w:val="0"/>
      <w:marTop w:val="0"/>
      <w:marBottom w:val="0"/>
      <w:divBdr>
        <w:top w:val="none" w:sz="0" w:space="0" w:color="auto"/>
        <w:left w:val="none" w:sz="0" w:space="0" w:color="auto"/>
        <w:bottom w:val="none" w:sz="0" w:space="0" w:color="auto"/>
        <w:right w:val="none" w:sz="0" w:space="0" w:color="auto"/>
      </w:divBdr>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838306586">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863467948">
      <w:bodyDiv w:val="1"/>
      <w:marLeft w:val="0"/>
      <w:marRight w:val="0"/>
      <w:marTop w:val="0"/>
      <w:marBottom w:val="0"/>
      <w:divBdr>
        <w:top w:val="none" w:sz="0" w:space="0" w:color="auto"/>
        <w:left w:val="none" w:sz="0" w:space="0" w:color="auto"/>
        <w:bottom w:val="none" w:sz="0" w:space="0" w:color="auto"/>
        <w:right w:val="none" w:sz="0" w:space="0" w:color="auto"/>
      </w:divBdr>
    </w:div>
    <w:div w:id="1871524098">
      <w:bodyDiv w:val="1"/>
      <w:marLeft w:val="0"/>
      <w:marRight w:val="0"/>
      <w:marTop w:val="0"/>
      <w:marBottom w:val="0"/>
      <w:divBdr>
        <w:top w:val="none" w:sz="0" w:space="0" w:color="auto"/>
        <w:left w:val="none" w:sz="0" w:space="0" w:color="auto"/>
        <w:bottom w:val="none" w:sz="0" w:space="0" w:color="auto"/>
        <w:right w:val="none" w:sz="0" w:space="0" w:color="auto"/>
      </w:divBdr>
    </w:div>
    <w:div w:id="21140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XC02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93E4-963F-49A1-8B47-EC8D8D67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4347</Words>
  <Characters>2478</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Dita Tetere</cp:lastModifiedBy>
  <cp:revision>2</cp:revision>
  <cp:lastPrinted>2017-07-21T07:32:00Z</cp:lastPrinted>
  <dcterms:created xsi:type="dcterms:W3CDTF">2021-02-19T06:43:00Z</dcterms:created>
  <dcterms:modified xsi:type="dcterms:W3CDTF">2021-02-19T06:43:00Z</dcterms:modified>
</cp:coreProperties>
</file>