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33A" w:rsidRPr="005F233A" w:rsidRDefault="005F233A" w:rsidP="005F233A">
      <w:pPr>
        <w:shd w:val="clear" w:color="auto" w:fill="BAC3C8"/>
        <w:spacing w:after="0" w:line="240" w:lineRule="auto"/>
        <w:rPr>
          <w:rFonts w:ascii="Verdana" w:eastAsia="Times New Roman" w:hAnsi="Verdana" w:cs="Times New Roman"/>
          <w:b/>
          <w:bCs/>
          <w:color w:val="000000"/>
          <w:sz w:val="18"/>
          <w:szCs w:val="18"/>
          <w:lang w:eastAsia="lv-LV"/>
        </w:rPr>
      </w:pPr>
      <w:r w:rsidRPr="005F233A">
        <w:rPr>
          <w:rFonts w:ascii="Verdana" w:eastAsia="Times New Roman" w:hAnsi="Verdana" w:cs="Times New Roman"/>
          <w:b/>
          <w:bCs/>
          <w:color w:val="000000"/>
          <w:sz w:val="18"/>
          <w:szCs w:val="18"/>
          <w:lang w:eastAsia="lv-LV"/>
        </w:rPr>
        <w:t>Darba tirgus nākotnes pieprasījuma izmaiņas noteiks tehnoloģiju attīstība</w:t>
      </w:r>
    </w:p>
    <w:p w:rsidR="005F233A" w:rsidRPr="005F233A" w:rsidRDefault="005F233A" w:rsidP="005F233A">
      <w:pPr>
        <w:shd w:val="clear" w:color="auto" w:fill="BAC3C8"/>
        <w:spacing w:after="0" w:line="240" w:lineRule="auto"/>
        <w:rPr>
          <w:rFonts w:ascii="Verdana" w:eastAsia="Times New Roman" w:hAnsi="Verdana" w:cs="Times New Roman"/>
          <w:color w:val="000000"/>
          <w:sz w:val="18"/>
          <w:szCs w:val="18"/>
          <w:lang w:eastAsia="lv-LV"/>
        </w:rPr>
      </w:pPr>
      <w:r w:rsidRPr="005F233A">
        <w:rPr>
          <w:rFonts w:ascii="Verdana" w:eastAsia="Times New Roman" w:hAnsi="Verdana" w:cs="Times New Roman"/>
          <w:color w:val="000000"/>
          <w:sz w:val="18"/>
          <w:szCs w:val="18"/>
          <w:lang w:eastAsia="lv-LV"/>
        </w:rPr>
        <w:t>23.09.2013</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bookmarkStart w:id="0" w:name="_GoBack"/>
      <w:bookmarkEnd w:id="0"/>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Latvijas darba tirgus pieprasījuma izmaiņas noteiks tehnoloģiskā attīstība, līdz ar to pieaugs pieprasījums pēc darbiniekiem ar augstāku kvalifikāciju un prasmēm, kas saistītas gan ar tehnoloģiju lietošanu, gan spēju pielāgoties mainīgajai situācijai savā specialitātē. Šiem speciālistiem paredzams atalgojuma pieaugums, kas nākotnē būs saistīts ar paveiktā darba efektivitāti.</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Ekonomikas ministrijas projekta </w:t>
      </w:r>
      <w:r w:rsidRPr="005F233A">
        <w:rPr>
          <w:rFonts w:ascii="Arial" w:eastAsia="Times New Roman" w:hAnsi="Arial" w:cs="Arial"/>
          <w:i/>
          <w:iCs/>
          <w:color w:val="333333"/>
          <w:sz w:val="20"/>
          <w:szCs w:val="20"/>
          <w:lang w:eastAsia="lv-LV"/>
        </w:rPr>
        <w:t>„Darba tirgus pieprasījuma vidēja termiņa un ilgtermiņa prognozēšanas sistēmas attīstība”</w:t>
      </w:r>
      <w:r w:rsidRPr="005F233A">
        <w:rPr>
          <w:rFonts w:ascii="Arial" w:eastAsia="Times New Roman" w:hAnsi="Arial" w:cs="Arial"/>
          <w:color w:val="333333"/>
          <w:sz w:val="20"/>
          <w:szCs w:val="20"/>
          <w:lang w:eastAsia="lv-LV"/>
        </w:rPr>
        <w:t> ietvaros SIA Dorus īstenoja projekta aktivitāti</w:t>
      </w:r>
      <w:r w:rsidRPr="005F233A">
        <w:rPr>
          <w:rFonts w:ascii="Arial" w:eastAsia="Times New Roman" w:hAnsi="Arial" w:cs="Arial"/>
          <w:i/>
          <w:iCs/>
          <w:color w:val="333333"/>
          <w:sz w:val="20"/>
          <w:szCs w:val="20"/>
          <w:lang w:eastAsia="lv-LV"/>
        </w:rPr>
        <w:t> „Aptaujas darba tirgus jomā”</w:t>
      </w:r>
      <w:r w:rsidRPr="005F233A">
        <w:rPr>
          <w:rFonts w:ascii="Arial" w:eastAsia="Times New Roman" w:hAnsi="Arial" w:cs="Arial"/>
          <w:color w:val="333333"/>
          <w:sz w:val="20"/>
          <w:szCs w:val="20"/>
          <w:lang w:eastAsia="lv-LV"/>
        </w:rPr>
        <w:t>, kuras laikā tika veiktas vairākas aptaujas – ārvalstu un Latvijas tautsaimniecības ekspertu intervijas, tautsaimniecības nozaru vadošo uzņēmumu vadītāju un nozaru ekspertu intervijas, un vairāk nekā 3500 dažāda lieluma uzņēmumu vadītāju telefonintervijas. Interviju laikā tika iegūts ekspertu viedoklis, kas iezīmē nākotnes ekonomikas attīstības tendences. Plašāk tika apskatīti jautājumi, kas saistīti ar nākotnes darbaspēka pieprasījumu, pieejamību un sagaidāmajām problēmām darba tirgū un to iespējamajiem risinājumiem.</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Eksperti norāda, ka Latvijas eksporta apjoms salīdzinājumā ar ES valstīm ir neliels, bet ar tendenci pieaugt. Jaunu produktu un pakalpojumu rašanās un nišas produktu ieviešana būs viena no tautsaimniecības attīstības tendencēm, kas nodrošinās starptautisku konkurētspēju. Svarīga ir zinātniskās pētniecības loma šajos procesos. Tiek arī norādīts uz riskiem, kas saistās ar ārvalstu kapitāla ienākšanu – var tikt apgrūtinātas vietējo uzņēmumu iespējas saglabāt konkurētspēju.</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 xml:space="preserve">Darbavietu skaita izmaiņas tautsaimniecības nozarēs pieprasītākajās profesijās pārsvarā tiek vērtētas kā nemainīgas, ar tendenci nedaudz pieaugt. Respondentu prognozes liecina, ka darbaspēka pieprasījuma izmaiņas būs vairāk kvalitatīvas nekā kvantitatīvas – darba devējiem, pieņemot darbā jaunu darbinieku, noteicošais būs augsta kvalifikācija un specifiskas prasmes. Lielākajā daļā nozaru tiek prognozēta nepieciešamība pēc darbiniekiem, kuri spēj piemēroties izmaiņām savā specializācijā. No darbiniekiem tiks pieprasīta prasmju paplašināšana, </w:t>
      </w:r>
      <w:proofErr w:type="spellStart"/>
      <w:r w:rsidRPr="005F233A">
        <w:rPr>
          <w:rFonts w:ascii="Arial" w:eastAsia="Times New Roman" w:hAnsi="Arial" w:cs="Arial"/>
          <w:color w:val="333333"/>
          <w:sz w:val="20"/>
          <w:szCs w:val="20"/>
          <w:lang w:eastAsia="lv-LV"/>
        </w:rPr>
        <w:t>multifunkcionalitāte</w:t>
      </w:r>
      <w:proofErr w:type="spellEnd"/>
      <w:r w:rsidRPr="005F233A">
        <w:rPr>
          <w:rFonts w:ascii="Arial" w:eastAsia="Times New Roman" w:hAnsi="Arial" w:cs="Arial"/>
          <w:color w:val="333333"/>
          <w:sz w:val="20"/>
          <w:szCs w:val="20"/>
          <w:lang w:eastAsia="lv-LV"/>
        </w:rPr>
        <w:t xml:space="preserve"> – spēja veikt vairākas lietas, pārzināt vairākas jomas. Nākotnē pieaugs komunikāciju prasmju nepieciešamība, no tām pieprasītākās būs sadarbība kolektīvā un klientu apkalpošanas un pārdošanas prasmes vietējā un ārējos tirgos.</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 xml:space="preserve">Nozares turpinās attīstīties, ceļot produktivitāti ar tehnoloģiskās attīstības palīdzību. Spēja realizēt pāreju uz jaunākām tehnoloģijām lielā mērā noteiks uzņēmumu iespējas nākotnē attīstīties. Tiek prognozēts, ka jaunākās tehnoloģijas ienāks praktiski visās tautsaimniecības nozarēs, bet sevišķi aktuāli tas būs apstrādes rūpniecībā. Interviju rezultāti liecina, ka turpinās pieaugt pieprasījums pēc IT profesionāļiem un inženiertehniskā personāla gan ar vidējo profesionālo, gan ar augstāko izglītību, pieprasītas būs prasmes, kas saistītas ar jaunāko </w:t>
      </w:r>
      <w:r w:rsidRPr="005F233A">
        <w:rPr>
          <w:rFonts w:ascii="Arial" w:eastAsia="Times New Roman" w:hAnsi="Arial" w:cs="Arial"/>
          <w:color w:val="333333"/>
          <w:sz w:val="20"/>
          <w:szCs w:val="20"/>
          <w:lang w:eastAsia="lv-LV"/>
        </w:rPr>
        <w:lastRenderedPageBreak/>
        <w:t>tehnoloģiju, tajā skaitā, informācijas tehnoloģiju pārzināšanu un izmantošanu. Produktivitātes kāpums kvalificēto speciālistu pieprasījumu un mazkvalificēto speciālistu pieprasījuma kritumu, kas savukārt, saasinās problēmas ar strukturālo bezdarbu. Spriežot pēc uzņēmumu vadītāju sniegtajām atbildēm telefonintervijās, lielākajā daļā nozaru tiek prognozētas problēmas ar darbaspēka pieejamību. Iemesli, kas ierobežo nepieciešamā darbaspēka pieejamību uzņēmumu vadītāju atbildēs visbiežāk tiek saistīti ar zemu un nekonkurētspējīgu atalgojumu. Savukārt problēmas izglītības sistēmā – izglītības kvalitāte neatbilst darba tirgus pieprasījumam, kā arī par maz tiek izglītoti atbilstoši speciālisti, lielākajā daļā nozaru tiek norādīts kā nepieciešamo speciālistu pieejamību ierobežojošs faktors.</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Darbaspēka iztrūkums radīs aizkavēšanos uzņēmumu darbībā – pieaugs uzņēmumu izmaksas, kā arī tiks ierobežota uzņēmumu spēja attīstīties un saglabāt kvalitāti. Līdz ar to uzņēmumu starpā saasināsies konkurence par darbaspēku, kas izraisīs darba samaksas kāpumu. Tajā pašā laikā esošo darbinieku darba optimizēšana tiek minēta kā galvenais risinājums problēmām ar darbaspēka nepietiekamību. Tiek norādīts, ka svarīgi, lai atalgojuma celšana notiktu līdz ar produktivitātes pieaugumu, lai neatkārtojas situācija, kāda bija vērojama tā saucamajos treknajos gados, kad nesamērīgi pieauga atalgojums. Konkurence par darbaspēku izraisīs arī dažādu motivācijas sistēmu ieviešanu, kā arī darba apstākļu uzlabošanos.</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No valsts puses tiek sagaidīta nodokļu samazināšana un dažādi atvieglojumi uzņēmējiem, kā arī atbalsts ražojošo nozaru attīstībai un sakārtošanai, un atbalsts reģioniem un infrastruktūras attīstībai. Lai risinātu problēmas, kas saistītas ar izglītības sistēmas nepilnībām, nepieciešams veicināt uzņēmumu, izglītības iestāžu un nevalstisko organizāciju sadarbību, lai nodrošinātu izglītības sistēmas ciešāku sasaisti ar darba tirgū aktuālo pieprasījumu. Nepieciešams, lai uzņēmēji nodrošinātu prakses vietas uzņēmumos, kā arī veicināt jauno speciālistu iesaisti uzņēmumā jau mācību procesā.</w:t>
      </w:r>
    </w:p>
    <w:p w:rsidR="005F233A" w:rsidRPr="005F233A" w:rsidRDefault="005F233A" w:rsidP="005F233A">
      <w:pPr>
        <w:spacing w:before="100" w:beforeAutospacing="1" w:after="100" w:afterAutospacing="1" w:line="312" w:lineRule="atLeast"/>
        <w:rPr>
          <w:rFonts w:ascii="Arial" w:eastAsia="Times New Roman" w:hAnsi="Arial" w:cs="Arial"/>
          <w:color w:val="333333"/>
          <w:sz w:val="20"/>
          <w:szCs w:val="20"/>
          <w:lang w:eastAsia="lv-LV"/>
        </w:rPr>
      </w:pPr>
      <w:r w:rsidRPr="005F233A">
        <w:rPr>
          <w:rFonts w:ascii="Arial" w:eastAsia="Times New Roman" w:hAnsi="Arial" w:cs="Arial"/>
          <w:color w:val="333333"/>
          <w:sz w:val="20"/>
          <w:szCs w:val="20"/>
          <w:lang w:eastAsia="lv-LV"/>
        </w:rPr>
        <w:t xml:space="preserve">Tiek norādīts, ka nepieciešams veikt pārkvalifikāciju, lai nodrošinātu darbaspēka sagatavošanu mainīgajām darba tirgus prasībām un cīnītos ar strukturālo bezdarbu. Kā arī veicināt esošo darbinieku kvalifikācijas celšanu un attīstību ar apmācībām uz vietas uzņēmumos vai profesionālo apmācību kursos. Vienlaikus ar aktivitātēm darbaspēka rezervju iesaistīšanā darba tirgū, nepieciešams veicināt </w:t>
      </w:r>
      <w:proofErr w:type="spellStart"/>
      <w:r w:rsidRPr="005F233A">
        <w:rPr>
          <w:rFonts w:ascii="Arial" w:eastAsia="Times New Roman" w:hAnsi="Arial" w:cs="Arial"/>
          <w:color w:val="333333"/>
          <w:sz w:val="20"/>
          <w:szCs w:val="20"/>
          <w:lang w:eastAsia="lv-LV"/>
        </w:rPr>
        <w:t>reemigrāciju</w:t>
      </w:r>
      <w:proofErr w:type="spellEnd"/>
      <w:r w:rsidRPr="005F233A">
        <w:rPr>
          <w:rFonts w:ascii="Arial" w:eastAsia="Times New Roman" w:hAnsi="Arial" w:cs="Arial"/>
          <w:color w:val="333333"/>
          <w:sz w:val="20"/>
          <w:szCs w:val="20"/>
          <w:lang w:eastAsia="lv-LV"/>
        </w:rPr>
        <w:t>. Ja šīs aktivitātes nesniedz vēlamo rezultātu, un saglabājas darbaspēka iztrūkums tad būtu jāveic pārdomāti imigrācijas pasākumi. Tiek norādīts, ka svarīgi, lai valsts politikas un iniciatīvu realizēšana notiktu ar valsts institūciju sinhronu sadarbību – nosakot kopīgas prioritātes un koordinējot veicamās darbības.</w:t>
      </w:r>
    </w:p>
    <w:p w:rsidR="00AD0FC9" w:rsidRDefault="00AD0FC9"/>
    <w:sectPr w:rsidR="00AD0F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A"/>
    <w:rsid w:val="005F233A"/>
    <w:rsid w:val="00AD0F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676769">
      <w:bodyDiv w:val="1"/>
      <w:marLeft w:val="0"/>
      <w:marRight w:val="0"/>
      <w:marTop w:val="0"/>
      <w:marBottom w:val="0"/>
      <w:divBdr>
        <w:top w:val="none" w:sz="0" w:space="0" w:color="auto"/>
        <w:left w:val="none" w:sz="0" w:space="0" w:color="auto"/>
        <w:bottom w:val="none" w:sz="0" w:space="0" w:color="auto"/>
        <w:right w:val="none" w:sz="0" w:space="0" w:color="auto"/>
      </w:divBdr>
      <w:divsChild>
        <w:div w:id="488210062">
          <w:marLeft w:val="0"/>
          <w:marRight w:val="0"/>
          <w:marTop w:val="0"/>
          <w:marBottom w:val="0"/>
          <w:divBdr>
            <w:top w:val="none" w:sz="0" w:space="0" w:color="auto"/>
            <w:left w:val="none" w:sz="0" w:space="0" w:color="auto"/>
            <w:bottom w:val="none" w:sz="0" w:space="0" w:color="auto"/>
            <w:right w:val="none" w:sz="0" w:space="0" w:color="auto"/>
          </w:divBdr>
        </w:div>
        <w:div w:id="782699443">
          <w:marLeft w:val="0"/>
          <w:marRight w:val="0"/>
          <w:marTop w:val="0"/>
          <w:marBottom w:val="0"/>
          <w:divBdr>
            <w:top w:val="none" w:sz="0" w:space="0" w:color="auto"/>
            <w:left w:val="none" w:sz="0" w:space="0" w:color="auto"/>
            <w:bottom w:val="none" w:sz="0" w:space="0" w:color="auto"/>
            <w:right w:val="none" w:sz="0" w:space="0" w:color="auto"/>
          </w:divBdr>
        </w:div>
      </w:divsChild>
    </w:div>
    <w:div w:id="1718432126">
      <w:bodyDiv w:val="1"/>
      <w:marLeft w:val="0"/>
      <w:marRight w:val="0"/>
      <w:marTop w:val="0"/>
      <w:marBottom w:val="0"/>
      <w:divBdr>
        <w:top w:val="none" w:sz="0" w:space="0" w:color="auto"/>
        <w:left w:val="none" w:sz="0" w:space="0" w:color="auto"/>
        <w:bottom w:val="none" w:sz="0" w:space="0" w:color="auto"/>
        <w:right w:val="none" w:sz="0" w:space="0" w:color="auto"/>
      </w:divBdr>
      <w:divsChild>
        <w:div w:id="226035141">
          <w:marLeft w:val="0"/>
          <w:marRight w:val="0"/>
          <w:marTop w:val="0"/>
          <w:marBottom w:val="0"/>
          <w:divBdr>
            <w:top w:val="none" w:sz="0" w:space="0" w:color="auto"/>
            <w:left w:val="none" w:sz="0" w:space="0" w:color="auto"/>
            <w:bottom w:val="none" w:sz="0" w:space="0" w:color="auto"/>
            <w:right w:val="none" w:sz="0" w:space="0" w:color="auto"/>
          </w:divBdr>
        </w:div>
        <w:div w:id="147587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3710</Words>
  <Characters>2116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Zaķis</dc:creator>
  <cp:lastModifiedBy>Intars Zaķis</cp:lastModifiedBy>
  <cp:revision>1</cp:revision>
  <dcterms:created xsi:type="dcterms:W3CDTF">2014-12-08T08:20:00Z</dcterms:created>
  <dcterms:modified xsi:type="dcterms:W3CDTF">2014-12-08T08:21:00Z</dcterms:modified>
</cp:coreProperties>
</file>