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7D21" w14:textId="77777777" w:rsidR="001554D6" w:rsidRPr="00A61C90" w:rsidRDefault="001554D6" w:rsidP="001554D6">
      <w:pPr>
        <w:pStyle w:val="VirsrkastsOtrais"/>
        <w:numPr>
          <w:ilvl w:val="0"/>
          <w:numId w:val="0"/>
        </w:numPr>
        <w:spacing w:before="120" w:after="120"/>
        <w:ind w:left="142"/>
        <w:contextualSpacing w:val="0"/>
        <w:jc w:val="right"/>
        <w:rPr>
          <w:rFonts w:asciiTheme="minorHAnsi" w:hAnsiTheme="minorHAnsi" w:cstheme="minorHAnsi"/>
        </w:rPr>
      </w:pPr>
      <w:bookmarkStart w:id="0" w:name="_Toc531909879"/>
      <w:r w:rsidRPr="00A61C90">
        <w:rPr>
          <w:rFonts w:asciiTheme="minorHAnsi" w:hAnsiTheme="minorHAnsi" w:cstheme="minorHAnsi"/>
        </w:rPr>
        <w:t>Latvijas Nacionālais enerģētikas un klimata plāns 2030. gadam</w:t>
      </w:r>
      <w:bookmarkEnd w:id="0"/>
    </w:p>
    <w:p w14:paraId="01B90062" w14:textId="77777777" w:rsidR="001554D6" w:rsidRPr="00A61C90" w:rsidRDefault="001554D6" w:rsidP="001554D6">
      <w:pPr>
        <w:pStyle w:val="Heading1"/>
        <w:numPr>
          <w:ilvl w:val="0"/>
          <w:numId w:val="0"/>
        </w:numPr>
        <w:ind w:left="709"/>
        <w:jc w:val="right"/>
        <w:rPr>
          <w:rFonts w:asciiTheme="minorHAnsi" w:hAnsiTheme="minorHAnsi" w:cstheme="minorHAnsi"/>
        </w:rPr>
      </w:pPr>
      <w:bookmarkStart w:id="1" w:name="_Toc531909880"/>
      <w:bookmarkStart w:id="2" w:name="_Toc532910029"/>
      <w:r>
        <w:rPr>
          <w:rFonts w:asciiTheme="minorHAnsi" w:hAnsiTheme="minorHAnsi" w:cstheme="minorHAnsi"/>
        </w:rPr>
        <w:t>5</w:t>
      </w:r>
      <w:r w:rsidRPr="00A61C90">
        <w:rPr>
          <w:rFonts w:asciiTheme="minorHAnsi" w:hAnsiTheme="minorHAnsi" w:cstheme="minorHAnsi"/>
        </w:rPr>
        <w:t>.pielikums</w:t>
      </w:r>
      <w:bookmarkEnd w:id="1"/>
      <w:bookmarkEnd w:id="2"/>
    </w:p>
    <w:p w14:paraId="31505537" w14:textId="77777777" w:rsidR="001554D6" w:rsidRPr="001554D6" w:rsidRDefault="001554D6" w:rsidP="001554D6">
      <w:pPr>
        <w:spacing w:before="120" w:after="120" w:line="240" w:lineRule="auto"/>
        <w:jc w:val="center"/>
        <w:rPr>
          <w:rFonts w:cstheme="minorHAnsi"/>
          <w:b/>
          <w:bCs/>
          <w:sz w:val="28"/>
          <w:szCs w:val="28"/>
        </w:rPr>
      </w:pPr>
      <w:r w:rsidRPr="001554D6">
        <w:rPr>
          <w:rFonts w:cstheme="minorHAnsi"/>
          <w:b/>
          <w:bCs/>
          <w:sz w:val="28"/>
          <w:szCs w:val="28"/>
        </w:rPr>
        <w:t xml:space="preserve">Nepieciešamais papildu finansējums Plāna 4.pielikumā iekļautajiem pasākumiem ar identificētu valsts budžeta finansējuma apjomu </w:t>
      </w:r>
    </w:p>
    <w:tbl>
      <w:tblPr>
        <w:tblW w:w="9639" w:type="dxa"/>
        <w:jc w:val="center"/>
        <w:tblBorders>
          <w:top w:val="outset" w:sz="6" w:space="0" w:color="414142"/>
          <w:left w:val="outset" w:sz="6" w:space="0" w:color="414142"/>
          <w:bottom w:val="outset" w:sz="6" w:space="0" w:color="414142"/>
          <w:right w:val="outset" w:sz="6" w:space="0" w:color="414142"/>
        </w:tblBorders>
        <w:tblLayout w:type="fixed"/>
        <w:tblCellMar>
          <w:top w:w="30" w:type="dxa"/>
          <w:left w:w="57" w:type="dxa"/>
          <w:bottom w:w="30" w:type="dxa"/>
          <w:right w:w="57" w:type="dxa"/>
        </w:tblCellMar>
        <w:tblLook w:val="04A0" w:firstRow="1" w:lastRow="0" w:firstColumn="1" w:lastColumn="0" w:noHBand="0" w:noVBand="1"/>
      </w:tblPr>
      <w:tblGrid>
        <w:gridCol w:w="733"/>
        <w:gridCol w:w="4156"/>
        <w:gridCol w:w="3266"/>
        <w:gridCol w:w="1484"/>
      </w:tblGrid>
      <w:tr w:rsidR="001554D6" w:rsidRPr="00E57FE3" w14:paraId="7B8A7710" w14:textId="77777777" w:rsidTr="00D5678B">
        <w:trPr>
          <w:tblHeade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71E1FFDD" w14:textId="77777777" w:rsidR="001554D6" w:rsidRPr="00E57FE3" w:rsidRDefault="001554D6" w:rsidP="00E57FE3">
            <w:pPr>
              <w:spacing w:after="0" w:line="240" w:lineRule="auto"/>
              <w:jc w:val="center"/>
              <w:rPr>
                <w:rFonts w:eastAsia="Times New Roman" w:cstheme="minorHAnsi"/>
                <w:b/>
                <w:bCs/>
                <w:szCs w:val="24"/>
                <w:lang w:eastAsia="lv-LV"/>
              </w:rPr>
            </w:pPr>
          </w:p>
        </w:tc>
        <w:tc>
          <w:tcPr>
            <w:tcW w:w="3266" w:type="dxa"/>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0621ACD0"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Nepieciešamais papildu finansējums (</w:t>
            </w:r>
            <w:proofErr w:type="spellStart"/>
            <w:r w:rsidRPr="00E57FE3">
              <w:rPr>
                <w:rFonts w:eastAsia="Times New Roman" w:cstheme="minorHAnsi"/>
                <w:b/>
                <w:bCs/>
                <w:szCs w:val="24"/>
                <w:lang w:eastAsia="lv-LV"/>
              </w:rPr>
              <w:t>tūkst.EUR</w:t>
            </w:r>
            <w:proofErr w:type="spellEnd"/>
            <w:r w:rsidRPr="00E57FE3">
              <w:rPr>
                <w:rFonts w:eastAsia="Times New Roman" w:cstheme="minorHAnsi"/>
                <w:b/>
                <w:bCs/>
                <w:szCs w:val="24"/>
                <w:lang w:eastAsia="lv-LV"/>
              </w:rPr>
              <w:t>) līdz pasākuma pabeigšanai</w:t>
            </w:r>
          </w:p>
        </w:tc>
        <w:tc>
          <w:tcPr>
            <w:tcW w:w="1484" w:type="dxa"/>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54EF4DDA"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Pasākuma īstenošanas gads</w:t>
            </w:r>
          </w:p>
        </w:tc>
      </w:tr>
      <w:tr w:rsidR="001554D6" w:rsidRPr="00E57FE3" w14:paraId="5892FF9E"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0A069CF9"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Finansējums Plāna 4.pielikumā iekļautajiem pasākumiem)</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3AC0AF2F"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1 272</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0D0D76CB" w14:textId="77777777" w:rsidR="001554D6" w:rsidRPr="00E57FE3" w:rsidRDefault="001554D6" w:rsidP="00E57FE3">
            <w:pPr>
              <w:spacing w:after="0" w:line="240" w:lineRule="auto"/>
              <w:jc w:val="center"/>
              <w:rPr>
                <w:rFonts w:eastAsia="Times New Roman" w:cstheme="minorHAnsi"/>
                <w:b/>
                <w:bCs/>
                <w:szCs w:val="24"/>
                <w:lang w:eastAsia="lv-LV"/>
              </w:rPr>
            </w:pPr>
            <w:r w:rsidRPr="00E57FE3">
              <w:rPr>
                <w:rFonts w:eastAsia="Times New Roman" w:cstheme="minorHAnsi"/>
                <w:b/>
                <w:bCs/>
                <w:szCs w:val="24"/>
                <w:lang w:eastAsia="lv-LV"/>
              </w:rPr>
              <w:t>-</w:t>
            </w:r>
          </w:p>
        </w:tc>
      </w:tr>
      <w:tr w:rsidR="001554D6" w:rsidRPr="00E57FE3" w14:paraId="03F1E50B"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1A65413E"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3984B021"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637</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3265BC34"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2394B6AD"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71EC9BC7"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un VARAM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1D2117C2"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110</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199927B3"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521E2C79"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1B30CA9D"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un FM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39D9B29E"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25</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hideMark/>
          </w:tcPr>
          <w:p w14:paraId="6FA6191C"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31.12.2025</w:t>
            </w:r>
          </w:p>
        </w:tc>
      </w:tr>
      <w:tr w:rsidR="001554D6" w:rsidRPr="00E57FE3" w14:paraId="2A362E9B"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6A9D0DF9"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un SM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262DF881"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50</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CA327AE"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656E261E"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7BA6B577"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VARAM, SM, ZM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58C892C"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3B77290A"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43E6938F"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DB943A9"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VARAM, SM, ZM, FM, IZM, LM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57658069"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60</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6BFC2A10"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34D5CA60"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7FB7B694"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VARAM budžeta resors, pašvaldību budžets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5E43F9B"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6068F041"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511C9FCB"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08C199C6"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VARAM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0634ECB1" w14:textId="2B829689" w:rsidR="001554D6" w:rsidRPr="00E57FE3" w:rsidRDefault="005A076E" w:rsidP="00E57FE3">
            <w:pPr>
              <w:spacing w:after="0" w:line="240" w:lineRule="auto"/>
              <w:jc w:val="center"/>
              <w:rPr>
                <w:rFonts w:eastAsia="Times New Roman" w:cstheme="minorHAnsi"/>
                <w:szCs w:val="24"/>
                <w:lang w:eastAsia="lv-LV"/>
              </w:rPr>
            </w:pPr>
            <w:r>
              <w:rPr>
                <w:rFonts w:eastAsia="Times New Roman" w:cstheme="minorHAnsi"/>
                <w:szCs w:val="24"/>
                <w:lang w:eastAsia="lv-LV"/>
              </w:rPr>
              <w:t>203</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3768F8C6"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2242167F"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522AFCBF"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Pašvaldību budžets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562F0899"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6569ADEC"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5C7171DC" w14:textId="77777777" w:rsidTr="00D5678B">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5C65BEDB"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Pašvaldību budžets, VARAM un SM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4657C4A7"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D0CECE" w:themeFill="background2" w:themeFillShade="E6"/>
            <w:vAlign w:val="center"/>
          </w:tcPr>
          <w:p w14:paraId="3020267E"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C5922FA"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bottom"/>
            <w:hideMark/>
          </w:tcPr>
          <w:p w14:paraId="0729E6B5"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Visaptveroši ieviest un piemērot “energoefektivitāte pirmajā vietā” (“</w:t>
            </w:r>
            <w:proofErr w:type="spellStart"/>
            <w:r w:rsidRPr="00E57FE3">
              <w:rPr>
                <w:rFonts w:cstheme="minorHAnsi"/>
                <w:b/>
                <w:bCs/>
                <w:i/>
                <w:iCs/>
                <w:szCs w:val="24"/>
              </w:rPr>
              <w:t>energy</w:t>
            </w:r>
            <w:proofErr w:type="spellEnd"/>
            <w:r w:rsidRPr="00E57FE3">
              <w:rPr>
                <w:rFonts w:cstheme="minorHAnsi"/>
                <w:b/>
                <w:bCs/>
                <w:i/>
                <w:iCs/>
                <w:szCs w:val="24"/>
              </w:rPr>
              <w:t xml:space="preserve"> efficiency first</w:t>
            </w:r>
            <w:r w:rsidRPr="00E57FE3">
              <w:rPr>
                <w:rFonts w:cstheme="minorHAnsi"/>
                <w:b/>
                <w:bCs/>
                <w:szCs w:val="24"/>
              </w:rPr>
              <w:t xml:space="preserve">”) principu </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6D8462C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12</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0ACF4365"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2B21B03E"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129FADE2"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12DE8182" w14:textId="77777777" w:rsidR="001554D6" w:rsidRPr="00E57FE3" w:rsidRDefault="001554D6" w:rsidP="00E57FE3">
            <w:pPr>
              <w:spacing w:after="0" w:line="240" w:lineRule="auto"/>
              <w:jc w:val="both"/>
              <w:rPr>
                <w:rFonts w:cstheme="minorHAnsi"/>
                <w:szCs w:val="24"/>
              </w:rPr>
            </w:pPr>
            <w:r w:rsidRPr="00E57FE3">
              <w:rPr>
                <w:rFonts w:cstheme="minorHAnsi"/>
                <w:szCs w:val="24"/>
              </w:rPr>
              <w:t>3. Lai identificētu enerģijas tirgū notiekošo izmaiņu ekonomisko ietekmi, veikts pētījums un izvērtējums par enerģijas ražošanas samazinājumu – kā tiek nodrošināts patēriņa pieprasījumi, ietekme uz enerģijas importu vai lielas jaudas enerģijas ražošanas iekārtu darbību, nodrošinot šādu darbību veikšanu:</w:t>
            </w:r>
          </w:p>
          <w:p w14:paraId="7D1B19DC" w14:textId="77777777" w:rsidR="001554D6" w:rsidRPr="00E57FE3" w:rsidRDefault="001554D6" w:rsidP="00E57FE3">
            <w:pPr>
              <w:pStyle w:val="ListParagraph"/>
              <w:numPr>
                <w:ilvl w:val="1"/>
                <w:numId w:val="1"/>
              </w:numPr>
              <w:spacing w:after="0" w:line="240" w:lineRule="auto"/>
              <w:ind w:left="227" w:hanging="227"/>
              <w:contextualSpacing w:val="0"/>
              <w:jc w:val="both"/>
              <w:rPr>
                <w:rFonts w:cstheme="minorHAnsi"/>
                <w:szCs w:val="24"/>
              </w:rPr>
            </w:pPr>
            <w:r w:rsidRPr="00E57FE3">
              <w:rPr>
                <w:rFonts w:cstheme="minorHAnsi"/>
                <w:szCs w:val="24"/>
              </w:rPr>
              <w:t>analīze ir veikta par dažādam patērētāju grupām,</w:t>
            </w:r>
          </w:p>
          <w:p w14:paraId="13BC119F" w14:textId="77777777" w:rsidR="001554D6" w:rsidRPr="00E57FE3" w:rsidRDefault="001554D6" w:rsidP="00E57FE3">
            <w:pPr>
              <w:pStyle w:val="ListParagraph"/>
              <w:numPr>
                <w:ilvl w:val="1"/>
                <w:numId w:val="1"/>
              </w:numPr>
              <w:spacing w:after="0" w:line="240" w:lineRule="auto"/>
              <w:ind w:left="227" w:hanging="227"/>
              <w:contextualSpacing w:val="0"/>
              <w:jc w:val="both"/>
              <w:rPr>
                <w:rFonts w:cstheme="minorHAnsi"/>
                <w:szCs w:val="24"/>
              </w:rPr>
            </w:pPr>
            <w:r w:rsidRPr="00E57FE3">
              <w:rPr>
                <w:rFonts w:cstheme="minorHAnsi"/>
                <w:szCs w:val="24"/>
              </w:rPr>
              <w:t>analīzē ir iekļauta papildus informācija par patērēto energoresursu īpatsvaru un par iespējamajiem nelietderīgajiem enerģijas zudumiem katrā no sektoriem</w:t>
            </w:r>
          </w:p>
          <w:p w14:paraId="30FCCE9D" w14:textId="77777777" w:rsidR="001554D6" w:rsidRPr="00E57FE3" w:rsidRDefault="001554D6" w:rsidP="00E57FE3">
            <w:pPr>
              <w:pStyle w:val="ListParagraph"/>
              <w:numPr>
                <w:ilvl w:val="1"/>
                <w:numId w:val="1"/>
              </w:numPr>
              <w:spacing w:after="0" w:line="240" w:lineRule="auto"/>
              <w:ind w:left="227" w:hanging="227"/>
              <w:contextualSpacing w:val="0"/>
              <w:jc w:val="both"/>
              <w:rPr>
                <w:rFonts w:eastAsia="Times New Roman" w:cstheme="minorHAnsi"/>
                <w:szCs w:val="24"/>
                <w:lang w:eastAsia="lv-LV"/>
              </w:rPr>
            </w:pPr>
            <w:r w:rsidRPr="00E57FE3">
              <w:rPr>
                <w:rFonts w:cstheme="minorHAnsi"/>
                <w:szCs w:val="24"/>
              </w:rPr>
              <w:t xml:space="preserve">ir identificēti sektori, kuros ir lielākais enerģijas patēriņa ietaupījuma </w:t>
            </w:r>
            <w:r w:rsidRPr="00E57FE3">
              <w:rPr>
                <w:rFonts w:cstheme="minorHAnsi"/>
                <w:szCs w:val="24"/>
              </w:rPr>
              <w:lastRenderedPageBreak/>
              <w:t xml:space="preserve">potenciāls, piemēram, mājokļu siltināšanas rezultātā.  </w:t>
            </w:r>
          </w:p>
        </w:tc>
        <w:tc>
          <w:tcPr>
            <w:tcW w:w="3266" w:type="dxa"/>
            <w:tcBorders>
              <w:top w:val="outset" w:sz="6" w:space="0" w:color="414142"/>
              <w:left w:val="outset" w:sz="6" w:space="0" w:color="414142"/>
              <w:bottom w:val="outset" w:sz="6" w:space="0" w:color="414142"/>
              <w:right w:val="outset" w:sz="6" w:space="0" w:color="414142"/>
            </w:tcBorders>
            <w:shd w:val="clear" w:color="auto" w:fill="FFFFFF"/>
            <w:hideMark/>
          </w:tcPr>
          <w:p w14:paraId="6D8F2C4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12</w:t>
            </w:r>
          </w:p>
        </w:tc>
        <w:tc>
          <w:tcPr>
            <w:tcW w:w="1484" w:type="dxa"/>
            <w:tcBorders>
              <w:top w:val="outset" w:sz="6" w:space="0" w:color="414142"/>
              <w:left w:val="outset" w:sz="6" w:space="0" w:color="414142"/>
              <w:bottom w:val="outset" w:sz="6" w:space="0" w:color="414142"/>
              <w:right w:val="outset" w:sz="6" w:space="0" w:color="414142"/>
            </w:tcBorders>
            <w:shd w:val="clear" w:color="auto" w:fill="FFFFFF"/>
            <w:hideMark/>
          </w:tcPr>
          <w:p w14:paraId="28A3B349"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991F888"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46730141"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6329C955" w14:textId="53ECC473" w:rsidR="00324C3C" w:rsidRPr="00E57FE3" w:rsidRDefault="001554D6" w:rsidP="00D5678B">
            <w:pPr>
              <w:spacing w:after="0" w:line="240" w:lineRule="auto"/>
              <w:rPr>
                <w:rFonts w:eastAsia="Times New Roman" w:cstheme="minorHAnsi"/>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hideMark/>
          </w:tcPr>
          <w:p w14:paraId="551DBB1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12</w:t>
            </w:r>
          </w:p>
        </w:tc>
        <w:tc>
          <w:tcPr>
            <w:tcW w:w="1484" w:type="dxa"/>
            <w:tcBorders>
              <w:top w:val="outset" w:sz="6" w:space="0" w:color="414142"/>
              <w:left w:val="outset" w:sz="6" w:space="0" w:color="414142"/>
              <w:bottom w:val="outset" w:sz="6" w:space="0" w:color="414142"/>
              <w:right w:val="outset" w:sz="6" w:space="0" w:color="414142"/>
            </w:tcBorders>
            <w:shd w:val="clear" w:color="auto" w:fill="FFFFFF"/>
            <w:hideMark/>
          </w:tcPr>
          <w:p w14:paraId="70A01D53"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03D0FDC1"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bottom"/>
            <w:hideMark/>
          </w:tcPr>
          <w:p w14:paraId="7FF84B26"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Uzlabot energoietaupījumu uzskaites sistēmu, monitoringu un ziņošanu par veiktajiem pasākumiem</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7367F786"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50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768FC04B"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741EE8D5"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03A37603" w14:textId="77777777" w:rsidR="001554D6" w:rsidRPr="00E57FE3" w:rsidRDefault="001554D6" w:rsidP="00E57FE3">
            <w:pPr>
              <w:spacing w:after="0" w:line="240" w:lineRule="auto"/>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30F2FA9A" w14:textId="77777777" w:rsidR="001554D6" w:rsidRPr="00E57FE3" w:rsidRDefault="001554D6" w:rsidP="00E57FE3">
            <w:pPr>
              <w:spacing w:after="0" w:line="240" w:lineRule="auto"/>
              <w:rPr>
                <w:rFonts w:cstheme="minorHAnsi"/>
                <w:szCs w:val="24"/>
              </w:rPr>
            </w:pPr>
            <w:r w:rsidRPr="00E57FE3">
              <w:rPr>
                <w:rFonts w:cstheme="minorHAnsi"/>
                <w:szCs w:val="24"/>
              </w:rPr>
              <w:t>1. izstrādāts un ieviests ziņošanas rīks par plānotajiem un veiktajiem energoefektivitātes uzlabošanas pasākumiem un enerģijas ietaupījumiem</w:t>
            </w:r>
          </w:p>
          <w:p w14:paraId="7484B18C" w14:textId="77777777" w:rsidR="001554D6" w:rsidRPr="00E57FE3" w:rsidRDefault="001554D6" w:rsidP="00E57FE3">
            <w:pPr>
              <w:spacing w:after="0" w:line="240" w:lineRule="auto"/>
              <w:rPr>
                <w:rFonts w:cstheme="minorHAnsi"/>
                <w:bCs/>
                <w:szCs w:val="24"/>
              </w:rPr>
            </w:pPr>
            <w:r w:rsidRPr="00E57FE3">
              <w:rPr>
                <w:rFonts w:cstheme="minorHAnsi"/>
                <w:szCs w:val="24"/>
              </w:rPr>
              <w:t>2. Izstrādāts attiecīgais regulējums, lai  noteiktu pienākumu noteiktu energoefektivitātes uzlabošanas pasākumu veicējiem (neatkarīgi no pasākumu finansēšanas avota) ziņot par plānotajiem un veiktajiem energoefektivitātes uzlabošanas pasākumiem</w:t>
            </w:r>
          </w:p>
          <w:p w14:paraId="219C2C44"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3. Ziņošanas pienākumi tiek arī iekļauti izsniegtajās būvatļaujās vai kā ES struktūrfondu piešķiršanas priekšnosacījums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7F5AEF7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5EA17C0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3475B5B6"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60D7359A"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3B304976"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467EF8A7"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1015EEC5"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0AA08386"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bottom"/>
            <w:hideMark/>
          </w:tcPr>
          <w:p w14:paraId="22C8DF29"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Nodrošināt AER enerģijas izcelsmes pamatojumu sistēmas pilnvērtīgu darbību</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0F25EBC8"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3CD320D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31.12.2024</w:t>
            </w:r>
          </w:p>
        </w:tc>
      </w:tr>
      <w:tr w:rsidR="001554D6" w:rsidRPr="00E57FE3" w14:paraId="63A66B5B"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4AE258DC"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6877DE10" w14:textId="77777777" w:rsidR="001554D6" w:rsidRPr="00E57FE3" w:rsidRDefault="001554D6" w:rsidP="00E57FE3">
            <w:pPr>
              <w:spacing w:after="0" w:line="240" w:lineRule="auto"/>
              <w:rPr>
                <w:rFonts w:eastAsia="Times New Roman" w:cstheme="minorHAnsi"/>
                <w:szCs w:val="24"/>
                <w:lang w:eastAsia="lv-LV"/>
              </w:rPr>
            </w:pPr>
            <w:bookmarkStart w:id="3" w:name="_Hlk23338024"/>
            <w:r w:rsidRPr="00E57FE3">
              <w:rPr>
                <w:rFonts w:cstheme="minorHAnsi"/>
                <w:szCs w:val="24"/>
              </w:rPr>
              <w:t>5. Izvērtēta iespēja izveidot siltumenerģijas izcelsmes pamatojumu sistēmu</w:t>
            </w:r>
            <w:bookmarkEnd w:id="3"/>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598F0C77"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5FDE0659"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31.12.2024</w:t>
            </w:r>
          </w:p>
        </w:tc>
      </w:tr>
      <w:tr w:rsidR="001554D6" w:rsidRPr="00E57FE3" w14:paraId="4331EB92"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027178E6"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5637C62D"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4BA9626"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51F0C9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31.12.2024</w:t>
            </w:r>
          </w:p>
        </w:tc>
      </w:tr>
      <w:tr w:rsidR="001554D6" w:rsidRPr="00E57FE3" w14:paraId="14339051"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D27123C" w14:textId="77777777" w:rsidR="001554D6" w:rsidRPr="00E57FE3" w:rsidRDefault="001554D6" w:rsidP="00E57FE3">
            <w:pPr>
              <w:spacing w:after="0" w:line="240" w:lineRule="auto"/>
              <w:rPr>
                <w:rFonts w:cstheme="minorHAnsi"/>
                <w:b/>
                <w:bCs/>
                <w:szCs w:val="24"/>
              </w:rPr>
            </w:pPr>
            <w:r w:rsidRPr="00E57FE3">
              <w:rPr>
                <w:rFonts w:cstheme="minorHAnsi"/>
                <w:b/>
                <w:bCs/>
                <w:szCs w:val="24"/>
              </w:rPr>
              <w:t>Paātrināt un vienkāršot AER tehnoloģiju ieviešanas (t.sk. atļauju) procedūru un nodrošināt sabiedrisko labumu no AER projektiem</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EF36B9B" w14:textId="77777777" w:rsidR="001554D6" w:rsidRPr="00E57FE3" w:rsidRDefault="001554D6" w:rsidP="00E57FE3">
            <w:pPr>
              <w:spacing w:after="0" w:line="240" w:lineRule="auto"/>
              <w:jc w:val="right"/>
              <w:rPr>
                <w:rFonts w:cstheme="minorHAnsi"/>
                <w:szCs w:val="24"/>
              </w:rPr>
            </w:pPr>
            <w:r w:rsidRPr="00E57FE3">
              <w:rPr>
                <w:rFonts w:eastAsia="Times New Roman" w:cstheme="minorHAnsi"/>
                <w:szCs w:val="24"/>
                <w:lang w:eastAsia="lv-LV"/>
              </w:rPr>
              <w:t>55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B73CAB0" w14:textId="77777777" w:rsidR="001554D6" w:rsidRPr="00E57FE3" w:rsidRDefault="001554D6" w:rsidP="00E57FE3">
            <w:pPr>
              <w:spacing w:after="0" w:line="240" w:lineRule="auto"/>
              <w:jc w:val="right"/>
              <w:rPr>
                <w:rFonts w:cstheme="minorHAnsi"/>
                <w:szCs w:val="24"/>
              </w:rPr>
            </w:pPr>
            <w:r w:rsidRPr="00E57FE3">
              <w:rPr>
                <w:rFonts w:eastAsia="Times New Roman" w:cstheme="minorHAnsi"/>
                <w:szCs w:val="24"/>
                <w:lang w:eastAsia="lv-LV"/>
              </w:rPr>
              <w:t>31.12.2022</w:t>
            </w:r>
          </w:p>
        </w:tc>
      </w:tr>
      <w:tr w:rsidR="001554D6" w:rsidRPr="00E57FE3" w14:paraId="13F8AFF9"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193426C1"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00BF7DDA" w14:textId="77777777" w:rsidR="001554D6" w:rsidRPr="00E57FE3" w:rsidRDefault="001554D6" w:rsidP="00E57FE3">
            <w:pPr>
              <w:spacing w:after="0" w:line="240" w:lineRule="auto"/>
              <w:rPr>
                <w:rFonts w:cstheme="minorHAnsi"/>
                <w:szCs w:val="24"/>
              </w:rPr>
            </w:pPr>
            <w:r w:rsidRPr="00E57FE3">
              <w:rPr>
                <w:rFonts w:cstheme="minorHAnsi"/>
                <w:szCs w:val="24"/>
              </w:rPr>
              <w:t>1. izveidots vienotais kontaktpunkts AER tehnoloģiju ieviešanas a</w:t>
            </w:r>
            <w:bookmarkStart w:id="4" w:name="_GoBack"/>
            <w:bookmarkEnd w:id="4"/>
            <w:r w:rsidRPr="00E57FE3">
              <w:rPr>
                <w:rFonts w:cstheme="minorHAnsi"/>
                <w:szCs w:val="24"/>
              </w:rPr>
              <w:t>tļauju izsniegšanai, izvērtējot iespēju tam nodrošināt konsultācijas arī citām ieinteresētajām pusēm, pašvaldībām, nekustamā īpašuma īpašniekiem u.c.</w:t>
            </w:r>
          </w:p>
          <w:p w14:paraId="4D4BCF77" w14:textId="77777777" w:rsidR="001554D6" w:rsidRPr="00E57FE3" w:rsidRDefault="001554D6" w:rsidP="00E57FE3">
            <w:pPr>
              <w:spacing w:after="0" w:line="240" w:lineRule="auto"/>
              <w:rPr>
                <w:rFonts w:cstheme="minorHAnsi"/>
                <w:i/>
                <w:szCs w:val="24"/>
              </w:rPr>
            </w:pPr>
            <w:r w:rsidRPr="00E57FE3">
              <w:rPr>
                <w:rFonts w:cstheme="minorHAnsi"/>
                <w:szCs w:val="24"/>
              </w:rPr>
              <w:t xml:space="preserve">2. nodrošināti publiski pieejami apraksti un instrukcijas AER tehnoloģiju </w:t>
            </w:r>
            <w:r w:rsidRPr="00E57FE3">
              <w:rPr>
                <w:rFonts w:cstheme="minorHAnsi"/>
                <w:szCs w:val="24"/>
              </w:rPr>
              <w:lastRenderedPageBreak/>
              <w:t>attīstītājiem nepieciešamo atļauju saņemšanai</w:t>
            </w:r>
          </w:p>
          <w:p w14:paraId="7062D5B4" w14:textId="77777777" w:rsidR="001554D6" w:rsidRPr="00E57FE3" w:rsidRDefault="001554D6" w:rsidP="00E57FE3">
            <w:pPr>
              <w:spacing w:after="0" w:line="240" w:lineRule="auto"/>
              <w:rPr>
                <w:rFonts w:cstheme="minorHAnsi"/>
                <w:i/>
                <w:szCs w:val="24"/>
              </w:rPr>
            </w:pPr>
            <w:r w:rsidRPr="00E57FE3">
              <w:rPr>
                <w:rFonts w:cstheme="minorHAnsi"/>
                <w:szCs w:val="24"/>
              </w:rPr>
              <w:t xml:space="preserve">3. noteikti maksimālie atļauju izsniegšanas termiņi atkarībā no plānotās uzstādāmās elektriskās jaudas un jaudas atjaunināšanai. </w:t>
            </w:r>
          </w:p>
          <w:p w14:paraId="1AAD5F04" w14:textId="77777777" w:rsidR="001554D6" w:rsidRPr="00E57FE3" w:rsidRDefault="001554D6" w:rsidP="00E57FE3">
            <w:pPr>
              <w:spacing w:after="0" w:line="240" w:lineRule="auto"/>
              <w:rPr>
                <w:rFonts w:cstheme="minorHAnsi"/>
                <w:bCs/>
                <w:szCs w:val="24"/>
              </w:rPr>
            </w:pPr>
            <w:r w:rsidRPr="00E57FE3">
              <w:rPr>
                <w:rFonts w:cstheme="minorHAnsi"/>
                <w:szCs w:val="24"/>
              </w:rPr>
              <w:t>4. izstrādātas vadlīnijas atjaunojamās enerģijas projektu virzītājiem, tostarp attiecībā uz savlaicīgu sabiedrības iesaisti un sociāli atbildīgu investīciju veikšanai attiecībā uz AER projektu attīstīšanu Latvijā</w:t>
            </w:r>
          </w:p>
          <w:p w14:paraId="0822E36A"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5. izstrādāts regulējums, lai vietējas sabiedrības kopienas var gūt labumu no to pašvaldībās plānotiem AER projektiem</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D7B0D8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55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4C2105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577BC8A"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46838DF1"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3FE93004"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6FE3DEA5"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13E14DF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4CB1A0FE"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D88D77F"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Veikt izpēti Latvijas teritoriālajos ūdeņos un ģeotermālajos ūdeņos pieejamo AER izmantošanai enerģijas ieguvē (izņemot vēja enerģija), t.sk., infrastruktūras izveides izpēte</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5BFE30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55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D76413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31.12.2025</w:t>
            </w:r>
          </w:p>
        </w:tc>
      </w:tr>
      <w:tr w:rsidR="001554D6" w:rsidRPr="00E57FE3" w14:paraId="683CEE41"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557A1653"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47B75720" w14:textId="77777777" w:rsidR="001554D6" w:rsidRPr="00E57FE3" w:rsidRDefault="001554D6" w:rsidP="00E57FE3">
            <w:pPr>
              <w:spacing w:after="0" w:line="240" w:lineRule="auto"/>
              <w:rPr>
                <w:rFonts w:cstheme="minorHAnsi"/>
                <w:szCs w:val="24"/>
              </w:rPr>
            </w:pPr>
            <w:r w:rsidRPr="00E57FE3">
              <w:rPr>
                <w:rFonts w:cstheme="minorHAnsi"/>
                <w:szCs w:val="24"/>
              </w:rPr>
              <w:t>1. Veicot attiecīgos pētījumus, ir analizēts AER izmantošanas potenciāls no Latvijas teritoriālajiem ūdeņiem – jūras siltuma izmantošana piekrastes apdzīvotajās vietās</w:t>
            </w:r>
          </w:p>
          <w:p w14:paraId="5F9652D2" w14:textId="77777777" w:rsidR="001554D6" w:rsidRPr="00E57FE3" w:rsidRDefault="001554D6" w:rsidP="00E57FE3">
            <w:pPr>
              <w:spacing w:after="0" w:line="240" w:lineRule="auto"/>
              <w:rPr>
                <w:rFonts w:cstheme="minorHAnsi"/>
                <w:bCs/>
                <w:szCs w:val="24"/>
              </w:rPr>
            </w:pPr>
            <w:r w:rsidRPr="00E57FE3">
              <w:rPr>
                <w:rFonts w:cstheme="minorHAnsi"/>
                <w:szCs w:val="24"/>
              </w:rPr>
              <w:t xml:space="preserve">2. Veicot attiecīgos pētījumus, ir analizēts AER izmantošanas potenciāls no Latvijas teritoriālajiem ūdeņiem – jūras biomasas (aļģes, ūdenszāles </w:t>
            </w:r>
            <w:proofErr w:type="spellStart"/>
            <w:r w:rsidRPr="00E57FE3">
              <w:rPr>
                <w:rFonts w:cstheme="minorHAnsi"/>
                <w:szCs w:val="24"/>
              </w:rPr>
              <w:t>uc</w:t>
            </w:r>
            <w:proofErr w:type="spellEnd"/>
            <w:r w:rsidRPr="00E57FE3">
              <w:rPr>
                <w:rFonts w:cstheme="minorHAnsi"/>
                <w:szCs w:val="24"/>
              </w:rPr>
              <w:t xml:space="preserve">) izmantošana biodegvielas / biogāzes ieguvei un enerģijas ražošanai, viļņu, plūdmaiņu </w:t>
            </w:r>
            <w:proofErr w:type="spellStart"/>
            <w:r w:rsidRPr="00E57FE3">
              <w:rPr>
                <w:rFonts w:cstheme="minorHAnsi"/>
                <w:szCs w:val="24"/>
              </w:rPr>
              <w:t>uc</w:t>
            </w:r>
            <w:proofErr w:type="spellEnd"/>
            <w:r w:rsidRPr="00E57FE3">
              <w:rPr>
                <w:rFonts w:cstheme="minorHAnsi"/>
                <w:szCs w:val="24"/>
              </w:rPr>
              <w:t xml:space="preserve"> potenciāls elektroenerģijas ražošanai</w:t>
            </w:r>
          </w:p>
          <w:p w14:paraId="24F42738"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3. Ņemot vērā pētījuma rezultātus, perspektīvie pasākumi ir iekļauti Plāna aktualizētajā projektā 2023.gadā un izstrādāt attiecīgos finansēšanas mehānismus perspektīvo projektu īstenošanai</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45915C85"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4973799"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31.12.2025</w:t>
            </w:r>
          </w:p>
        </w:tc>
      </w:tr>
      <w:tr w:rsidR="001554D6" w:rsidRPr="00E57FE3" w14:paraId="7F7A2741"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048D0F41"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328EE9B6"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2FA8AE5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534A3B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31.12.2025</w:t>
            </w:r>
          </w:p>
        </w:tc>
      </w:tr>
      <w:tr w:rsidR="001554D6" w:rsidRPr="00E57FE3" w14:paraId="41B65F9E"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C40DF3A"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Izstrādāt risinājumu paralēli pieslēdzamo energoapgādes sistēmu skaitam</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FC07C3A"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45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66A93D7"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31.12.2024</w:t>
            </w:r>
          </w:p>
        </w:tc>
      </w:tr>
      <w:tr w:rsidR="001554D6" w:rsidRPr="00E57FE3" w14:paraId="439365AB"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0C7F194D"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02FA5DD7"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1. Izvērtēta iespēja vai veikts pētījums par energoapgādes sistēmu optimizāciju, izvērtējot iespēju pašvaldībām (saskaņojot ar energoapgādes komersantu) savā līmenī noteikt nosacījumus attiecībā uz paralēli pieslēdzamo energoapgādes sistēmu skaitu vienam objektam vienā teritorijā </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59EEC3CA"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7DA0F8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31.12.2024</w:t>
            </w:r>
          </w:p>
        </w:tc>
      </w:tr>
      <w:tr w:rsidR="001554D6" w:rsidRPr="00E57FE3" w14:paraId="63CF544B"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08B03BF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6BF973A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5BD7CB3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009B607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31.12.2024</w:t>
            </w:r>
          </w:p>
        </w:tc>
      </w:tr>
      <w:tr w:rsidR="001554D6" w:rsidRPr="00E57FE3" w14:paraId="45106684"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3E1B683"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Izstrādāt Latvijas dzīvojamā fonda energoefektivitātes uzlabošanas ilgtermiņa risinājumu</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52388C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40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F43BF57"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30.06.2024</w:t>
            </w:r>
          </w:p>
        </w:tc>
      </w:tr>
      <w:tr w:rsidR="001554D6" w:rsidRPr="00E57FE3" w14:paraId="42C445D1"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21399DBD"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3A650F96" w14:textId="77777777" w:rsidR="001554D6" w:rsidRPr="00E57FE3" w:rsidRDefault="001554D6" w:rsidP="00E57FE3">
            <w:pPr>
              <w:spacing w:after="0" w:line="240" w:lineRule="auto"/>
              <w:rPr>
                <w:rFonts w:cstheme="minorHAnsi"/>
                <w:bCs/>
                <w:szCs w:val="24"/>
              </w:rPr>
            </w:pPr>
            <w:r w:rsidRPr="00E57FE3">
              <w:rPr>
                <w:rFonts w:cstheme="minorHAnsi"/>
                <w:szCs w:val="24"/>
              </w:rPr>
              <w:t>1. Veikti attiecīgie pētījumi un izstrādāts dzīvojamā fonda energoefektivitātes uzlabošanas kompleksu ilgtermiņa risinājums, tai skaitā ņemot vērā Plāna 4.pielikumā noteiktos 1.1.-1.4.pasākumus, tajā izvērtējot:</w:t>
            </w:r>
          </w:p>
          <w:p w14:paraId="5213C29C" w14:textId="77777777" w:rsidR="001554D6" w:rsidRPr="00E57FE3" w:rsidRDefault="001554D6" w:rsidP="00E57FE3">
            <w:pPr>
              <w:pStyle w:val="ListParagraph"/>
              <w:numPr>
                <w:ilvl w:val="0"/>
                <w:numId w:val="2"/>
              </w:numPr>
              <w:spacing w:after="0" w:line="240" w:lineRule="auto"/>
              <w:ind w:left="227" w:hanging="227"/>
              <w:contextualSpacing w:val="0"/>
              <w:rPr>
                <w:rFonts w:cstheme="minorHAnsi"/>
                <w:bCs/>
                <w:szCs w:val="24"/>
              </w:rPr>
            </w:pPr>
            <w:r w:rsidRPr="00E57FE3">
              <w:rPr>
                <w:rFonts w:cstheme="minorHAnsi"/>
                <w:bCs/>
                <w:szCs w:val="24"/>
              </w:rPr>
              <w:t>iespējamos risinājumus un nepieciešamos grozījumu tiesību aktos, lai atvieglotu lēmumu pieņemšanu</w:t>
            </w:r>
          </w:p>
          <w:p w14:paraId="5B1DC1B2" w14:textId="77777777" w:rsidR="001554D6" w:rsidRPr="00E57FE3" w:rsidRDefault="001554D6" w:rsidP="00E57FE3">
            <w:pPr>
              <w:pStyle w:val="ListParagraph"/>
              <w:numPr>
                <w:ilvl w:val="0"/>
                <w:numId w:val="2"/>
              </w:numPr>
              <w:spacing w:after="0" w:line="240" w:lineRule="auto"/>
              <w:ind w:left="227" w:hanging="227"/>
              <w:contextualSpacing w:val="0"/>
              <w:rPr>
                <w:rFonts w:cstheme="minorHAnsi"/>
                <w:bCs/>
                <w:szCs w:val="24"/>
              </w:rPr>
            </w:pPr>
            <w:r w:rsidRPr="00E57FE3">
              <w:rPr>
                <w:rFonts w:cstheme="minorHAnsi"/>
                <w:bCs/>
                <w:szCs w:val="24"/>
              </w:rPr>
              <w:t>iespēju pašvaldību kapitālsabiedrībām piedalīties pieejamo mājokļu būvniecībā un izvērtēta iespēja šādas dalības finansiālajam atbalstam</w:t>
            </w:r>
          </w:p>
          <w:p w14:paraId="1F9CC081"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2. Ņemot vērā pētījuma rezultātus, perspektīvie pasākumi iekļauti Plāna aktualizētajā projektā 2023.gadā un izstrādāti attiecīgie finansēšanas mehānismi risinājuma īstenošanai</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5B91CB7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03383DDA"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 31.12.2022</w:t>
            </w:r>
          </w:p>
          <w:p w14:paraId="1FA97398"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2) 30.06.2024</w:t>
            </w:r>
          </w:p>
        </w:tc>
      </w:tr>
      <w:tr w:rsidR="001554D6" w:rsidRPr="00E57FE3" w14:paraId="15688ED3"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7EB74B3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58CDC3EA"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68E1CBBC"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951E26F"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30.06.2024</w:t>
            </w:r>
          </w:p>
        </w:tc>
      </w:tr>
      <w:tr w:rsidR="001554D6" w:rsidRPr="00E57FE3" w14:paraId="00DC4386"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73BE79A" w14:textId="77777777" w:rsidR="001554D6" w:rsidRPr="00E57FE3" w:rsidRDefault="001554D6" w:rsidP="00E57FE3">
            <w:pPr>
              <w:spacing w:after="0" w:line="240" w:lineRule="auto"/>
              <w:rPr>
                <w:rFonts w:cstheme="minorHAnsi"/>
                <w:b/>
                <w:bCs/>
                <w:szCs w:val="24"/>
              </w:rPr>
            </w:pPr>
            <w:r w:rsidRPr="00E57FE3">
              <w:rPr>
                <w:rFonts w:cstheme="minorHAnsi"/>
                <w:b/>
                <w:bCs/>
                <w:szCs w:val="24"/>
              </w:rPr>
              <w:t>Veicināt AER izmantošanu un energoefektivitātes uzlabošanu centralizētajā siltumapgādē</w:t>
            </w:r>
          </w:p>
          <w:p w14:paraId="0030EC92"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 xml:space="preserve">Pielāgot CSA  </w:t>
            </w:r>
            <w:proofErr w:type="spellStart"/>
            <w:r w:rsidRPr="00E57FE3">
              <w:rPr>
                <w:rFonts w:cstheme="minorHAnsi"/>
                <w:b/>
                <w:bCs/>
                <w:szCs w:val="24"/>
              </w:rPr>
              <w:t>aukstumapgādei</w:t>
            </w:r>
            <w:proofErr w:type="spellEnd"/>
            <w:r w:rsidRPr="00E57FE3">
              <w:rPr>
                <w:rFonts w:cstheme="minorHAnsi"/>
                <w:b/>
                <w:bCs/>
                <w:szCs w:val="24"/>
              </w:rPr>
              <w:t xml:space="preserve"> ēkās</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FF0468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FCF5AD3"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534C73FD"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1D170A54"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17F3F729"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8. Izvērtēta iespēja CSA ieviest CO</w:t>
            </w:r>
            <w:r w:rsidRPr="00E57FE3">
              <w:rPr>
                <w:rFonts w:cstheme="minorHAnsi"/>
                <w:szCs w:val="24"/>
                <w:vertAlign w:val="subscript"/>
              </w:rPr>
              <w:t>2</w:t>
            </w:r>
            <w:r w:rsidRPr="00E57FE3">
              <w:rPr>
                <w:rFonts w:cstheme="minorHAnsi"/>
                <w:szCs w:val="24"/>
              </w:rPr>
              <w:t xml:space="preserve"> emisiju </w:t>
            </w:r>
            <w:proofErr w:type="spellStart"/>
            <w:r w:rsidRPr="00E57FE3">
              <w:rPr>
                <w:rFonts w:cstheme="minorHAnsi"/>
                <w:szCs w:val="24"/>
              </w:rPr>
              <w:t>līmeņatzīmi</w:t>
            </w:r>
            <w:proofErr w:type="spellEnd"/>
            <w:r w:rsidRPr="00E57FE3">
              <w:rPr>
                <w:rFonts w:cstheme="minorHAnsi"/>
                <w:szCs w:val="24"/>
              </w:rPr>
              <w:t xml:space="preserve"> uz patērētājam piegādātu </w:t>
            </w:r>
            <w:proofErr w:type="spellStart"/>
            <w:r w:rsidRPr="00E57FE3">
              <w:rPr>
                <w:rFonts w:cstheme="minorHAnsi"/>
                <w:szCs w:val="24"/>
              </w:rPr>
              <w:t>MWh</w:t>
            </w:r>
            <w:proofErr w:type="spellEnd"/>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055D992E"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2CA3B28"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BFC90DD"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370A9C4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2D1A5B29"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67280809"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05C940C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14C7B1CC"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5DCEFBAC"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34E3924"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 xml:space="preserve">Izvērtēt siltumapgādes tirgus uzlabošanas iespējas </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AF2DF29"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20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26813DE"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30.06.2024</w:t>
            </w:r>
          </w:p>
        </w:tc>
      </w:tr>
      <w:tr w:rsidR="001554D6" w:rsidRPr="00E57FE3" w14:paraId="4C6406F0"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6899CF06"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6FA7F557" w14:textId="77777777" w:rsidR="001554D6" w:rsidRPr="00E57FE3" w:rsidRDefault="001554D6" w:rsidP="00E57FE3">
            <w:pPr>
              <w:spacing w:after="0" w:line="240" w:lineRule="auto"/>
              <w:rPr>
                <w:rFonts w:cstheme="minorHAnsi"/>
                <w:szCs w:val="24"/>
              </w:rPr>
            </w:pPr>
            <w:r w:rsidRPr="00E57FE3">
              <w:rPr>
                <w:rFonts w:cstheme="minorHAnsi"/>
                <w:szCs w:val="24"/>
              </w:rPr>
              <w:t xml:space="preserve">1. Veikti attiecīgie </w:t>
            </w:r>
            <w:proofErr w:type="spellStart"/>
            <w:r w:rsidRPr="00E57FE3">
              <w:rPr>
                <w:rFonts w:cstheme="minorHAnsi"/>
                <w:szCs w:val="24"/>
              </w:rPr>
              <w:t>izvērtējumi</w:t>
            </w:r>
            <w:proofErr w:type="spellEnd"/>
            <w:r w:rsidRPr="00E57FE3">
              <w:rPr>
                <w:rFonts w:cstheme="minorHAnsi"/>
                <w:szCs w:val="24"/>
              </w:rPr>
              <w:t xml:space="preserve"> un izstrādāti risinājumi siltumapgādes tirgus uzlabošanas iespējām.</w:t>
            </w:r>
          </w:p>
          <w:p w14:paraId="197BF47B"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2. Ņemot vērā pētījuma rezultātus, perspektīvie pasākumi iekļauti Plāna aktualizētajā projektā 2023.gadā un izstrādāti attiecīgie finansēšanas mehānismi risinājuma īstenošanai.</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435EDF7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20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29B078DB"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30.06.2023</w:t>
            </w:r>
          </w:p>
          <w:p w14:paraId="7219371B"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30.06.2024</w:t>
            </w:r>
          </w:p>
        </w:tc>
      </w:tr>
      <w:tr w:rsidR="001554D6" w:rsidRPr="00E57FE3" w14:paraId="5702129D"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346AF00B"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05879B15"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E553A3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20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66A8062E"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30.06.2024</w:t>
            </w:r>
          </w:p>
        </w:tc>
      </w:tr>
      <w:tr w:rsidR="001554D6" w:rsidRPr="00E57FE3" w14:paraId="265E8843"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590ED33" w14:textId="77777777" w:rsidR="001554D6" w:rsidRPr="00E57FE3" w:rsidRDefault="001554D6" w:rsidP="00E57FE3">
            <w:pPr>
              <w:spacing w:after="0" w:line="240" w:lineRule="auto"/>
              <w:rPr>
                <w:rFonts w:cstheme="minorHAnsi"/>
                <w:b/>
                <w:bCs/>
                <w:szCs w:val="24"/>
              </w:rPr>
            </w:pPr>
            <w:r w:rsidRPr="00E57FE3">
              <w:rPr>
                <w:rFonts w:cstheme="minorHAnsi"/>
                <w:b/>
                <w:bCs/>
                <w:szCs w:val="24"/>
              </w:rPr>
              <w:t>Pārskatīt teritoriālos, būvniecības regulējuma un zemes izmantošanas ierobežojumu nosacījumus AER tehnoloģiju izveidei</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3E8810A"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9AB295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2EC0AB38"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139E4404"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39A4007B"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1. Pārskatīti Latvijā spēkā esošos teritoriālos un citus ierobežojumus AER tehnoloģiju attīstībai, t.sk. attiecībā uz IVN procesu, tos piemērojot reālai situācijai</w:t>
            </w:r>
          </w:p>
          <w:p w14:paraId="63B33CE8"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 xml:space="preserve">2. Veikti grozījumi Ministru kabineta 2013.gada 30.aprīļa noteikumos Nr.240 “Vispārīgie teritorijas plānošanas, izmantošanas un apbūves noteikumi”, </w:t>
            </w:r>
            <w:proofErr w:type="spellStart"/>
            <w:r w:rsidRPr="00E57FE3">
              <w:rPr>
                <w:rFonts w:cstheme="minorHAnsi"/>
                <w:szCs w:val="24"/>
              </w:rPr>
              <w:t>citastarp</w:t>
            </w:r>
            <w:proofErr w:type="spellEnd"/>
            <w:r w:rsidRPr="00E57FE3">
              <w:rPr>
                <w:rFonts w:cstheme="minorHAnsi"/>
                <w:szCs w:val="24"/>
              </w:rPr>
              <w:t xml:space="preserve"> ņemot vērā prasības, kas izriet no nosacījumiem ietekmes uz vidi novērtējuma veikšanai un pašvaldību teritorijas attīstības plānošanas dokumentiem </w:t>
            </w:r>
          </w:p>
          <w:p w14:paraId="6E348265" w14:textId="77777777" w:rsidR="001554D6" w:rsidRPr="00E57FE3" w:rsidRDefault="001554D6" w:rsidP="00E57FE3">
            <w:pPr>
              <w:spacing w:after="0" w:line="240" w:lineRule="auto"/>
              <w:rPr>
                <w:rFonts w:cstheme="minorHAnsi"/>
                <w:color w:val="000000"/>
                <w:szCs w:val="24"/>
                <w:shd w:val="clear" w:color="auto" w:fill="FFFFFF"/>
              </w:rPr>
            </w:pPr>
            <w:bookmarkStart w:id="5" w:name="_Hlk23157144"/>
            <w:r w:rsidRPr="00E57FE3">
              <w:rPr>
                <w:rFonts w:cstheme="minorHAnsi"/>
                <w:szCs w:val="24"/>
              </w:rPr>
              <w:t>3. Izstrādāti teritoriālie nosacījumi saules parku attīstībai, izvērtējot ierobežojumu iespējamību un nosakot potenciālās un perspektīvās teritorijas saules parku izveidei</w:t>
            </w:r>
          </w:p>
          <w:p w14:paraId="6F7B4F08"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4. Precizēti vispārējie būvnoteikumi, skaidri nosakot saules elektrostacijas piekritības grupu, kas līdz ar to noteiks tās izbūves procesu un nepieciešamo dokumentāciju, kas jāiesniedz būvvaldē.</w:t>
            </w:r>
          </w:p>
          <w:bookmarkEnd w:id="5"/>
          <w:p w14:paraId="6893C6F0"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5. Pilnveidots regulējums būvatļauju izsniegšanas kārtībai vēja parku attīstībai, tostarp izvērtēta iespēja radīt risinājumu, kas ļautu paredzētās darbības ierosinātājam saņemt būvatļauju arī pirms IVN procesa veikšanas, neatceļot IVN procesu</w:t>
            </w:r>
          </w:p>
          <w:p w14:paraId="0843C7B9"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lastRenderedPageBreak/>
              <w:t>6. Izstrādāts regulējums un robežlielumi attiecībā uz zemfrekvenču skaņām, vibrāciju, mirgojumiem, trokšņiem u.c. vēja parkiem raksturīgām radītām ietekmēm</w:t>
            </w:r>
          </w:p>
          <w:p w14:paraId="2B51B237"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color w:val="000000"/>
                <w:szCs w:val="24"/>
                <w:shd w:val="clear" w:color="auto" w:fill="FFFFFF"/>
              </w:rPr>
              <w:t xml:space="preserve">7. Ņemot vērā publisko un privāto personu veiktos pētījumus, kā arī šobrīd noteiktās aizsargājamās dabas teritorijas, izstrādātas kartes, kurās ir iezīmēts vislielākais vēju parku attīstības potenciāls (lielas jaudas vēja parki) no </w:t>
            </w:r>
            <w:bookmarkStart w:id="6" w:name="_Hlk23156957"/>
            <w:r w:rsidRPr="00E57FE3">
              <w:rPr>
                <w:rFonts w:cstheme="minorHAnsi"/>
                <w:color w:val="000000"/>
                <w:szCs w:val="24"/>
                <w:shd w:val="clear" w:color="auto" w:fill="FFFFFF"/>
              </w:rPr>
              <w:t>teritorijas plānojuma un izmantošanas potenciāla viedokļa</w:t>
            </w:r>
            <w:bookmarkEnd w:id="6"/>
            <w:r w:rsidRPr="00E57FE3">
              <w:rPr>
                <w:rFonts w:cstheme="minorHAnsi"/>
                <w:color w:val="000000"/>
                <w:szCs w:val="24"/>
                <w:shd w:val="clear" w:color="auto" w:fill="FFFFFF"/>
              </w:rPr>
              <w:t>.</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782EAFA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216C64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3F2C9E6C"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307543A2"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1DB071D9"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150C5D1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65AF06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9C46A3E"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1E3E5E83"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DC65D2B"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Nepieciešamo izvērtējumu veikšana tālākai AER elektroenerģijas attīstībai</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DF0FC7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45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112EDE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31.12.2023</w:t>
            </w:r>
          </w:p>
        </w:tc>
      </w:tr>
      <w:tr w:rsidR="001554D6" w:rsidRPr="00E57FE3" w14:paraId="78AA1B79"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59BC9105"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321446F5" w14:textId="77777777" w:rsidR="001554D6" w:rsidRPr="00E57FE3" w:rsidRDefault="001554D6" w:rsidP="00E57FE3">
            <w:pPr>
              <w:spacing w:after="0" w:line="240" w:lineRule="auto"/>
              <w:jc w:val="both"/>
              <w:rPr>
                <w:rFonts w:cstheme="minorHAnsi"/>
                <w:b/>
                <w:szCs w:val="24"/>
                <w:u w:val="single"/>
              </w:rPr>
            </w:pPr>
            <w:r w:rsidRPr="00E57FE3">
              <w:rPr>
                <w:rFonts w:cstheme="minorHAnsi"/>
                <w:szCs w:val="24"/>
              </w:rPr>
              <w:t>1. Izvērtēta nepieciešamība un iespējamība rīkot tehnoloģiski neitrālas AER izsoles no jauna uzstādītām jaudām par garantētu minimālo elektroenerģijas tirdzniecības cenu pie noteiktiem nelabvēlīgiem tirgus apstākļiem, izslēdzot negatīvas cenas scenāriju</w:t>
            </w:r>
          </w:p>
          <w:p w14:paraId="4EF2EC2F" w14:textId="77777777" w:rsidR="001554D6" w:rsidRPr="00E57FE3" w:rsidRDefault="001554D6" w:rsidP="00E57FE3">
            <w:pPr>
              <w:spacing w:after="0" w:line="240" w:lineRule="auto"/>
              <w:jc w:val="both"/>
              <w:rPr>
                <w:rFonts w:cstheme="minorHAnsi"/>
                <w:szCs w:val="24"/>
              </w:rPr>
            </w:pPr>
            <w:r w:rsidRPr="00E57FE3">
              <w:rPr>
                <w:rFonts w:cstheme="minorHAnsi"/>
                <w:szCs w:val="24"/>
              </w:rPr>
              <w:t>2. Plāna aktualizācijā izvērtēt AER elektroenerģijas kopējo iespējamo uzstādāmo jaudu līdz 2030.gadam</w:t>
            </w:r>
          </w:p>
          <w:p w14:paraId="585BB657" w14:textId="77777777" w:rsidR="001554D6" w:rsidRPr="00E57FE3" w:rsidRDefault="001554D6" w:rsidP="00E57FE3">
            <w:pPr>
              <w:spacing w:after="0" w:line="240" w:lineRule="auto"/>
              <w:jc w:val="both"/>
              <w:rPr>
                <w:rFonts w:cstheme="minorHAnsi"/>
                <w:szCs w:val="24"/>
              </w:rPr>
            </w:pPr>
            <w:r w:rsidRPr="00E57FE3">
              <w:rPr>
                <w:rFonts w:cstheme="minorHAnsi"/>
                <w:color w:val="000000"/>
                <w:szCs w:val="24"/>
                <w:shd w:val="clear" w:color="auto" w:fill="FFFFFF"/>
              </w:rPr>
              <w:t xml:space="preserve">3. Plāna pārskatīšanas laikā izvērtēta iespēja izbūvēt vismaz 2 </w:t>
            </w:r>
            <w:proofErr w:type="spellStart"/>
            <w:r w:rsidRPr="00E57FE3">
              <w:rPr>
                <w:rFonts w:cstheme="minorHAnsi"/>
                <w:color w:val="000000"/>
                <w:szCs w:val="24"/>
                <w:shd w:val="clear" w:color="auto" w:fill="FFFFFF"/>
              </w:rPr>
              <w:t>atkrastes</w:t>
            </w:r>
            <w:proofErr w:type="spellEnd"/>
            <w:r w:rsidRPr="00E57FE3">
              <w:rPr>
                <w:rFonts w:cstheme="minorHAnsi"/>
                <w:color w:val="000000"/>
                <w:szCs w:val="24"/>
                <w:shd w:val="clear" w:color="auto" w:fill="FFFFFF"/>
              </w:rPr>
              <w:t xml:space="preserve"> vēja parkus ar iespēju sasniegt vismaz 1800 MW</w:t>
            </w:r>
          </w:p>
          <w:p w14:paraId="516F1DB1" w14:textId="77777777" w:rsidR="001554D6" w:rsidRPr="00E57FE3" w:rsidRDefault="001554D6" w:rsidP="00E57FE3">
            <w:pPr>
              <w:spacing w:after="0" w:line="240" w:lineRule="auto"/>
              <w:jc w:val="both"/>
              <w:rPr>
                <w:rFonts w:cstheme="minorHAnsi"/>
                <w:b/>
                <w:szCs w:val="24"/>
                <w:u w:val="single"/>
              </w:rPr>
            </w:pPr>
            <w:r w:rsidRPr="00E57FE3">
              <w:rPr>
                <w:rFonts w:cstheme="minorHAnsi"/>
                <w:szCs w:val="24"/>
              </w:rPr>
              <w:t>4. Veikts izvērtējums par Latvijas energosistēmas, kas ir savienota kopējā augstsprieguma tīklā ar kaimiņvalstīm, spēju iekļaut lielas jaudas vēja parku saražoto elektroenerģiju un analizēt šīs jaudas balansēšanas iespējamos labākos tehnoloģiskos paņēmienus</w:t>
            </w:r>
          </w:p>
          <w:p w14:paraId="2ED2F355"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5. izvērtēti iespējamie veicināšanas pasākumi pašvaldībām plašākam AER projektu atbalstam</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6DCDCA29"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0AD16F46"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1) 31.12.2023</w:t>
            </w:r>
          </w:p>
          <w:p w14:paraId="1FA684F5"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2) 31.12.2023</w:t>
            </w:r>
          </w:p>
          <w:p w14:paraId="52476B24"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3) 31.12.2023</w:t>
            </w:r>
          </w:p>
          <w:p w14:paraId="18E63081"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4) 31.12.2023</w:t>
            </w:r>
          </w:p>
          <w:p w14:paraId="51DF71F8"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5) 31.12.2022</w:t>
            </w:r>
          </w:p>
          <w:p w14:paraId="04241E46" w14:textId="77777777" w:rsidR="001554D6" w:rsidRPr="00E57FE3" w:rsidRDefault="001554D6" w:rsidP="00E57FE3">
            <w:pPr>
              <w:spacing w:after="0" w:line="240" w:lineRule="auto"/>
              <w:jc w:val="right"/>
              <w:rPr>
                <w:rFonts w:eastAsia="Times New Roman" w:cstheme="minorHAnsi"/>
                <w:szCs w:val="24"/>
                <w:lang w:eastAsia="lv-LV"/>
              </w:rPr>
            </w:pPr>
          </w:p>
        </w:tc>
      </w:tr>
      <w:tr w:rsidR="001554D6" w:rsidRPr="00E57FE3" w14:paraId="38FFCB48"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30ECEC11"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0C290C7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DCEEA6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2602158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31.12.2023</w:t>
            </w:r>
          </w:p>
        </w:tc>
      </w:tr>
      <w:tr w:rsidR="001554D6" w:rsidRPr="00E57FE3" w14:paraId="3F2CA9E1"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82665B1"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lastRenderedPageBreak/>
              <w:t>Izstrādāt risinājumu elektroenerģijas neto sistēmas izmantošanas veicināšanai</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4181DA8"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C366E27"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01.01.2021</w:t>
            </w:r>
          </w:p>
        </w:tc>
      </w:tr>
      <w:tr w:rsidR="001554D6" w:rsidRPr="00E57FE3" w14:paraId="621906EC"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2F7E032B"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104C47B7" w14:textId="77777777" w:rsidR="001554D6" w:rsidRPr="00E57FE3" w:rsidRDefault="001554D6" w:rsidP="00E57FE3">
            <w:pPr>
              <w:spacing w:after="0" w:line="240" w:lineRule="auto"/>
              <w:rPr>
                <w:rFonts w:cstheme="minorHAnsi"/>
                <w:szCs w:val="24"/>
              </w:rPr>
            </w:pPr>
            <w:r w:rsidRPr="00E57FE3">
              <w:rPr>
                <w:rFonts w:cstheme="minorHAnsi"/>
                <w:szCs w:val="24"/>
              </w:rPr>
              <w:t xml:space="preserve">1. Izvērtēta neto uzskaites sistēmas pārveide uz neto norēķinu sistēmu, ņemot vērā elektroenerģijas </w:t>
            </w:r>
            <w:proofErr w:type="spellStart"/>
            <w:r w:rsidRPr="00E57FE3">
              <w:rPr>
                <w:rFonts w:cstheme="minorHAnsi"/>
                <w:szCs w:val="24"/>
              </w:rPr>
              <w:t>ikstundas</w:t>
            </w:r>
            <w:proofErr w:type="spellEnd"/>
            <w:r w:rsidRPr="00E57FE3">
              <w:rPr>
                <w:rFonts w:cstheme="minorHAnsi"/>
                <w:szCs w:val="24"/>
              </w:rPr>
              <w:t xml:space="preserve"> cenu</w:t>
            </w:r>
          </w:p>
          <w:p w14:paraId="5967E8B5"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 xml:space="preserve">2. Izvērtēta iespēja veikt grozījumus tiesību aktos, nosakot, ka juridiskās personas varēs izmantot elektroenerģijas norēķinu neto sistēmu, </w:t>
            </w:r>
            <w:bookmarkStart w:id="7" w:name="_Hlk24405319"/>
            <w:r w:rsidRPr="00E57FE3">
              <w:rPr>
                <w:rFonts w:cstheme="minorHAnsi"/>
                <w:szCs w:val="24"/>
              </w:rPr>
              <w:t xml:space="preserve">ņemot vērā </w:t>
            </w:r>
            <w:proofErr w:type="spellStart"/>
            <w:r w:rsidRPr="00E57FE3">
              <w:rPr>
                <w:rFonts w:cstheme="minorHAnsi"/>
                <w:szCs w:val="24"/>
              </w:rPr>
              <w:t>pieslēguma</w:t>
            </w:r>
            <w:proofErr w:type="spellEnd"/>
            <w:r w:rsidRPr="00E57FE3">
              <w:rPr>
                <w:rFonts w:cstheme="minorHAnsi"/>
                <w:szCs w:val="24"/>
              </w:rPr>
              <w:t xml:space="preserve"> nodrošināšanas izmaksas / izmaksas par infrastruktūras lietošanu</w:t>
            </w:r>
            <w:bookmarkEnd w:id="7"/>
          </w:p>
          <w:p w14:paraId="02574E8F"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2. Izvērtēta iespēja paplašināt neto sistēmas pielietojumu, attiecinot to arī uz vienas mājsaimniecības īpašumā esošām attālināti uzstādītām iekārtām</w:t>
            </w:r>
          </w:p>
          <w:p w14:paraId="6A6D7F84"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4. Izvērtēta iespēja pilnīgai OIK atcelšanai uzkrātajai un no tīkla atpakaļ saņemtajai elektroenerģijai</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05C1D44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7FA8DA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01.01.2021</w:t>
            </w:r>
          </w:p>
        </w:tc>
      </w:tr>
      <w:tr w:rsidR="001554D6" w:rsidRPr="00E57FE3" w14:paraId="35CCE4B6"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752B820B"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2128D8E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71702E5"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08D6DC4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01.01.2021</w:t>
            </w:r>
          </w:p>
        </w:tc>
      </w:tr>
      <w:tr w:rsidR="001554D6" w:rsidRPr="00E57FE3" w14:paraId="7933495B"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06EE2F3" w14:textId="77777777" w:rsidR="001554D6" w:rsidRPr="00E57FE3" w:rsidRDefault="001554D6" w:rsidP="00E57FE3">
            <w:pPr>
              <w:spacing w:after="0" w:line="240" w:lineRule="auto"/>
              <w:rPr>
                <w:rFonts w:eastAsia="Times New Roman" w:cstheme="minorHAnsi"/>
                <w:b/>
                <w:szCs w:val="24"/>
                <w:lang w:eastAsia="lv-LV"/>
              </w:rPr>
            </w:pPr>
            <w:r w:rsidRPr="00E57FE3">
              <w:rPr>
                <w:rFonts w:cstheme="minorHAnsi"/>
                <w:b/>
                <w:szCs w:val="24"/>
              </w:rPr>
              <w:t xml:space="preserve">Veicināt </w:t>
            </w:r>
            <w:proofErr w:type="spellStart"/>
            <w:r w:rsidRPr="00E57FE3">
              <w:rPr>
                <w:rFonts w:cstheme="minorHAnsi"/>
                <w:b/>
                <w:szCs w:val="24"/>
              </w:rPr>
              <w:t>energokopienu</w:t>
            </w:r>
            <w:proofErr w:type="spellEnd"/>
            <w:r w:rsidRPr="00E57FE3">
              <w:rPr>
                <w:rFonts w:cstheme="minorHAnsi"/>
                <w:b/>
                <w:szCs w:val="24"/>
              </w:rPr>
              <w:t xml:space="preserve"> un AE kopienu izveidi</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9054D09" w14:textId="77777777" w:rsidR="001554D6" w:rsidRPr="00E57FE3" w:rsidRDefault="001554D6" w:rsidP="00E57FE3">
            <w:pPr>
              <w:spacing w:after="0" w:line="240" w:lineRule="auto"/>
              <w:jc w:val="right"/>
              <w:rPr>
                <w:rFonts w:eastAsia="Times New Roman" w:cstheme="minorHAnsi"/>
                <w:b/>
                <w:szCs w:val="24"/>
                <w:lang w:eastAsia="lv-LV"/>
              </w:rPr>
            </w:pPr>
            <w:r w:rsidRPr="00E57FE3">
              <w:rPr>
                <w:rFonts w:eastAsia="Times New Roman" w:cstheme="minorHAnsi"/>
                <w:b/>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B69140F" w14:textId="77777777" w:rsidR="001554D6" w:rsidRPr="00E57FE3" w:rsidRDefault="001554D6" w:rsidP="00E57FE3">
            <w:pPr>
              <w:spacing w:after="0" w:line="240" w:lineRule="auto"/>
              <w:jc w:val="right"/>
              <w:rPr>
                <w:rFonts w:eastAsia="Times New Roman" w:cstheme="minorHAnsi"/>
                <w:b/>
                <w:szCs w:val="24"/>
                <w:lang w:eastAsia="lv-LV"/>
              </w:rPr>
            </w:pPr>
            <w:r w:rsidRPr="00E57FE3">
              <w:rPr>
                <w:rFonts w:eastAsia="Times New Roman" w:cstheme="minorHAnsi"/>
                <w:b/>
                <w:szCs w:val="24"/>
                <w:lang w:eastAsia="lv-LV"/>
              </w:rPr>
              <w:t>31.12.2026</w:t>
            </w:r>
          </w:p>
        </w:tc>
      </w:tr>
      <w:tr w:rsidR="001554D6" w:rsidRPr="00E57FE3" w14:paraId="62D7508D"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3F9213F5"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6214670F"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szCs w:val="24"/>
              </w:rPr>
              <w:t xml:space="preserve">1. Izstrādāts regulējums </w:t>
            </w:r>
            <w:proofErr w:type="spellStart"/>
            <w:r w:rsidRPr="00E57FE3">
              <w:rPr>
                <w:rFonts w:cstheme="minorHAnsi"/>
                <w:szCs w:val="24"/>
              </w:rPr>
              <w:t>energokopienu</w:t>
            </w:r>
            <w:proofErr w:type="spellEnd"/>
            <w:r w:rsidRPr="00E57FE3">
              <w:rPr>
                <w:rFonts w:cstheme="minorHAnsi"/>
                <w:szCs w:val="24"/>
              </w:rPr>
              <w:t xml:space="preserve"> un AE kopienu</w:t>
            </w:r>
            <w:r w:rsidRPr="00E57FE3">
              <w:rPr>
                <w:rStyle w:val="FootnoteReference"/>
                <w:rFonts w:cstheme="minorHAnsi"/>
                <w:szCs w:val="24"/>
              </w:rPr>
              <w:footnoteReference w:id="1"/>
            </w:r>
            <w:r w:rsidRPr="00E57FE3">
              <w:rPr>
                <w:rFonts w:cstheme="minorHAnsi"/>
                <w:szCs w:val="24"/>
              </w:rPr>
              <w:t xml:space="preserve"> izveidei</w:t>
            </w:r>
          </w:p>
          <w:p w14:paraId="43C2881C" w14:textId="77777777" w:rsidR="001554D6" w:rsidRPr="00E57FE3" w:rsidRDefault="001554D6" w:rsidP="00E57FE3">
            <w:pPr>
              <w:spacing w:after="0" w:line="240" w:lineRule="auto"/>
              <w:rPr>
                <w:rFonts w:cstheme="minorHAnsi"/>
                <w:color w:val="000000"/>
                <w:szCs w:val="24"/>
                <w:shd w:val="clear" w:color="auto" w:fill="FFFFFF"/>
              </w:rPr>
            </w:pPr>
            <w:r w:rsidRPr="00E57FE3">
              <w:rPr>
                <w:rFonts w:cstheme="minorHAnsi"/>
                <w:color w:val="000000"/>
                <w:szCs w:val="24"/>
                <w:shd w:val="clear" w:color="auto" w:fill="FFFFFF"/>
              </w:rPr>
              <w:t>2. Izstrādāts regulējums, kas paredz AE kopienu iekļaušanu AER atbalsta pasākumos, kur atbilstoši</w:t>
            </w:r>
          </w:p>
          <w:p w14:paraId="18EC75F6"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3. Veikt pētījumu par vismaz vienu dzīvotspējīgu biznesa modeli </w:t>
            </w:r>
            <w:proofErr w:type="spellStart"/>
            <w:r w:rsidRPr="00E57FE3">
              <w:rPr>
                <w:rFonts w:cstheme="minorHAnsi"/>
                <w:szCs w:val="24"/>
              </w:rPr>
              <w:t>energokopienas</w:t>
            </w:r>
            <w:proofErr w:type="spellEnd"/>
            <w:r w:rsidRPr="00E57FE3">
              <w:rPr>
                <w:rFonts w:cstheme="minorHAnsi"/>
                <w:szCs w:val="24"/>
              </w:rPr>
              <w:t xml:space="preserve"> un AE kopienas darbībai</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4276256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49859B63" w14:textId="77777777" w:rsidR="001554D6" w:rsidRPr="00E57FE3" w:rsidRDefault="001554D6" w:rsidP="00E57FE3">
            <w:pPr>
              <w:spacing w:after="0" w:line="240" w:lineRule="auto"/>
              <w:rPr>
                <w:rFonts w:cstheme="minorHAnsi"/>
                <w:bCs/>
                <w:szCs w:val="24"/>
              </w:rPr>
            </w:pPr>
            <w:r w:rsidRPr="00E57FE3">
              <w:rPr>
                <w:rFonts w:cstheme="minorHAnsi"/>
                <w:bCs/>
                <w:szCs w:val="24"/>
              </w:rPr>
              <w:t>1) 01.07.2021</w:t>
            </w:r>
          </w:p>
          <w:p w14:paraId="25A6FCEF" w14:textId="77777777" w:rsidR="001554D6" w:rsidRPr="00E57FE3" w:rsidRDefault="001554D6" w:rsidP="00E57FE3">
            <w:pPr>
              <w:spacing w:after="0" w:line="240" w:lineRule="auto"/>
              <w:rPr>
                <w:rFonts w:cstheme="minorHAnsi"/>
                <w:bCs/>
                <w:szCs w:val="24"/>
              </w:rPr>
            </w:pPr>
            <w:r w:rsidRPr="00E57FE3">
              <w:rPr>
                <w:rFonts w:cstheme="minorHAnsi"/>
                <w:bCs/>
                <w:szCs w:val="24"/>
              </w:rPr>
              <w:t>2) 01.07.2021</w:t>
            </w:r>
          </w:p>
          <w:p w14:paraId="124219BE" w14:textId="77777777" w:rsidR="001554D6" w:rsidRPr="00E57FE3" w:rsidRDefault="001554D6" w:rsidP="00E57FE3">
            <w:pPr>
              <w:spacing w:after="0" w:line="240" w:lineRule="auto"/>
              <w:rPr>
                <w:rFonts w:cstheme="minorHAnsi"/>
                <w:bCs/>
                <w:szCs w:val="24"/>
              </w:rPr>
            </w:pPr>
            <w:r w:rsidRPr="00E57FE3">
              <w:rPr>
                <w:rFonts w:cstheme="minorHAnsi"/>
                <w:bCs/>
                <w:szCs w:val="24"/>
              </w:rPr>
              <w:t>3) 31.12.2026</w:t>
            </w:r>
          </w:p>
          <w:p w14:paraId="0CE25B5A" w14:textId="77777777" w:rsidR="001554D6" w:rsidRPr="00E57FE3" w:rsidRDefault="001554D6" w:rsidP="00E57FE3">
            <w:pPr>
              <w:spacing w:after="0" w:line="240" w:lineRule="auto"/>
              <w:jc w:val="right"/>
              <w:rPr>
                <w:rFonts w:eastAsia="Times New Roman" w:cstheme="minorHAnsi"/>
                <w:szCs w:val="24"/>
                <w:lang w:eastAsia="lv-LV"/>
              </w:rPr>
            </w:pPr>
          </w:p>
        </w:tc>
      </w:tr>
      <w:tr w:rsidR="001554D6" w:rsidRPr="00E57FE3" w14:paraId="17E0CCED"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793A2EA6"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481C990E"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0C288694"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09BFA31A"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31.12.2026</w:t>
            </w:r>
          </w:p>
        </w:tc>
      </w:tr>
      <w:tr w:rsidR="001554D6" w:rsidRPr="00E57FE3" w14:paraId="1CE45B9D"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6226795"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Atbalstīt ilgtspējīgu infrastruktūras izveidi</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0EC7D8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B992319"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126A71CA"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7F9B4E3A"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0415101E"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3. izstrādāts risinājums </w:t>
            </w:r>
            <w:proofErr w:type="spellStart"/>
            <w:r w:rsidRPr="00E57FE3">
              <w:rPr>
                <w:rFonts w:cstheme="minorHAnsi"/>
                <w:szCs w:val="24"/>
              </w:rPr>
              <w:t>elektrouzlādes</w:t>
            </w:r>
            <w:proofErr w:type="spellEnd"/>
            <w:r w:rsidRPr="00E57FE3">
              <w:rPr>
                <w:rFonts w:cstheme="minorHAnsi"/>
                <w:szCs w:val="24"/>
              </w:rPr>
              <w:t xml:space="preserve"> punktu izbūves veicināšanai daudzdzīvokļu un publisko ēku jaunbūvēs, kā arī renovētās daudzdzīvokļu un publiskajā ēkās, kā arī degvielas </w:t>
            </w:r>
            <w:proofErr w:type="spellStart"/>
            <w:r w:rsidRPr="00E57FE3">
              <w:rPr>
                <w:rFonts w:cstheme="minorHAnsi"/>
                <w:szCs w:val="24"/>
              </w:rPr>
              <w:t>uzpildes</w:t>
            </w:r>
            <w:proofErr w:type="spellEnd"/>
            <w:r w:rsidRPr="00E57FE3">
              <w:rPr>
                <w:rFonts w:cstheme="minorHAnsi"/>
                <w:szCs w:val="24"/>
              </w:rPr>
              <w:t xml:space="preserve"> stacijās </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7180AEB"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0679FCE"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449F0084"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189BFE98"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3382C724"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B1E7337"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1A36D53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7F650164"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2E397C1"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 xml:space="preserve">Attīstīt </w:t>
            </w:r>
            <w:proofErr w:type="spellStart"/>
            <w:r w:rsidRPr="00E57FE3">
              <w:rPr>
                <w:rFonts w:cstheme="minorHAnsi"/>
                <w:b/>
                <w:bCs/>
                <w:szCs w:val="24"/>
              </w:rPr>
              <w:t>stāvparku</w:t>
            </w:r>
            <w:proofErr w:type="spellEnd"/>
            <w:r w:rsidRPr="00E57FE3">
              <w:rPr>
                <w:rFonts w:cstheme="minorHAnsi"/>
                <w:b/>
                <w:bCs/>
                <w:szCs w:val="24"/>
              </w:rPr>
              <w:t xml:space="preserve"> (</w:t>
            </w:r>
            <w:proofErr w:type="spellStart"/>
            <w:r w:rsidRPr="00E57FE3">
              <w:rPr>
                <w:rFonts w:cstheme="minorHAnsi"/>
                <w:b/>
                <w:bCs/>
                <w:i/>
                <w:iCs/>
                <w:szCs w:val="24"/>
              </w:rPr>
              <w:t>Park&amp;Ride</w:t>
            </w:r>
            <w:proofErr w:type="spellEnd"/>
            <w:r w:rsidRPr="00E57FE3">
              <w:rPr>
                <w:rFonts w:cstheme="minorHAnsi"/>
                <w:b/>
                <w:bCs/>
                <w:szCs w:val="24"/>
              </w:rPr>
              <w:t>) infrastruktūras būvniecību</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0418BC0"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D9B06EA"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31.12.2021</w:t>
            </w:r>
          </w:p>
        </w:tc>
      </w:tr>
      <w:tr w:rsidR="001554D6" w:rsidRPr="00E57FE3" w14:paraId="1DE88512"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60F356FB"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725CCC8C" w14:textId="77777777" w:rsidR="001554D6" w:rsidRPr="00E57FE3" w:rsidRDefault="001554D6" w:rsidP="00E57FE3">
            <w:pPr>
              <w:spacing w:after="0" w:line="240" w:lineRule="auto"/>
              <w:jc w:val="both"/>
              <w:rPr>
                <w:szCs w:val="24"/>
                <w:lang w:eastAsia="lv-LV"/>
              </w:rPr>
            </w:pPr>
            <w:r w:rsidRPr="00E57FE3">
              <w:rPr>
                <w:szCs w:val="24"/>
              </w:rPr>
              <w:t>1. Līdz 2023. gadam Rīgā un Pierīgā, kā arī citās pilsētās, kur tas nepieciešams, ir veikta iespējamo  </w:t>
            </w:r>
            <w:proofErr w:type="spellStart"/>
            <w:r w:rsidRPr="00E57FE3">
              <w:rPr>
                <w:szCs w:val="24"/>
              </w:rPr>
              <w:t>stāvparku</w:t>
            </w:r>
            <w:proofErr w:type="spellEnd"/>
            <w:r w:rsidRPr="00E57FE3">
              <w:rPr>
                <w:szCs w:val="24"/>
              </w:rPr>
              <w:t xml:space="preserve"> (</w:t>
            </w:r>
            <w:proofErr w:type="spellStart"/>
            <w:r w:rsidRPr="00E57FE3">
              <w:rPr>
                <w:i/>
                <w:iCs/>
                <w:szCs w:val="24"/>
              </w:rPr>
              <w:t>Park&amp;Ride</w:t>
            </w:r>
            <w:proofErr w:type="spellEnd"/>
            <w:r w:rsidRPr="00E57FE3">
              <w:rPr>
                <w:szCs w:val="24"/>
              </w:rPr>
              <w:t>) infrastruktūras būvniecības vietu izpēte (pie dzelzceļa un autobusu stacijām, sabiedriskā transporta galapunktos, vai multimodālajiem punktiem) un veikti izmaksu aprēķini.</w:t>
            </w:r>
          </w:p>
          <w:p w14:paraId="6D20103E" w14:textId="77777777" w:rsidR="001554D6" w:rsidRPr="00E57FE3" w:rsidRDefault="001554D6" w:rsidP="00E57FE3">
            <w:pPr>
              <w:spacing w:after="0" w:line="240" w:lineRule="auto"/>
              <w:rPr>
                <w:rFonts w:eastAsia="Times New Roman" w:cstheme="minorHAnsi"/>
                <w:szCs w:val="24"/>
                <w:lang w:eastAsia="lv-LV"/>
              </w:rPr>
            </w:pPr>
            <w:r w:rsidRPr="00E57FE3">
              <w:rPr>
                <w:szCs w:val="24"/>
              </w:rPr>
              <w:t xml:space="preserve">2. Līdz 2022.gadam ir noskaidrotas iespējas īrēt </w:t>
            </w:r>
            <w:proofErr w:type="spellStart"/>
            <w:r w:rsidRPr="00E57FE3">
              <w:rPr>
                <w:szCs w:val="24"/>
              </w:rPr>
              <w:t>stāvparka</w:t>
            </w:r>
            <w:proofErr w:type="spellEnd"/>
            <w:r w:rsidRPr="00E57FE3">
              <w:rPr>
                <w:szCs w:val="24"/>
              </w:rPr>
              <w:t xml:space="preserve"> režīmā Rīgas pilsētā izvietoto lielo tirdzniecības centru autostāvvietas.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021BFE4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06F5D477" w14:textId="77777777" w:rsidR="001554D6" w:rsidRPr="00E57FE3" w:rsidRDefault="001554D6" w:rsidP="00E57FE3">
            <w:pPr>
              <w:spacing w:after="0" w:line="240" w:lineRule="auto"/>
              <w:jc w:val="center"/>
              <w:rPr>
                <w:rFonts w:cstheme="minorHAnsi"/>
                <w:bCs/>
                <w:szCs w:val="24"/>
              </w:rPr>
            </w:pPr>
            <w:r w:rsidRPr="00E57FE3">
              <w:rPr>
                <w:rFonts w:cstheme="minorHAnsi"/>
                <w:bCs/>
                <w:szCs w:val="24"/>
              </w:rPr>
              <w:t>1) 31.12.2022</w:t>
            </w:r>
          </w:p>
          <w:p w14:paraId="1FE48C5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cstheme="minorHAnsi"/>
                <w:bCs/>
                <w:szCs w:val="24"/>
              </w:rPr>
              <w:t>2) 31.12.2021</w:t>
            </w:r>
          </w:p>
        </w:tc>
      </w:tr>
      <w:tr w:rsidR="001554D6" w:rsidRPr="00E57FE3" w14:paraId="19EC42D3"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7C45B2DA"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18EB5D4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Pašvaldību budžets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8673E33"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4BC9DB3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31.12.2021</w:t>
            </w:r>
          </w:p>
        </w:tc>
      </w:tr>
      <w:tr w:rsidR="001554D6" w:rsidRPr="00E57FE3" w14:paraId="752D8C64"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7CC4AB5"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 xml:space="preserve">Attīstīt </w:t>
            </w:r>
            <w:proofErr w:type="spellStart"/>
            <w:r w:rsidRPr="00E57FE3">
              <w:rPr>
                <w:rFonts w:cstheme="minorHAnsi"/>
                <w:b/>
                <w:bCs/>
                <w:szCs w:val="24"/>
              </w:rPr>
              <w:t>velosatiksmi</w:t>
            </w:r>
            <w:proofErr w:type="spellEnd"/>
            <w:r w:rsidRPr="00E57FE3">
              <w:rPr>
                <w:rFonts w:cstheme="minorHAnsi"/>
                <w:b/>
                <w:bCs/>
                <w:szCs w:val="24"/>
              </w:rPr>
              <w:t xml:space="preserve"> un velo infrastruktūru, attīstot </w:t>
            </w:r>
            <w:proofErr w:type="spellStart"/>
            <w:r w:rsidRPr="00E57FE3">
              <w:rPr>
                <w:rFonts w:cstheme="minorHAnsi"/>
                <w:b/>
                <w:bCs/>
                <w:szCs w:val="24"/>
              </w:rPr>
              <w:t>velonovietņu</w:t>
            </w:r>
            <w:proofErr w:type="spellEnd"/>
            <w:r w:rsidRPr="00E57FE3">
              <w:rPr>
                <w:rFonts w:cstheme="minorHAnsi"/>
                <w:b/>
                <w:bCs/>
                <w:szCs w:val="24"/>
              </w:rPr>
              <w:t xml:space="preserve"> pieejamību, pilnveidojot </w:t>
            </w:r>
            <w:proofErr w:type="spellStart"/>
            <w:r w:rsidRPr="00E57FE3">
              <w:rPr>
                <w:rFonts w:cstheme="minorHAnsi"/>
                <w:b/>
                <w:bCs/>
                <w:szCs w:val="24"/>
              </w:rPr>
              <w:t>velonovietņu</w:t>
            </w:r>
            <w:proofErr w:type="spellEnd"/>
            <w:r w:rsidRPr="00E57FE3">
              <w:rPr>
                <w:rFonts w:cstheme="minorHAnsi"/>
                <w:b/>
                <w:bCs/>
                <w:szCs w:val="24"/>
              </w:rPr>
              <w:t xml:space="preserve"> pieejamību, izbūvējot papildu un atjaunojot esošos </w:t>
            </w:r>
            <w:proofErr w:type="spellStart"/>
            <w:r w:rsidRPr="00E57FE3">
              <w:rPr>
                <w:rFonts w:cstheme="minorHAnsi"/>
                <w:b/>
                <w:bCs/>
                <w:szCs w:val="24"/>
              </w:rPr>
              <w:t>veloceļus</w:t>
            </w:r>
            <w:proofErr w:type="spellEnd"/>
            <w:r w:rsidRPr="00E57FE3">
              <w:rPr>
                <w:rFonts w:cstheme="minorHAnsi"/>
                <w:b/>
                <w:bCs/>
                <w:szCs w:val="24"/>
              </w:rPr>
              <w:t xml:space="preserve"> </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35AC21F"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BD5D3D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31.12.2022</w:t>
            </w:r>
          </w:p>
        </w:tc>
      </w:tr>
      <w:tr w:rsidR="001554D6" w:rsidRPr="00E57FE3" w14:paraId="5B9CD8E9"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6F6FC0A0"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2D3DB456"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bCs/>
                <w:szCs w:val="24"/>
              </w:rPr>
              <w:t xml:space="preserve">1. izstrādāt nacionālā vai reģionālā līmeņa </w:t>
            </w:r>
            <w:proofErr w:type="spellStart"/>
            <w:r w:rsidRPr="00E57FE3">
              <w:rPr>
                <w:rFonts w:cstheme="minorHAnsi"/>
                <w:bCs/>
                <w:szCs w:val="24"/>
              </w:rPr>
              <w:t>veloinfrastruktūras</w:t>
            </w:r>
            <w:proofErr w:type="spellEnd"/>
            <w:r w:rsidRPr="00E57FE3">
              <w:rPr>
                <w:rFonts w:cstheme="minorHAnsi"/>
                <w:bCs/>
                <w:szCs w:val="24"/>
              </w:rPr>
              <w:t xml:space="preserve"> un citu </w:t>
            </w:r>
            <w:proofErr w:type="spellStart"/>
            <w:r w:rsidRPr="00E57FE3">
              <w:rPr>
                <w:rFonts w:cstheme="minorHAnsi"/>
                <w:bCs/>
                <w:szCs w:val="24"/>
              </w:rPr>
              <w:t>mikromobilitātes</w:t>
            </w:r>
            <w:proofErr w:type="spellEnd"/>
            <w:r w:rsidRPr="00E57FE3">
              <w:rPr>
                <w:rFonts w:cstheme="minorHAnsi"/>
                <w:bCs/>
                <w:szCs w:val="24"/>
              </w:rPr>
              <w:t xml:space="preserve"> rīku plānojumu un to integrēt esošajos obligāti izstrādājamajos teritorijas attīstības plānošanas dokumentos, tajā iekļaujot arī gājēju infrastruktūras plānojumu un maza ātruma transportlīdzekļu infrastruktūras plānojumu (5.10., 5.11.pasākums)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33C049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2089A57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31.12.2022</w:t>
            </w:r>
          </w:p>
        </w:tc>
      </w:tr>
      <w:tr w:rsidR="001554D6" w:rsidRPr="00E57FE3" w14:paraId="1B1B0FAF"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2B3A3BF6"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741B139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SM budžeta resors</w:t>
            </w:r>
          </w:p>
          <w:p w14:paraId="4DCCB10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p w14:paraId="40AF18C1"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Pašvaldību budžets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8557018"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20BA033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31.12.2022</w:t>
            </w:r>
          </w:p>
        </w:tc>
      </w:tr>
      <w:tr w:rsidR="001554D6" w:rsidRPr="00E57FE3" w14:paraId="704D783D"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78355BDA" w14:textId="77777777" w:rsidR="001554D6" w:rsidRPr="00E57FE3" w:rsidRDefault="001554D6" w:rsidP="00E57FE3">
            <w:pPr>
              <w:spacing w:after="0" w:line="240" w:lineRule="auto"/>
              <w:rPr>
                <w:rFonts w:eastAsia="Times New Roman" w:cstheme="minorHAnsi"/>
                <w:b/>
                <w:bCs/>
                <w:szCs w:val="24"/>
                <w:lang w:eastAsia="lv-LV"/>
              </w:rPr>
            </w:pPr>
            <w:r w:rsidRPr="00E57FE3">
              <w:rPr>
                <w:rFonts w:eastAsia="Times New Roman" w:cstheme="minorHAnsi"/>
                <w:b/>
                <w:bCs/>
                <w:szCs w:val="24"/>
                <w:lang w:eastAsia="lv-LV"/>
              </w:rPr>
              <w:t>Modernizēt infrastruktūru</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211ABA3"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40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AF2665A"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31.12.2023</w:t>
            </w:r>
          </w:p>
        </w:tc>
      </w:tr>
      <w:tr w:rsidR="001554D6" w:rsidRPr="00E57FE3" w14:paraId="75FCEF6D"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670AAB94"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1F652A81" w14:textId="77777777" w:rsidR="001554D6" w:rsidRPr="00E57FE3" w:rsidRDefault="001554D6" w:rsidP="00E57FE3">
            <w:pPr>
              <w:spacing w:after="0" w:line="240" w:lineRule="auto"/>
              <w:rPr>
                <w:rFonts w:cstheme="minorHAnsi"/>
                <w:szCs w:val="24"/>
              </w:rPr>
            </w:pPr>
            <w:r w:rsidRPr="00E57FE3">
              <w:rPr>
                <w:rFonts w:cstheme="minorHAnsi"/>
                <w:szCs w:val="24"/>
              </w:rPr>
              <w:t>5. Veikts pētījums par gāzes tīkla dekarbonizāciju – iespējām dabasgāzes pārvades sistēmu pielāgot AER ūdeņraža un citu gāzveida kurināmo (ne-metāna) ievadei</w:t>
            </w:r>
          </w:p>
          <w:p w14:paraId="071C5342"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6. Ja atbilstoši, izstrādāts </w:t>
            </w:r>
            <w:bookmarkStart w:id="8" w:name="_Hlk22298176"/>
            <w:r w:rsidRPr="00E57FE3">
              <w:rPr>
                <w:rFonts w:cstheme="minorHAnsi"/>
                <w:szCs w:val="24"/>
              </w:rPr>
              <w:t>rīcības plāns ūdeņraža infrastruktūras izveidei un tirgus nosacījumiem</w:t>
            </w:r>
            <w:bookmarkEnd w:id="8"/>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64B2CDE3"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A915F2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31.12.2023</w:t>
            </w:r>
          </w:p>
        </w:tc>
      </w:tr>
      <w:tr w:rsidR="001554D6" w:rsidRPr="00E57FE3" w14:paraId="009B1F3B"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037A1DA4"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7ECFC58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03DB0CDE"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0589555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31.12.2023</w:t>
            </w:r>
          </w:p>
        </w:tc>
      </w:tr>
      <w:tr w:rsidR="001554D6" w:rsidRPr="00E57FE3" w14:paraId="2D225159"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A09D840"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Izstrādāt efektīvu un optimālu regulējumu daļējam energoapgādes izmaksu atbalstam aizsargātajiem lietotājiem</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6B9E378"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4585E30"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31.12.2023</w:t>
            </w:r>
          </w:p>
        </w:tc>
      </w:tr>
      <w:tr w:rsidR="001554D6" w:rsidRPr="00E57FE3" w14:paraId="5AD967D1"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18978B1E"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08C0B1D4" w14:textId="77777777" w:rsidR="001554D6" w:rsidRPr="00E57FE3" w:rsidRDefault="001554D6" w:rsidP="00E57FE3">
            <w:pPr>
              <w:spacing w:after="0" w:line="240" w:lineRule="auto"/>
              <w:rPr>
                <w:rFonts w:cstheme="minorHAnsi"/>
                <w:szCs w:val="24"/>
              </w:rPr>
            </w:pPr>
            <w:r w:rsidRPr="00E57FE3">
              <w:rPr>
                <w:rFonts w:cstheme="minorHAnsi"/>
                <w:szCs w:val="24"/>
              </w:rPr>
              <w:t>1. Ir izstrādāti nepieciešamie tiesību akti:</w:t>
            </w:r>
          </w:p>
          <w:p w14:paraId="6372C0C5" w14:textId="77777777" w:rsidR="001554D6" w:rsidRPr="00E57FE3" w:rsidRDefault="001554D6" w:rsidP="00E57FE3">
            <w:pPr>
              <w:pStyle w:val="ListParagraph"/>
              <w:numPr>
                <w:ilvl w:val="0"/>
                <w:numId w:val="3"/>
              </w:numPr>
              <w:spacing w:after="0" w:line="240" w:lineRule="auto"/>
              <w:ind w:left="227" w:hanging="227"/>
              <w:contextualSpacing w:val="0"/>
              <w:rPr>
                <w:rFonts w:cstheme="minorHAnsi"/>
                <w:szCs w:val="24"/>
              </w:rPr>
            </w:pPr>
            <w:r w:rsidRPr="00E57FE3">
              <w:rPr>
                <w:rFonts w:cstheme="minorHAnsi"/>
                <w:szCs w:val="24"/>
              </w:rPr>
              <w:t>lai atceltu nepieciešamību rīkot konkursu par aizsargātā lietotāja tirdzniecības pakalpojuma sniegšanu,</w:t>
            </w:r>
          </w:p>
          <w:p w14:paraId="445A2C98" w14:textId="77777777" w:rsidR="001554D6" w:rsidRPr="00E57FE3" w:rsidRDefault="001554D6" w:rsidP="00E57FE3">
            <w:pPr>
              <w:pStyle w:val="ListParagraph"/>
              <w:numPr>
                <w:ilvl w:val="0"/>
                <w:numId w:val="3"/>
              </w:numPr>
              <w:spacing w:after="0" w:line="240" w:lineRule="auto"/>
              <w:ind w:left="227" w:hanging="227"/>
              <w:contextualSpacing w:val="0"/>
              <w:rPr>
                <w:rFonts w:cstheme="minorHAnsi"/>
                <w:szCs w:val="24"/>
              </w:rPr>
            </w:pPr>
            <w:r w:rsidRPr="00E57FE3">
              <w:rPr>
                <w:rFonts w:cstheme="minorHAnsi"/>
                <w:szCs w:val="24"/>
              </w:rPr>
              <w:t xml:space="preserve">lai nodrošinātu pakalpojumu maksimāli plašam aizsargātā lietotāja statusam atbilstošo personu lokam neatkarīgi no izvēlētā elektroenerģijas tirgotāja. </w:t>
            </w:r>
          </w:p>
          <w:p w14:paraId="526D93B1" w14:textId="77777777" w:rsidR="001554D6" w:rsidRPr="00E57FE3" w:rsidRDefault="001554D6" w:rsidP="00E57FE3">
            <w:pPr>
              <w:pStyle w:val="ListParagraph"/>
              <w:numPr>
                <w:ilvl w:val="0"/>
                <w:numId w:val="3"/>
              </w:numPr>
              <w:spacing w:after="0" w:line="240" w:lineRule="auto"/>
              <w:ind w:left="227" w:hanging="227"/>
              <w:contextualSpacing w:val="0"/>
              <w:rPr>
                <w:rFonts w:cstheme="minorHAnsi"/>
                <w:szCs w:val="24"/>
              </w:rPr>
            </w:pPr>
            <w:r w:rsidRPr="00E57FE3">
              <w:rPr>
                <w:rFonts w:cstheme="minorHAnsi"/>
                <w:szCs w:val="24"/>
              </w:rPr>
              <w:t xml:space="preserve">lai darbu varētu uzsāktu 2018.gadā izstrādātā aizsargātā lietotāja datu informācijas sistēma. </w:t>
            </w:r>
          </w:p>
          <w:p w14:paraId="50C7CA49"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2. Veikts izvērtējums par </w:t>
            </w:r>
            <w:bookmarkStart w:id="9" w:name="_Hlk14248017"/>
            <w:r w:rsidRPr="00E57FE3">
              <w:rPr>
                <w:rFonts w:cstheme="minorHAnsi"/>
                <w:szCs w:val="24"/>
              </w:rPr>
              <w:t>citu energoapgādes izmaksu iespējamo atbalstu aizsargātajiem lietotājiem.</w:t>
            </w:r>
            <w:bookmarkEnd w:id="9"/>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BA83C5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201EDB8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31.12.2023</w:t>
            </w:r>
          </w:p>
        </w:tc>
      </w:tr>
      <w:tr w:rsidR="001554D6" w:rsidRPr="00E57FE3" w14:paraId="62771592"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6170B496"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3BCCBB67"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83E414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4759FE2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31.12.2023</w:t>
            </w:r>
          </w:p>
        </w:tc>
      </w:tr>
      <w:tr w:rsidR="00D5678B" w:rsidRPr="00D5678B" w14:paraId="2E835D77" w14:textId="77777777" w:rsidTr="003600A2">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275B4A8" w14:textId="77777777" w:rsidR="00D5678B" w:rsidRPr="00D5678B" w:rsidRDefault="00D5678B" w:rsidP="003600A2">
            <w:pPr>
              <w:spacing w:after="0" w:line="240" w:lineRule="auto"/>
              <w:rPr>
                <w:rFonts w:cstheme="minorHAnsi"/>
                <w:b/>
                <w:bCs/>
                <w:szCs w:val="24"/>
              </w:rPr>
            </w:pPr>
            <w:r w:rsidRPr="00D5678B">
              <w:rPr>
                <w:rFonts w:eastAsia="Times New Roman" w:cstheme="minorHAnsi"/>
                <w:b/>
                <w:bCs/>
                <w:iCs/>
              </w:rPr>
              <w:t>Darbību ar F-gāzēm</w:t>
            </w:r>
            <w:r w:rsidRPr="00D5678B">
              <w:rPr>
                <w:rFonts w:eastAsia="Times New Roman" w:cstheme="minorHAnsi"/>
                <w:b/>
                <w:bCs/>
              </w:rPr>
              <w:t xml:space="preserve"> kontroles pilnveidošana un sistēmas attīstība</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78A04793" w14:textId="77777777" w:rsidR="00D5678B" w:rsidRPr="00D5678B" w:rsidRDefault="00D5678B" w:rsidP="003600A2">
            <w:pPr>
              <w:spacing w:after="0" w:line="240" w:lineRule="auto"/>
              <w:jc w:val="right"/>
              <w:rPr>
                <w:rFonts w:eastAsia="Times New Roman" w:cstheme="minorHAnsi"/>
                <w:b/>
                <w:bCs/>
                <w:szCs w:val="24"/>
                <w:lang w:eastAsia="lv-LV"/>
              </w:rPr>
            </w:pPr>
            <w:r w:rsidRPr="00D5678B">
              <w:rPr>
                <w:rFonts w:eastAsia="Times New Roman" w:cstheme="minorHAnsi"/>
                <w:b/>
                <w:bCs/>
                <w:szCs w:val="24"/>
                <w:lang w:eastAsia="lv-LV"/>
              </w:rPr>
              <w:t>43</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37E6DB99" w14:textId="77777777" w:rsidR="00D5678B" w:rsidRPr="00D5678B" w:rsidRDefault="00D5678B" w:rsidP="003600A2">
            <w:pPr>
              <w:spacing w:after="0" w:line="240" w:lineRule="auto"/>
              <w:jc w:val="right"/>
              <w:rPr>
                <w:rFonts w:eastAsia="Times New Roman" w:cstheme="minorHAnsi"/>
                <w:b/>
                <w:bCs/>
                <w:szCs w:val="24"/>
                <w:lang w:eastAsia="lv-LV"/>
              </w:rPr>
            </w:pPr>
            <w:r w:rsidRPr="00D5678B">
              <w:rPr>
                <w:rFonts w:eastAsia="Times New Roman" w:cstheme="minorHAnsi"/>
                <w:b/>
                <w:bCs/>
                <w:szCs w:val="24"/>
                <w:lang w:eastAsia="lv-LV"/>
              </w:rPr>
              <w:t>31.12.2021</w:t>
            </w:r>
          </w:p>
        </w:tc>
      </w:tr>
      <w:tr w:rsidR="00D5678B" w:rsidRPr="00E57FE3" w14:paraId="3CBF0610" w14:textId="77777777" w:rsidTr="003600A2">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00A572C1" w14:textId="77777777" w:rsidR="00D5678B" w:rsidRPr="00E57FE3" w:rsidRDefault="00D5678B" w:rsidP="003600A2">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66300564" w14:textId="77777777" w:rsidR="00D5678B" w:rsidRDefault="00D5678B" w:rsidP="003600A2">
            <w:pPr>
              <w:spacing w:before="60" w:after="60" w:line="240" w:lineRule="auto"/>
              <w:rPr>
                <w:rFonts w:cstheme="minorHAnsi"/>
                <w:sz w:val="22"/>
              </w:rPr>
            </w:pPr>
            <w:r>
              <w:rPr>
                <w:rFonts w:cstheme="minorHAnsi"/>
              </w:rPr>
              <w:t>1. Tehnisko risinājumu meklēšana, lai uzlabotu/papildinātu aprīkojumu (piemēram, gāzu analizatori kontrolējošām iestādēm)</w:t>
            </w:r>
          </w:p>
          <w:p w14:paraId="5B4BBEC5" w14:textId="77777777" w:rsidR="00D5678B" w:rsidRDefault="00D5678B" w:rsidP="003600A2">
            <w:pPr>
              <w:spacing w:before="60" w:after="60" w:line="240" w:lineRule="auto"/>
              <w:rPr>
                <w:rFonts w:cstheme="minorHAnsi"/>
                <w:b/>
              </w:rPr>
            </w:pPr>
            <w:r>
              <w:rPr>
                <w:rFonts w:cstheme="minorHAnsi"/>
              </w:rPr>
              <w:t>2. Kapacitātes celšana – apmācību organizēšana/zināšanu pilnveidošana kontroles dienestiem</w:t>
            </w:r>
          </w:p>
          <w:p w14:paraId="03E27106" w14:textId="77777777" w:rsidR="00D5678B" w:rsidRPr="00E57FE3" w:rsidRDefault="00D5678B" w:rsidP="003600A2">
            <w:pPr>
              <w:spacing w:after="0" w:line="240" w:lineRule="auto"/>
              <w:rPr>
                <w:rFonts w:eastAsia="Times New Roman" w:cstheme="minorHAnsi"/>
                <w:szCs w:val="24"/>
                <w:lang w:eastAsia="lv-LV"/>
              </w:rPr>
            </w:pPr>
            <w:r>
              <w:rPr>
                <w:rFonts w:cstheme="minorHAnsi"/>
              </w:rPr>
              <w:t>3. Sadarbības stiprināšana starp politikas plānotājiem un uzraugošajām iestādēm</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2116A469" w14:textId="77777777" w:rsidR="00D5678B" w:rsidRPr="00E57FE3" w:rsidRDefault="00D5678B" w:rsidP="003600A2">
            <w:pPr>
              <w:spacing w:after="0" w:line="240" w:lineRule="auto"/>
              <w:jc w:val="right"/>
              <w:rPr>
                <w:rFonts w:eastAsia="Times New Roman" w:cstheme="minorHAnsi"/>
                <w:szCs w:val="24"/>
                <w:lang w:eastAsia="lv-LV"/>
              </w:rPr>
            </w:pPr>
            <w:r>
              <w:rPr>
                <w:rFonts w:eastAsia="Times New Roman" w:cstheme="minorHAnsi"/>
                <w:szCs w:val="24"/>
                <w:lang w:eastAsia="lv-LV"/>
              </w:rPr>
              <w:t>43</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CAE1094" w14:textId="77777777" w:rsidR="00D5678B" w:rsidRPr="00E57FE3" w:rsidRDefault="00D5678B" w:rsidP="003600A2">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w:t>
            </w:r>
            <w:r>
              <w:rPr>
                <w:rFonts w:eastAsia="Times New Roman" w:cstheme="minorHAnsi"/>
                <w:szCs w:val="24"/>
                <w:lang w:eastAsia="lv-LV"/>
              </w:rPr>
              <w:t>1</w:t>
            </w:r>
          </w:p>
        </w:tc>
      </w:tr>
      <w:tr w:rsidR="00D5678B" w:rsidRPr="00E57FE3" w14:paraId="050444DF" w14:textId="77777777" w:rsidTr="003600A2">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075856E1" w14:textId="77777777" w:rsidR="00D5678B" w:rsidRPr="00E57FE3" w:rsidRDefault="00D5678B" w:rsidP="003600A2">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630998A7" w14:textId="77777777" w:rsidR="00D5678B" w:rsidRPr="00E57FE3" w:rsidRDefault="00D5678B" w:rsidP="003600A2">
            <w:pPr>
              <w:spacing w:after="0" w:line="240" w:lineRule="auto"/>
              <w:rPr>
                <w:rFonts w:eastAsia="Times New Roman" w:cstheme="minorHAnsi"/>
                <w:i/>
                <w:iCs/>
                <w:szCs w:val="24"/>
                <w:lang w:eastAsia="lv-LV"/>
              </w:rPr>
            </w:pPr>
            <w:r>
              <w:rPr>
                <w:rFonts w:eastAsia="Times New Roman" w:cstheme="minorHAnsi"/>
                <w:i/>
                <w:iCs/>
                <w:szCs w:val="24"/>
                <w:lang w:eastAsia="lv-LV"/>
              </w:rPr>
              <w:t>VARA</w:t>
            </w:r>
            <w:r w:rsidRPr="00E57FE3">
              <w:rPr>
                <w:rFonts w:eastAsia="Times New Roman" w:cstheme="minorHAnsi"/>
                <w:i/>
                <w:iCs/>
                <w:szCs w:val="24"/>
                <w:lang w:eastAsia="lv-LV"/>
              </w:rPr>
              <w:t>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0232313D" w14:textId="77777777" w:rsidR="00D5678B" w:rsidRPr="00E57FE3" w:rsidRDefault="00D5678B" w:rsidP="003600A2">
            <w:pPr>
              <w:spacing w:after="0" w:line="240" w:lineRule="auto"/>
              <w:jc w:val="right"/>
              <w:rPr>
                <w:rFonts w:eastAsia="Times New Roman" w:cstheme="minorHAnsi"/>
                <w:i/>
                <w:iCs/>
                <w:szCs w:val="24"/>
                <w:lang w:eastAsia="lv-LV"/>
              </w:rPr>
            </w:pPr>
            <w:r>
              <w:rPr>
                <w:rFonts w:eastAsia="Times New Roman" w:cstheme="minorHAnsi"/>
                <w:i/>
                <w:iCs/>
                <w:szCs w:val="24"/>
                <w:lang w:eastAsia="lv-LV"/>
              </w:rPr>
              <w:t>43</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5A979A38" w14:textId="77777777" w:rsidR="00D5678B" w:rsidRPr="00E57FE3" w:rsidRDefault="00D5678B" w:rsidP="003600A2">
            <w:pPr>
              <w:spacing w:after="0" w:line="240" w:lineRule="auto"/>
              <w:jc w:val="right"/>
              <w:rPr>
                <w:rFonts w:eastAsia="Times New Roman" w:cstheme="minorHAnsi"/>
                <w:i/>
                <w:iCs/>
                <w:szCs w:val="24"/>
                <w:lang w:eastAsia="lv-LV"/>
              </w:rPr>
            </w:pPr>
            <w:r>
              <w:rPr>
                <w:rFonts w:eastAsia="Times New Roman" w:cstheme="minorHAnsi"/>
                <w:i/>
                <w:iCs/>
                <w:szCs w:val="24"/>
                <w:lang w:eastAsia="lv-LV"/>
              </w:rPr>
              <w:t>31.12.2021</w:t>
            </w:r>
          </w:p>
        </w:tc>
      </w:tr>
      <w:tr w:rsidR="001554D6" w:rsidRPr="00E57FE3" w14:paraId="3BA0393A"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D837D39"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Izvērtēt “piesārņotājs maksā” principa piemērošanas sistēmu</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867BEDD"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25</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F11DEE2"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31.12.2025</w:t>
            </w:r>
          </w:p>
        </w:tc>
      </w:tr>
      <w:tr w:rsidR="001554D6" w:rsidRPr="00E57FE3" w14:paraId="106538AE"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0CC03799"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45218DAC" w14:textId="77777777" w:rsidR="001554D6" w:rsidRPr="00E57FE3" w:rsidRDefault="001554D6" w:rsidP="00E57FE3">
            <w:pPr>
              <w:spacing w:after="0" w:line="240" w:lineRule="auto"/>
              <w:rPr>
                <w:rFonts w:cstheme="minorHAnsi"/>
                <w:b/>
                <w:bCs/>
                <w:szCs w:val="24"/>
              </w:rPr>
            </w:pPr>
            <w:r w:rsidRPr="00E57FE3">
              <w:rPr>
                <w:rFonts w:cstheme="minorHAnsi"/>
                <w:b/>
                <w:bCs/>
                <w:szCs w:val="24"/>
              </w:rPr>
              <w:t xml:space="preserve">1. Lai nodrošinātu būtisku nepieciešamo energoefektivitātes uzlabošanas pasākumu veikšanu, lai veicinātu sabiedrības un komersantu ieinteresētību energoefektivitātes uzlabošanas pasākumu veikšanā, tādējādi nodrošinot obligātā enerģijas ietaupījumu mērķa sasniegšanu, nodokļu politikas pamatnostādņu kontekstā veikti šādi </w:t>
            </w:r>
            <w:proofErr w:type="spellStart"/>
            <w:r w:rsidRPr="00E57FE3">
              <w:rPr>
                <w:rFonts w:cstheme="minorHAnsi"/>
                <w:b/>
                <w:bCs/>
                <w:szCs w:val="24"/>
              </w:rPr>
              <w:t>izvērtējumi</w:t>
            </w:r>
            <w:proofErr w:type="spellEnd"/>
            <w:r w:rsidRPr="00E57FE3">
              <w:rPr>
                <w:rFonts w:cstheme="minorHAnsi"/>
                <w:b/>
                <w:bCs/>
                <w:szCs w:val="24"/>
              </w:rPr>
              <w:t>:</w:t>
            </w:r>
          </w:p>
          <w:p w14:paraId="3344D5F4" w14:textId="77777777" w:rsidR="001554D6" w:rsidRPr="00E57FE3" w:rsidRDefault="001554D6" w:rsidP="00E57FE3">
            <w:pPr>
              <w:spacing w:after="0" w:line="240" w:lineRule="auto"/>
              <w:rPr>
                <w:rFonts w:cstheme="minorHAnsi"/>
                <w:szCs w:val="24"/>
              </w:rPr>
            </w:pPr>
            <w:r w:rsidRPr="00E57FE3">
              <w:rPr>
                <w:rFonts w:cstheme="minorHAnsi"/>
                <w:szCs w:val="24"/>
              </w:rPr>
              <w:t xml:space="preserve">1.1. Izvērtēta iespēja “piesārņotājs maksā” principa piemērošanai ieviest </w:t>
            </w:r>
            <w:r w:rsidRPr="00E57FE3">
              <w:rPr>
                <w:rFonts w:cstheme="minorHAnsi"/>
                <w:szCs w:val="24"/>
              </w:rPr>
              <w:lastRenderedPageBreak/>
              <w:t>jaunu nodokli enerģijas patēriņam, to diversificējot, ņemot vērā patēriņa apjomus</w:t>
            </w:r>
          </w:p>
          <w:p w14:paraId="72D0BCA4" w14:textId="77777777" w:rsidR="001554D6" w:rsidRPr="00E57FE3" w:rsidRDefault="001554D6" w:rsidP="00E57FE3">
            <w:pPr>
              <w:spacing w:after="0" w:line="240" w:lineRule="auto"/>
              <w:rPr>
                <w:rFonts w:cstheme="minorHAnsi"/>
                <w:szCs w:val="24"/>
              </w:rPr>
            </w:pPr>
            <w:r w:rsidRPr="00E57FE3">
              <w:rPr>
                <w:rFonts w:cstheme="minorHAnsi"/>
                <w:color w:val="000000"/>
                <w:szCs w:val="24"/>
                <w:shd w:val="clear" w:color="auto" w:fill="FFFFFF"/>
              </w:rPr>
              <w:t>1.2. Izvērtēta iespēja “piesārņotājs maksā” principa dalītā piemērošana enerģijas ražošanai un patēriņam, izvērtējot:</w:t>
            </w:r>
          </w:p>
          <w:p w14:paraId="4CE1D8F6" w14:textId="77777777" w:rsidR="001554D6" w:rsidRPr="00E57FE3" w:rsidRDefault="001554D6" w:rsidP="00E57FE3">
            <w:pPr>
              <w:pStyle w:val="ListParagraph"/>
              <w:numPr>
                <w:ilvl w:val="1"/>
                <w:numId w:val="4"/>
              </w:numPr>
              <w:spacing w:after="0" w:line="240" w:lineRule="auto"/>
              <w:ind w:left="340" w:hanging="227"/>
              <w:contextualSpacing w:val="0"/>
              <w:rPr>
                <w:rFonts w:cstheme="minorHAnsi"/>
                <w:szCs w:val="24"/>
              </w:rPr>
            </w:pPr>
            <w:r w:rsidRPr="00E57FE3">
              <w:rPr>
                <w:rFonts w:cstheme="minorHAnsi"/>
                <w:color w:val="000000"/>
                <w:szCs w:val="24"/>
                <w:shd w:val="clear" w:color="auto" w:fill="FFFFFF"/>
              </w:rPr>
              <w:t>tarifu piemērošanas nosacījumu un nodokļu (DRN, akcīzes nodoklis) izmaksu iekļaušanas tarifā nosacījumus regulētajās nozarēs</w:t>
            </w:r>
          </w:p>
          <w:p w14:paraId="0F4D391A" w14:textId="77777777" w:rsidR="001554D6" w:rsidRPr="00E57FE3" w:rsidRDefault="001554D6" w:rsidP="00E57FE3">
            <w:pPr>
              <w:pStyle w:val="ListParagraph"/>
              <w:numPr>
                <w:ilvl w:val="1"/>
                <w:numId w:val="4"/>
              </w:numPr>
              <w:spacing w:after="0" w:line="240" w:lineRule="auto"/>
              <w:ind w:left="340" w:hanging="227"/>
              <w:contextualSpacing w:val="0"/>
              <w:rPr>
                <w:rFonts w:cstheme="minorHAnsi"/>
                <w:szCs w:val="24"/>
              </w:rPr>
            </w:pPr>
            <w:r w:rsidRPr="00E57FE3">
              <w:rPr>
                <w:rFonts w:cstheme="minorHAnsi"/>
                <w:color w:val="000000"/>
                <w:szCs w:val="24"/>
                <w:shd w:val="clear" w:color="auto" w:fill="FFFFFF"/>
              </w:rPr>
              <w:t>iespēju noteikt ierobežojumus vides nodokļu (DRN, akcīzes nodoklis) vai emisijas kvotu pirkšanas izdevumu iekļaušanu enerģijas cenā</w:t>
            </w:r>
          </w:p>
          <w:p w14:paraId="209444DB" w14:textId="77777777" w:rsidR="001554D6" w:rsidRPr="00E57FE3" w:rsidRDefault="001554D6" w:rsidP="00E57FE3">
            <w:pPr>
              <w:pStyle w:val="ListParagraph"/>
              <w:numPr>
                <w:ilvl w:val="1"/>
                <w:numId w:val="4"/>
              </w:numPr>
              <w:spacing w:after="0" w:line="240" w:lineRule="auto"/>
              <w:ind w:left="340" w:hanging="227"/>
              <w:contextualSpacing w:val="0"/>
              <w:rPr>
                <w:rFonts w:eastAsia="Times New Roman" w:cstheme="minorHAnsi"/>
                <w:szCs w:val="24"/>
                <w:lang w:eastAsia="lv-LV"/>
              </w:rPr>
            </w:pPr>
            <w:r w:rsidRPr="00E57FE3">
              <w:rPr>
                <w:rFonts w:cstheme="minorHAnsi"/>
                <w:color w:val="000000"/>
                <w:szCs w:val="24"/>
                <w:shd w:val="clear" w:color="auto" w:fill="FFFFFF"/>
              </w:rPr>
              <w:t xml:space="preserve">1.3. izvērtēta </w:t>
            </w:r>
            <w:bookmarkStart w:id="10" w:name="_Hlk23242795"/>
            <w:r w:rsidRPr="00E57FE3">
              <w:rPr>
                <w:rFonts w:cstheme="minorHAnsi"/>
                <w:color w:val="000000"/>
                <w:szCs w:val="24"/>
                <w:shd w:val="clear" w:color="auto" w:fill="FFFFFF"/>
              </w:rPr>
              <w:t>iespēju daļu no IIN un DRN, ko maksātu tikai par enerģijas ražošanu, novirzīt konkrētās pašvaldības budžetā, nosakot šo ieņēmumu konkrētu izlietojumu – piesārņojuma administrēšanai un emisiju samazināšanas pasākumu veikšanai</w:t>
            </w:r>
            <w:bookmarkEnd w:id="10"/>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7322580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25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0798EA67"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31.12.2025</w:t>
            </w:r>
          </w:p>
        </w:tc>
      </w:tr>
      <w:tr w:rsidR="001554D6" w:rsidRPr="00E57FE3" w14:paraId="080CDB64"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163C14B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19F3C8D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386B919B"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FM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1BDAA13"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25</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432484F"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31.12.2025</w:t>
            </w:r>
          </w:p>
        </w:tc>
      </w:tr>
      <w:tr w:rsidR="001554D6" w:rsidRPr="00E57FE3" w14:paraId="20137542"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704932E3"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 xml:space="preserve">Uzlabot sabiedrības zināšanas, informētību un izpratni par klimata pārmaiņu mazināšanu, AER izmantošanu un </w:t>
            </w:r>
            <w:proofErr w:type="spellStart"/>
            <w:r w:rsidRPr="00E57FE3">
              <w:rPr>
                <w:rFonts w:cstheme="minorHAnsi"/>
                <w:b/>
                <w:bCs/>
                <w:szCs w:val="24"/>
              </w:rPr>
              <w:t>resursefektivitāti</w:t>
            </w:r>
            <w:proofErr w:type="spellEnd"/>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3322B12"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350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76AB2E13"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31.12.2030</w:t>
            </w:r>
          </w:p>
        </w:tc>
      </w:tr>
      <w:tr w:rsidR="001554D6" w:rsidRPr="00E57FE3" w14:paraId="61673600"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25861D40"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251CE38A" w14:textId="77777777" w:rsidR="001554D6" w:rsidRPr="00E57FE3" w:rsidRDefault="001554D6" w:rsidP="00E57FE3">
            <w:pPr>
              <w:spacing w:after="0" w:line="240" w:lineRule="auto"/>
              <w:rPr>
                <w:rFonts w:cstheme="minorHAnsi"/>
                <w:szCs w:val="24"/>
              </w:rPr>
            </w:pPr>
            <w:r w:rsidRPr="00E57FE3">
              <w:rPr>
                <w:rFonts w:cstheme="minorHAnsi"/>
                <w:szCs w:val="24"/>
              </w:rPr>
              <w:t>1. Vismaz reizi gadā īstenotas informatīvās kampaņas par:</w:t>
            </w:r>
          </w:p>
          <w:p w14:paraId="6051DCF4" w14:textId="77777777" w:rsidR="001554D6" w:rsidRPr="00E57FE3" w:rsidRDefault="001554D6" w:rsidP="00E57FE3">
            <w:pPr>
              <w:pStyle w:val="ListParagraph"/>
              <w:numPr>
                <w:ilvl w:val="0"/>
                <w:numId w:val="5"/>
              </w:numPr>
              <w:spacing w:after="0" w:line="240" w:lineRule="auto"/>
              <w:ind w:left="227" w:hanging="227"/>
              <w:contextualSpacing w:val="0"/>
              <w:rPr>
                <w:rFonts w:cstheme="minorHAnsi"/>
                <w:szCs w:val="24"/>
              </w:rPr>
            </w:pPr>
            <w:r w:rsidRPr="00E57FE3">
              <w:rPr>
                <w:rFonts w:cstheme="minorHAnsi"/>
                <w:szCs w:val="24"/>
              </w:rPr>
              <w:t>dažādu ikdienā izmantoto resursu izmantošanas samazināšanas veidiem</w:t>
            </w:r>
          </w:p>
          <w:p w14:paraId="3F9662D8" w14:textId="77777777" w:rsidR="001554D6" w:rsidRPr="00E57FE3" w:rsidRDefault="001554D6" w:rsidP="00E57FE3">
            <w:pPr>
              <w:pStyle w:val="ListParagraph"/>
              <w:numPr>
                <w:ilvl w:val="0"/>
                <w:numId w:val="5"/>
              </w:numPr>
              <w:spacing w:after="0" w:line="240" w:lineRule="auto"/>
              <w:ind w:left="227" w:hanging="227"/>
              <w:contextualSpacing w:val="0"/>
              <w:rPr>
                <w:rFonts w:eastAsia="Times New Roman" w:cstheme="minorHAnsi"/>
                <w:szCs w:val="24"/>
                <w:lang w:eastAsia="lv-LV"/>
              </w:rPr>
            </w:pPr>
            <w:r w:rsidRPr="00E57FE3">
              <w:rPr>
                <w:rFonts w:cstheme="minorHAnsi"/>
                <w:szCs w:val="24"/>
              </w:rPr>
              <w:t>par AER nozīmi un nepieciešamību un tā devumu un ieguvumiem tautsaimniecībai, sabiedrībai, dabai un klimatam</w:t>
            </w:r>
          </w:p>
          <w:p w14:paraId="075AC905" w14:textId="77777777" w:rsidR="001554D6" w:rsidRPr="00E57FE3" w:rsidRDefault="001554D6" w:rsidP="00E57FE3">
            <w:pPr>
              <w:pStyle w:val="ListParagraph"/>
              <w:numPr>
                <w:ilvl w:val="0"/>
                <w:numId w:val="5"/>
              </w:numPr>
              <w:spacing w:after="0" w:line="240" w:lineRule="auto"/>
              <w:ind w:left="227" w:hanging="227"/>
              <w:contextualSpacing w:val="0"/>
              <w:rPr>
                <w:rFonts w:eastAsia="Times New Roman" w:cstheme="minorHAnsi"/>
                <w:szCs w:val="24"/>
                <w:lang w:eastAsia="lv-LV"/>
              </w:rPr>
            </w:pPr>
            <w:r w:rsidRPr="00E57FE3">
              <w:rPr>
                <w:rFonts w:cstheme="minorHAnsi"/>
                <w:szCs w:val="24"/>
              </w:rPr>
              <w:t>par sociāli atbildīgas AER izmantošanas principiem</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40DE8268"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33DB576"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47F42C51"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4F8F7870"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4E0C43B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478FAEC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p w14:paraId="6E320C6B"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SM budžeta resors</w:t>
            </w:r>
          </w:p>
          <w:p w14:paraId="1113612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ZM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2F83E26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1904D58"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01CE56AE"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7D55094C"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42529BB3" w14:textId="77777777" w:rsidR="001554D6" w:rsidRPr="00E57FE3" w:rsidRDefault="001554D6" w:rsidP="00E57FE3">
            <w:pPr>
              <w:spacing w:after="0" w:line="240" w:lineRule="auto"/>
              <w:rPr>
                <w:rFonts w:cstheme="minorHAnsi"/>
                <w:szCs w:val="24"/>
              </w:rPr>
            </w:pPr>
            <w:r w:rsidRPr="00E57FE3">
              <w:rPr>
                <w:rFonts w:cstheme="minorHAnsi"/>
                <w:szCs w:val="24"/>
              </w:rPr>
              <w:t>3. Veikti sabiedrības informēšanas un izglītošanas pasākumi, lai veicinātu izturēšanās maiņu energoefektivitātes virzienā, t.sk., informējot sabiedrību par produktu energoefektivitāti</w:t>
            </w:r>
          </w:p>
          <w:p w14:paraId="762BFBDD"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4. veikti komersantu zināšanu un izpratnes veicināšanas pasākumi par energoefektivitātes prasībām gan kā tirgotājiem un ražotājiem, gan arī kā profesionālajiem lietotājiem</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06A4553"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40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57F23454"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02FFF7CA"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63E014B8"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2687C9F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425AC6A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40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2F8456BA"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18D3682E"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30D1A82C"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762D64C5"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5. Uzlabota sabiedrības informētību attiecībā uz  transportlīdzekļu degvielas patēriņu un radīto CO</w:t>
            </w:r>
            <w:r w:rsidRPr="00E57FE3">
              <w:rPr>
                <w:rFonts w:cstheme="minorHAnsi"/>
                <w:szCs w:val="24"/>
                <w:vertAlign w:val="subscript"/>
              </w:rPr>
              <w:t>2</w:t>
            </w:r>
            <w:r w:rsidRPr="00E57FE3">
              <w:rPr>
                <w:rFonts w:cstheme="minorHAnsi"/>
                <w:szCs w:val="24"/>
              </w:rPr>
              <w:t xml:space="preserve"> emisiju apjomu, visā </w:t>
            </w:r>
            <w:r w:rsidRPr="00E57FE3">
              <w:rPr>
                <w:rFonts w:cstheme="minorHAnsi"/>
                <w:bCs/>
                <w:szCs w:val="24"/>
              </w:rPr>
              <w:t>plāna aptvēruma periodā īstenojot 2004. gada 20. jūlija Ministru kabineta noteikumos Nr. 608 “Noteikumi par marķējumā un reklāmas publikācijās patērētājiem sniedzamo informāciju par jaunu vieglo automobiļu degvielas patēriņu un CO</w:t>
            </w:r>
            <w:r w:rsidRPr="00E57FE3">
              <w:rPr>
                <w:rFonts w:cstheme="minorHAnsi"/>
                <w:bCs/>
                <w:szCs w:val="24"/>
                <w:vertAlign w:val="subscript"/>
              </w:rPr>
              <w:t>2</w:t>
            </w:r>
            <w:r w:rsidRPr="00E57FE3">
              <w:rPr>
                <w:rFonts w:cstheme="minorHAnsi"/>
                <w:bCs/>
                <w:szCs w:val="24"/>
              </w:rPr>
              <w:t xml:space="preserve"> izplūdi” noteiktos nosacījumus attiecībā uz marķēšanu</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467FC0AB"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2E0F379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4E569A81"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01507086"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05F986EC"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50B9AEBA"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50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E70F43C"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39C37783"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6B7238AD"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17F541AE"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6. Organizētas kampaņas “diena bez auto” vismaz 4 reizes gadā, </w:t>
            </w:r>
            <w:r w:rsidRPr="00E57FE3">
              <w:rPr>
                <w:rFonts w:cstheme="minorHAnsi"/>
                <w:bCs/>
                <w:szCs w:val="24"/>
              </w:rPr>
              <w:t>noteiktā Rīgas daļā, piemēram, iebraukšanu pilsētas centrālajā daļā, aizliedzot transportlīdzekļu iebraukšanu, izņemot elektrisko, sabiedrisko transportu un operatīvo transportu</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6E57B5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1CBA7FB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0B497E1A"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1ACCAE1D"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394059FD"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p w14:paraId="74C9156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Pašvaldību budžets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6145F53D"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53DE1E9E"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4BF2F21C"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1D7751BC"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05876C2C" w14:textId="77777777" w:rsidR="001554D6" w:rsidRPr="00E57FE3" w:rsidRDefault="001554D6" w:rsidP="00E57FE3">
            <w:pPr>
              <w:spacing w:after="0" w:line="240" w:lineRule="auto"/>
              <w:rPr>
                <w:rFonts w:cstheme="minorHAnsi"/>
                <w:szCs w:val="24"/>
              </w:rPr>
            </w:pPr>
            <w:r w:rsidRPr="00E57FE3">
              <w:rPr>
                <w:rFonts w:cstheme="minorHAnsi"/>
                <w:szCs w:val="24"/>
              </w:rPr>
              <w:t>8. nodrošināt sabiedrības informēšanu par F-gāzēm</w:t>
            </w:r>
          </w:p>
          <w:p w14:paraId="374D836A" w14:textId="77777777" w:rsidR="001554D6" w:rsidRPr="00E57FE3" w:rsidRDefault="001554D6" w:rsidP="00E57FE3">
            <w:pPr>
              <w:pStyle w:val="ListParagraph"/>
              <w:numPr>
                <w:ilvl w:val="1"/>
                <w:numId w:val="6"/>
              </w:numPr>
              <w:spacing w:after="0" w:line="240" w:lineRule="auto"/>
              <w:ind w:left="227" w:hanging="227"/>
              <w:contextualSpacing w:val="0"/>
              <w:rPr>
                <w:rFonts w:eastAsia="Times New Roman" w:cstheme="minorHAnsi"/>
                <w:szCs w:val="24"/>
                <w:lang w:eastAsia="lv-LV"/>
              </w:rPr>
            </w:pPr>
            <w:r w:rsidRPr="00E57FE3">
              <w:rPr>
                <w:rFonts w:cstheme="minorHAnsi"/>
                <w:szCs w:val="24"/>
              </w:rPr>
              <w:t xml:space="preserve">Informatīvās kampaņas gan profesionāļiem, gan iedzīvotājiem. </w:t>
            </w:r>
          </w:p>
          <w:p w14:paraId="33B75286" w14:textId="77777777" w:rsidR="001554D6" w:rsidRPr="00E57FE3" w:rsidRDefault="001554D6" w:rsidP="00E57FE3">
            <w:pPr>
              <w:pStyle w:val="ListParagraph"/>
              <w:numPr>
                <w:ilvl w:val="1"/>
                <w:numId w:val="6"/>
              </w:numPr>
              <w:spacing w:after="0" w:line="240" w:lineRule="auto"/>
              <w:ind w:left="227" w:hanging="227"/>
              <w:contextualSpacing w:val="0"/>
              <w:rPr>
                <w:rFonts w:eastAsia="Times New Roman" w:cstheme="minorHAnsi"/>
                <w:szCs w:val="24"/>
                <w:lang w:eastAsia="lv-LV"/>
              </w:rPr>
            </w:pPr>
            <w:r w:rsidRPr="00E57FE3">
              <w:rPr>
                <w:rFonts w:cstheme="minorHAnsi"/>
                <w:szCs w:val="24"/>
              </w:rPr>
              <w:t>Sabiedrības konsultēšana par F-gāzu jautājumiem (e-pasts, telefoniski)</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AE5B06E"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60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78AE25F4"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5E3D55FB"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423EE860"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02657A4E"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0A11A422"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60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61D25CC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0DB1D48D"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72187518" w14:textId="77777777" w:rsidR="001554D6" w:rsidRPr="00E57FE3" w:rsidRDefault="001554D6" w:rsidP="00E57FE3">
            <w:pPr>
              <w:spacing w:after="0" w:line="240" w:lineRule="auto"/>
              <w:jc w:val="center"/>
              <w:rPr>
                <w:rFonts w:eastAsia="Times New Roman" w:cstheme="minorHAnsi"/>
                <w:i/>
                <w:iCs/>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2F50FDAD" w14:textId="77777777" w:rsidR="001554D6" w:rsidRPr="00E57FE3" w:rsidRDefault="001554D6" w:rsidP="00E57FE3">
            <w:pPr>
              <w:spacing w:after="0" w:line="240" w:lineRule="auto"/>
              <w:rPr>
                <w:rFonts w:eastAsia="Times New Roman" w:cstheme="minorHAnsi"/>
                <w:i/>
                <w:iCs/>
                <w:szCs w:val="24"/>
                <w:lang w:eastAsia="lv-LV"/>
              </w:rPr>
            </w:pPr>
            <w:r w:rsidRPr="00E57FE3">
              <w:rPr>
                <w:rFonts w:cstheme="minorHAnsi"/>
                <w:bCs/>
                <w:szCs w:val="24"/>
              </w:rPr>
              <w:t xml:space="preserve">9. </w:t>
            </w:r>
            <w:r w:rsidRPr="00E57FE3">
              <w:rPr>
                <w:szCs w:val="24"/>
              </w:rPr>
              <w:t xml:space="preserve">Plāna īstenošanā iesaistītās iestādes cieši sadarbojas ar oficiālo izdevēju "Latvijas Vēstnesis", lai nodrošinātu sabiedrības informēšanu par </w:t>
            </w:r>
            <w:proofErr w:type="spellStart"/>
            <w:r w:rsidRPr="00E57FE3">
              <w:rPr>
                <w:szCs w:val="24"/>
              </w:rPr>
              <w:lastRenderedPageBreak/>
              <w:t>resursefektivitātes</w:t>
            </w:r>
            <w:proofErr w:type="spellEnd"/>
            <w:r w:rsidRPr="00E57FE3">
              <w:rPr>
                <w:szCs w:val="24"/>
              </w:rPr>
              <w:t xml:space="preserve"> jautājumiem portālā "</w:t>
            </w:r>
            <w:proofErr w:type="spellStart"/>
            <w:r w:rsidRPr="00E57FE3">
              <w:rPr>
                <w:szCs w:val="24"/>
              </w:rPr>
              <w:t>Cilvēks.Valsts.Likums</w:t>
            </w:r>
            <w:proofErr w:type="spellEnd"/>
            <w:r w:rsidRPr="00E57FE3">
              <w:rPr>
                <w:szCs w:val="24"/>
              </w:rPr>
              <w:t xml:space="preserve">", publicējot minētajā portālā sabiedrības informēšanai sagatavoto informāciju (preses </w:t>
            </w:r>
            <w:proofErr w:type="spellStart"/>
            <w:r w:rsidRPr="00E57FE3">
              <w:rPr>
                <w:szCs w:val="24"/>
              </w:rPr>
              <w:t>relīzes</w:t>
            </w:r>
            <w:proofErr w:type="spellEnd"/>
            <w:r w:rsidRPr="00E57FE3">
              <w:rPr>
                <w:szCs w:val="24"/>
              </w:rPr>
              <w:t>, skaidrojumi, norises, dienaskārtībā utt.).</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5120955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lastRenderedPageBreak/>
              <w:t>60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6A0CF22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7E97E5AA"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7A33E2A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338B6B80"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p w14:paraId="06A7DBF4"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p w14:paraId="70ADD9EF"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SM budžeta resors</w:t>
            </w:r>
          </w:p>
          <w:p w14:paraId="588E8BCD"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ZM budžeta resors</w:t>
            </w:r>
          </w:p>
          <w:p w14:paraId="6F96198D"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FM budžeta resors</w:t>
            </w:r>
          </w:p>
          <w:p w14:paraId="6C5F2D82"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IZM budžeta resors</w:t>
            </w:r>
          </w:p>
          <w:p w14:paraId="1A61B4A9"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LM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315C888B"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60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45EF0B78"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32A2E530"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4529A41"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Veicināt oglekļa mazietilpīgas attīstības aspektu integrēšanu pilsētu un to aglomerāciju teritoriālajā plānošanā, t.sk. veicinot zaļās infrastruktūras pēc iespējas plašāku ieviešanu</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0FF46DE2"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F282868"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31.12.2030</w:t>
            </w:r>
          </w:p>
        </w:tc>
      </w:tr>
      <w:tr w:rsidR="001554D6" w:rsidRPr="00E57FE3" w14:paraId="7796286F"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2E3F4040"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4B909A9C" w14:textId="77777777" w:rsidR="001554D6" w:rsidRPr="00E57FE3" w:rsidRDefault="001554D6" w:rsidP="00E57FE3">
            <w:pPr>
              <w:spacing w:after="0" w:line="240" w:lineRule="auto"/>
              <w:jc w:val="both"/>
              <w:rPr>
                <w:rFonts w:cstheme="minorHAnsi"/>
                <w:bCs/>
                <w:szCs w:val="24"/>
              </w:rPr>
            </w:pPr>
            <w:r w:rsidRPr="00E57FE3">
              <w:rPr>
                <w:rFonts w:cstheme="minorHAnsi"/>
                <w:bCs/>
                <w:szCs w:val="24"/>
              </w:rPr>
              <w:t>1. Īstenotas šādas darbības:</w:t>
            </w:r>
          </w:p>
          <w:p w14:paraId="058837D4" w14:textId="77777777" w:rsidR="001554D6" w:rsidRPr="00E57FE3" w:rsidRDefault="001554D6" w:rsidP="00E57FE3">
            <w:pPr>
              <w:pStyle w:val="ListParagraph"/>
              <w:numPr>
                <w:ilvl w:val="1"/>
                <w:numId w:val="6"/>
              </w:numPr>
              <w:spacing w:after="0" w:line="240" w:lineRule="auto"/>
              <w:ind w:left="227" w:hanging="227"/>
              <w:contextualSpacing w:val="0"/>
              <w:rPr>
                <w:rFonts w:cstheme="minorHAnsi"/>
                <w:szCs w:val="24"/>
              </w:rPr>
            </w:pPr>
            <w:r w:rsidRPr="00E57FE3">
              <w:rPr>
                <w:rFonts w:cstheme="minorHAnsi"/>
                <w:szCs w:val="24"/>
              </w:rPr>
              <w:t>Pilnveidoti būvniecības un labiekārtojuma regulējumi, kas atbalsta un motivē izvēlēties zaļos risinājumus;</w:t>
            </w:r>
          </w:p>
          <w:p w14:paraId="55D27BBC" w14:textId="77777777" w:rsidR="001554D6" w:rsidRPr="00E57FE3" w:rsidRDefault="001554D6" w:rsidP="00E57FE3">
            <w:pPr>
              <w:pStyle w:val="ListParagraph"/>
              <w:numPr>
                <w:ilvl w:val="1"/>
                <w:numId w:val="6"/>
              </w:numPr>
              <w:spacing w:after="0" w:line="240" w:lineRule="auto"/>
              <w:ind w:left="227" w:hanging="227"/>
              <w:contextualSpacing w:val="0"/>
              <w:rPr>
                <w:rFonts w:cstheme="minorHAnsi"/>
                <w:szCs w:val="24"/>
              </w:rPr>
            </w:pPr>
            <w:r w:rsidRPr="00E57FE3">
              <w:rPr>
                <w:rFonts w:cstheme="minorHAnsi"/>
                <w:szCs w:val="24"/>
              </w:rPr>
              <w:t>Sniegtas plašas sabiedrības, uzņēmumu, NVO, valsts un pašvaldību iestāžu informēšanas un izglītošanas kampaņas par šādu risinājumu esamību un priekšrocībām konkrētos gadījumos;</w:t>
            </w:r>
          </w:p>
          <w:p w14:paraId="06E1AC39" w14:textId="77777777" w:rsidR="001554D6" w:rsidRPr="00E57FE3" w:rsidRDefault="001554D6" w:rsidP="00E57FE3">
            <w:pPr>
              <w:pStyle w:val="ListParagraph"/>
              <w:numPr>
                <w:ilvl w:val="1"/>
                <w:numId w:val="6"/>
              </w:numPr>
              <w:spacing w:after="0" w:line="240" w:lineRule="auto"/>
              <w:ind w:left="227" w:hanging="227"/>
              <w:contextualSpacing w:val="0"/>
              <w:rPr>
                <w:rFonts w:eastAsia="Times New Roman" w:cstheme="minorHAnsi"/>
                <w:szCs w:val="24"/>
                <w:lang w:eastAsia="lv-LV"/>
              </w:rPr>
            </w:pPr>
            <w:r w:rsidRPr="00E57FE3">
              <w:rPr>
                <w:rFonts w:cstheme="minorHAnsi"/>
                <w:szCs w:val="24"/>
              </w:rPr>
              <w:t>Īstenoti pilotprojekti, kas kalpo kā demonstrācija un iedvesma citiem;</w:t>
            </w:r>
          </w:p>
          <w:p w14:paraId="1A98C0C7" w14:textId="77777777" w:rsidR="001554D6" w:rsidRPr="00E57FE3" w:rsidRDefault="001554D6" w:rsidP="00E57FE3">
            <w:pPr>
              <w:pStyle w:val="ListParagraph"/>
              <w:numPr>
                <w:ilvl w:val="1"/>
                <w:numId w:val="6"/>
              </w:numPr>
              <w:spacing w:after="0" w:line="240" w:lineRule="auto"/>
              <w:ind w:left="227" w:hanging="227"/>
              <w:contextualSpacing w:val="0"/>
              <w:rPr>
                <w:rFonts w:eastAsia="Times New Roman" w:cstheme="minorHAnsi"/>
                <w:szCs w:val="24"/>
                <w:lang w:eastAsia="lv-LV"/>
              </w:rPr>
            </w:pPr>
            <w:r w:rsidRPr="00E57FE3">
              <w:rPr>
                <w:rFonts w:cstheme="minorHAnsi"/>
                <w:szCs w:val="24"/>
              </w:rPr>
              <w:t xml:space="preserve">Veikti aprēķini (pilotprojekta un ārvalstu prakse), kas salīdzina izmaksas-ieguvumus ilgtermiņā un īstermiņā (pelēkā infrastruktūra </w:t>
            </w:r>
            <w:proofErr w:type="spellStart"/>
            <w:r w:rsidRPr="00E57FE3">
              <w:rPr>
                <w:rFonts w:cstheme="minorHAnsi"/>
                <w:szCs w:val="24"/>
              </w:rPr>
              <w:t>vs</w:t>
            </w:r>
            <w:proofErr w:type="spellEnd"/>
            <w:r w:rsidRPr="00E57FE3">
              <w:rPr>
                <w:rFonts w:cstheme="minorHAnsi"/>
                <w:szCs w:val="24"/>
              </w:rPr>
              <w:t xml:space="preserve"> zaļā infrastruktūra);</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7128635D"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3578D528"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18E184D8"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569A2069"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71DA402C"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VARAM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5CDCC4A1"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1C703D04"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529FC26F" w14:textId="77777777" w:rsidTr="00D5678B">
        <w:tblPrEx>
          <w:shd w:val="clear" w:color="auto" w:fill="FFFFFF"/>
        </w:tblPrEx>
        <w:trPr>
          <w:jc w:val="center"/>
        </w:trPr>
        <w:tc>
          <w:tcPr>
            <w:tcW w:w="4889" w:type="dxa"/>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1EB20366" w14:textId="77777777" w:rsidR="001554D6" w:rsidRPr="00E57FE3" w:rsidRDefault="001554D6" w:rsidP="00E57FE3">
            <w:pPr>
              <w:spacing w:after="0" w:line="240" w:lineRule="auto"/>
              <w:rPr>
                <w:rFonts w:eastAsia="Times New Roman" w:cstheme="minorHAnsi"/>
                <w:b/>
                <w:bCs/>
                <w:szCs w:val="24"/>
                <w:lang w:eastAsia="lv-LV"/>
              </w:rPr>
            </w:pPr>
            <w:r w:rsidRPr="00E57FE3">
              <w:rPr>
                <w:rFonts w:cstheme="minorHAnsi"/>
                <w:b/>
                <w:bCs/>
                <w:szCs w:val="24"/>
              </w:rPr>
              <w:t>Elektronisko sistēmu un rīku pilnveidošana</w:t>
            </w:r>
          </w:p>
        </w:tc>
        <w:tc>
          <w:tcPr>
            <w:tcW w:w="3266"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2E392AFC"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150</w:t>
            </w:r>
          </w:p>
        </w:tc>
        <w:tc>
          <w:tcPr>
            <w:tcW w:w="1484" w:type="dxa"/>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6232D199" w14:textId="77777777" w:rsidR="001554D6" w:rsidRPr="00E57FE3" w:rsidRDefault="001554D6" w:rsidP="00E57FE3">
            <w:pPr>
              <w:spacing w:after="0" w:line="240" w:lineRule="auto"/>
              <w:jc w:val="right"/>
              <w:rPr>
                <w:rFonts w:eastAsia="Times New Roman" w:cstheme="minorHAnsi"/>
                <w:b/>
                <w:bCs/>
                <w:szCs w:val="24"/>
                <w:lang w:eastAsia="lv-LV"/>
              </w:rPr>
            </w:pPr>
            <w:r w:rsidRPr="00E57FE3">
              <w:rPr>
                <w:rFonts w:eastAsia="Times New Roman" w:cstheme="minorHAnsi"/>
                <w:b/>
                <w:bCs/>
                <w:szCs w:val="24"/>
                <w:lang w:eastAsia="lv-LV"/>
              </w:rPr>
              <w:t>31.12.2030</w:t>
            </w:r>
          </w:p>
        </w:tc>
      </w:tr>
      <w:tr w:rsidR="001554D6" w:rsidRPr="00E57FE3" w14:paraId="3447C3AD"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55F2ECB9"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63704B39" w14:textId="77777777" w:rsidR="001554D6" w:rsidRPr="00E57FE3" w:rsidRDefault="001554D6" w:rsidP="00E57FE3">
            <w:pPr>
              <w:spacing w:after="0" w:line="240" w:lineRule="auto"/>
              <w:jc w:val="both"/>
              <w:rPr>
                <w:rFonts w:cstheme="minorHAnsi"/>
                <w:szCs w:val="24"/>
              </w:rPr>
            </w:pPr>
            <w:r w:rsidRPr="00E57FE3">
              <w:rPr>
                <w:rFonts w:cstheme="minorHAnsi"/>
                <w:szCs w:val="24"/>
              </w:rPr>
              <w:t>2. izstrādāta datu bāze ar informāciju par visu pieejamo atbalstu energoefektivitātes uzlabošanai</w:t>
            </w:r>
          </w:p>
          <w:p w14:paraId="6602B7A0" w14:textId="77777777" w:rsidR="001554D6" w:rsidRPr="00E57FE3" w:rsidRDefault="001554D6" w:rsidP="00E57FE3">
            <w:pPr>
              <w:spacing w:after="0" w:line="240" w:lineRule="auto"/>
              <w:rPr>
                <w:rFonts w:eastAsia="Times New Roman" w:cstheme="minorHAnsi"/>
                <w:szCs w:val="24"/>
                <w:lang w:eastAsia="lv-LV"/>
              </w:rPr>
            </w:pPr>
            <w:r w:rsidRPr="00E57FE3">
              <w:rPr>
                <w:rFonts w:cstheme="minorHAnsi"/>
                <w:szCs w:val="24"/>
              </w:rPr>
              <w:t xml:space="preserve">3. Izstrādāts rīks projekta īstenošanas rezultātā nodrošināto energoietaupījumu aprēķināšanai </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114B60E0"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13D02C7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209E514B"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402A9EE3" w14:textId="77777777" w:rsidR="001554D6" w:rsidRPr="00E57FE3" w:rsidRDefault="001554D6" w:rsidP="00E57FE3">
            <w:pPr>
              <w:spacing w:after="0" w:line="240" w:lineRule="auto"/>
              <w:jc w:val="center"/>
              <w:rPr>
                <w:rFonts w:eastAsia="Times New Roman" w:cstheme="minorHAnsi"/>
                <w:i/>
                <w:iCs/>
                <w:szCs w:val="24"/>
                <w:lang w:eastAsia="lv-LV"/>
              </w:rPr>
            </w:pPr>
            <w:r w:rsidRPr="00E57FE3">
              <w:rPr>
                <w:rFonts w:eastAsia="Times New Roman" w:cstheme="minorHAnsi"/>
                <w:i/>
                <w:iCs/>
                <w:szCs w:val="24"/>
                <w:lang w:eastAsia="lv-LV"/>
              </w:rPr>
              <w:lastRenderedPageBreak/>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3E1E388A" w14:textId="77777777" w:rsidR="001554D6" w:rsidRPr="00E57FE3" w:rsidRDefault="001554D6" w:rsidP="00E57FE3">
            <w:pPr>
              <w:spacing w:after="0" w:line="240" w:lineRule="auto"/>
              <w:rPr>
                <w:rFonts w:eastAsia="Times New Roman" w:cstheme="minorHAnsi"/>
                <w:i/>
                <w:iCs/>
                <w:szCs w:val="24"/>
                <w:lang w:eastAsia="lv-LV"/>
              </w:rPr>
            </w:pPr>
            <w:r w:rsidRPr="00E57FE3">
              <w:rPr>
                <w:rFonts w:eastAsia="Times New Roman" w:cstheme="minorHAnsi"/>
                <w:i/>
                <w:iCs/>
                <w:szCs w:val="24"/>
                <w:lang w:eastAsia="lv-LV"/>
              </w:rPr>
              <w:t>EM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286BEA50"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100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4F08D348" w14:textId="77777777" w:rsidR="001554D6" w:rsidRPr="00E57FE3" w:rsidRDefault="001554D6" w:rsidP="00E57FE3">
            <w:pPr>
              <w:spacing w:after="0" w:line="240" w:lineRule="auto"/>
              <w:jc w:val="right"/>
              <w:rPr>
                <w:rFonts w:eastAsia="Times New Roman" w:cstheme="minorHAnsi"/>
                <w:i/>
                <w:iCs/>
                <w:szCs w:val="24"/>
                <w:lang w:eastAsia="lv-LV"/>
              </w:rPr>
            </w:pPr>
            <w:r w:rsidRPr="00E57FE3">
              <w:rPr>
                <w:rFonts w:eastAsia="Times New Roman" w:cstheme="minorHAnsi"/>
                <w:i/>
                <w:iCs/>
                <w:szCs w:val="24"/>
                <w:lang w:eastAsia="lv-LV"/>
              </w:rPr>
              <w:t>31.12.2030</w:t>
            </w:r>
          </w:p>
        </w:tc>
      </w:tr>
      <w:tr w:rsidR="001554D6" w:rsidRPr="00E57FE3" w14:paraId="3723E50F"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tcPr>
          <w:p w14:paraId="74A15F71" w14:textId="77777777" w:rsidR="001554D6" w:rsidRPr="00E57FE3" w:rsidRDefault="001554D6" w:rsidP="00E57FE3">
            <w:pPr>
              <w:spacing w:after="0" w:line="240" w:lineRule="auto"/>
              <w:jc w:val="center"/>
              <w:rPr>
                <w:rFonts w:eastAsia="Times New Roman" w:cstheme="minorHAnsi"/>
                <w:szCs w:val="24"/>
                <w:lang w:eastAsia="lv-LV"/>
              </w:rPr>
            </w:pPr>
          </w:p>
        </w:tc>
        <w:tc>
          <w:tcPr>
            <w:tcW w:w="4156" w:type="dxa"/>
            <w:tcBorders>
              <w:top w:val="outset" w:sz="6" w:space="0" w:color="414142"/>
              <w:left w:val="outset" w:sz="6" w:space="0" w:color="414142"/>
              <w:bottom w:val="outset" w:sz="6" w:space="0" w:color="414142"/>
              <w:right w:val="outset" w:sz="6" w:space="0" w:color="414142"/>
            </w:tcBorders>
            <w:shd w:val="clear" w:color="auto" w:fill="FFFFFF"/>
          </w:tcPr>
          <w:p w14:paraId="6DD770E7" w14:textId="77777777" w:rsidR="001554D6" w:rsidRPr="00E57FE3" w:rsidRDefault="001554D6" w:rsidP="00E57FE3">
            <w:pPr>
              <w:tabs>
                <w:tab w:val="left" w:pos="993"/>
              </w:tabs>
              <w:spacing w:after="0" w:line="240" w:lineRule="auto"/>
              <w:jc w:val="both"/>
              <w:rPr>
                <w:rFonts w:cstheme="minorHAnsi"/>
                <w:szCs w:val="24"/>
              </w:rPr>
            </w:pPr>
            <w:r w:rsidRPr="00E57FE3">
              <w:rPr>
                <w:rFonts w:cstheme="minorHAnsi"/>
                <w:szCs w:val="24"/>
              </w:rPr>
              <w:t xml:space="preserve">4. izveidota vienotā informatīvā platforma – pārejai uz </w:t>
            </w:r>
            <w:proofErr w:type="spellStart"/>
            <w:r w:rsidRPr="00E57FE3">
              <w:rPr>
                <w:rFonts w:cstheme="minorHAnsi"/>
                <w:szCs w:val="24"/>
              </w:rPr>
              <w:t>bezemisiju</w:t>
            </w:r>
            <w:proofErr w:type="spellEnd"/>
            <w:r w:rsidRPr="00E57FE3">
              <w:rPr>
                <w:rFonts w:cstheme="minorHAnsi"/>
                <w:szCs w:val="24"/>
              </w:rPr>
              <w:t xml:space="preserve"> vai </w:t>
            </w:r>
            <w:proofErr w:type="spellStart"/>
            <w:r w:rsidRPr="00E57FE3">
              <w:rPr>
                <w:rFonts w:cstheme="minorHAnsi"/>
                <w:szCs w:val="24"/>
              </w:rPr>
              <w:t>mazemisiju</w:t>
            </w:r>
            <w:proofErr w:type="spellEnd"/>
            <w:r w:rsidRPr="00E57FE3">
              <w:rPr>
                <w:rFonts w:cstheme="minorHAnsi"/>
                <w:szCs w:val="24"/>
              </w:rPr>
              <w:t xml:space="preserve"> videi draudzīgu transporta sistēmu (alternatīvās degvielas, atjaunojamās degvielas).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7D133BAF"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65E5ACD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r w:rsidR="001554D6" w:rsidRPr="00E57FE3" w14:paraId="2B0BF8F0" w14:textId="77777777" w:rsidTr="00D5678B">
        <w:tblPrEx>
          <w:shd w:val="clear" w:color="auto" w:fill="FFFFFF"/>
        </w:tblPrEx>
        <w:trPr>
          <w:jc w:val="center"/>
        </w:trPr>
        <w:tc>
          <w:tcPr>
            <w:tcW w:w="733" w:type="dxa"/>
            <w:tcBorders>
              <w:top w:val="outset" w:sz="6" w:space="0" w:color="414142"/>
              <w:left w:val="outset" w:sz="6" w:space="0" w:color="414142"/>
              <w:bottom w:val="outset" w:sz="6" w:space="0" w:color="414142"/>
              <w:right w:val="outset" w:sz="6" w:space="0" w:color="414142"/>
            </w:tcBorders>
            <w:shd w:val="clear" w:color="auto" w:fill="FFFFFF"/>
            <w:hideMark/>
          </w:tcPr>
          <w:p w14:paraId="77173215" w14:textId="77777777" w:rsidR="001554D6" w:rsidRPr="00E57FE3" w:rsidRDefault="001554D6" w:rsidP="00E57FE3">
            <w:pPr>
              <w:spacing w:after="0" w:line="240" w:lineRule="auto"/>
              <w:jc w:val="center"/>
              <w:rPr>
                <w:rFonts w:eastAsia="Times New Roman" w:cstheme="minorHAnsi"/>
                <w:szCs w:val="24"/>
                <w:lang w:eastAsia="lv-LV"/>
              </w:rPr>
            </w:pPr>
            <w:r w:rsidRPr="00E57FE3">
              <w:rPr>
                <w:rFonts w:eastAsia="Times New Roman" w:cstheme="minorHAnsi"/>
                <w:szCs w:val="24"/>
                <w:lang w:eastAsia="lv-LV"/>
              </w:rPr>
              <w:t> </w:t>
            </w:r>
          </w:p>
        </w:tc>
        <w:tc>
          <w:tcPr>
            <w:tcW w:w="4156" w:type="dxa"/>
            <w:tcBorders>
              <w:top w:val="outset" w:sz="6" w:space="0" w:color="414142"/>
              <w:left w:val="outset" w:sz="6" w:space="0" w:color="414142"/>
              <w:bottom w:val="outset" w:sz="6" w:space="0" w:color="414142"/>
              <w:right w:val="outset" w:sz="6" w:space="0" w:color="414142"/>
            </w:tcBorders>
            <w:shd w:val="clear" w:color="auto" w:fill="FFFFFF"/>
            <w:hideMark/>
          </w:tcPr>
          <w:p w14:paraId="4FE95454"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EM budžeta resors</w:t>
            </w:r>
          </w:p>
          <w:p w14:paraId="4554E85E" w14:textId="77777777" w:rsidR="001554D6" w:rsidRPr="00E57FE3" w:rsidRDefault="001554D6" w:rsidP="00E57FE3">
            <w:pPr>
              <w:spacing w:after="0" w:line="240" w:lineRule="auto"/>
              <w:rPr>
                <w:rFonts w:eastAsia="Times New Roman" w:cstheme="minorHAnsi"/>
                <w:szCs w:val="24"/>
                <w:lang w:eastAsia="lv-LV"/>
              </w:rPr>
            </w:pPr>
            <w:r w:rsidRPr="00E57FE3">
              <w:rPr>
                <w:rFonts w:eastAsia="Times New Roman" w:cstheme="minorHAnsi"/>
                <w:szCs w:val="24"/>
                <w:lang w:eastAsia="lv-LV"/>
              </w:rPr>
              <w:t>SM budžeta resors</w:t>
            </w:r>
          </w:p>
        </w:tc>
        <w:tc>
          <w:tcPr>
            <w:tcW w:w="3266" w:type="dxa"/>
            <w:tcBorders>
              <w:top w:val="outset" w:sz="6" w:space="0" w:color="414142"/>
              <w:left w:val="outset" w:sz="6" w:space="0" w:color="414142"/>
              <w:bottom w:val="outset" w:sz="6" w:space="0" w:color="414142"/>
              <w:right w:val="outset" w:sz="6" w:space="0" w:color="414142"/>
            </w:tcBorders>
            <w:shd w:val="clear" w:color="auto" w:fill="FFFFFF"/>
          </w:tcPr>
          <w:p w14:paraId="65632D6C"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50</w:t>
            </w:r>
          </w:p>
        </w:tc>
        <w:tc>
          <w:tcPr>
            <w:tcW w:w="1484" w:type="dxa"/>
            <w:tcBorders>
              <w:top w:val="outset" w:sz="6" w:space="0" w:color="414142"/>
              <w:left w:val="outset" w:sz="6" w:space="0" w:color="414142"/>
              <w:bottom w:val="outset" w:sz="6" w:space="0" w:color="414142"/>
              <w:right w:val="outset" w:sz="6" w:space="0" w:color="414142"/>
            </w:tcBorders>
            <w:shd w:val="clear" w:color="auto" w:fill="FFFFFF"/>
          </w:tcPr>
          <w:p w14:paraId="28D268D2" w14:textId="77777777" w:rsidR="001554D6" w:rsidRPr="00E57FE3" w:rsidRDefault="001554D6" w:rsidP="00E57FE3">
            <w:pPr>
              <w:spacing w:after="0" w:line="240" w:lineRule="auto"/>
              <w:jc w:val="right"/>
              <w:rPr>
                <w:rFonts w:eastAsia="Times New Roman" w:cstheme="minorHAnsi"/>
                <w:szCs w:val="24"/>
                <w:lang w:eastAsia="lv-LV"/>
              </w:rPr>
            </w:pPr>
            <w:r w:rsidRPr="00E57FE3">
              <w:rPr>
                <w:rFonts w:eastAsia="Times New Roman" w:cstheme="minorHAnsi"/>
                <w:szCs w:val="24"/>
                <w:lang w:eastAsia="lv-LV"/>
              </w:rPr>
              <w:t>31.12.2030</w:t>
            </w:r>
          </w:p>
        </w:tc>
      </w:tr>
    </w:tbl>
    <w:p w14:paraId="0559CEF5" w14:textId="7216840E" w:rsidR="00D82336" w:rsidRDefault="004A601F"/>
    <w:p w14:paraId="64D50891" w14:textId="5BB689B3" w:rsidR="007622BE" w:rsidRDefault="007622BE"/>
    <w:p w14:paraId="5CEE9145" w14:textId="0839954E" w:rsidR="007622BE" w:rsidRDefault="007622BE" w:rsidP="007622BE">
      <w:pPr>
        <w:tabs>
          <w:tab w:val="left" w:pos="7230"/>
        </w:tabs>
        <w:jc w:val="both"/>
        <w:rPr>
          <w:sz w:val="28"/>
          <w:szCs w:val="28"/>
        </w:rPr>
      </w:pPr>
      <w:r>
        <w:rPr>
          <w:sz w:val="28"/>
          <w:szCs w:val="28"/>
        </w:rPr>
        <w:t>Ekonomikas ministrs</w:t>
      </w:r>
      <w:r>
        <w:rPr>
          <w:sz w:val="28"/>
          <w:szCs w:val="28"/>
        </w:rPr>
        <w:tab/>
      </w:r>
      <w:r>
        <w:rPr>
          <w:sz w:val="28"/>
          <w:szCs w:val="28"/>
        </w:rPr>
        <w:tab/>
        <w:t xml:space="preserve">R. </w:t>
      </w:r>
      <w:proofErr w:type="spellStart"/>
      <w:r>
        <w:rPr>
          <w:sz w:val="28"/>
          <w:szCs w:val="28"/>
        </w:rPr>
        <w:t>Nemiro</w:t>
      </w:r>
      <w:proofErr w:type="spellEnd"/>
    </w:p>
    <w:p w14:paraId="4747EDDD" w14:textId="77777777" w:rsidR="007622BE" w:rsidRDefault="007622BE" w:rsidP="007622BE">
      <w:pPr>
        <w:tabs>
          <w:tab w:val="left" w:pos="7230"/>
        </w:tabs>
        <w:jc w:val="both"/>
        <w:rPr>
          <w:sz w:val="28"/>
          <w:szCs w:val="28"/>
        </w:rPr>
      </w:pPr>
    </w:p>
    <w:p w14:paraId="2D7D2368" w14:textId="42DA83F5" w:rsidR="007622BE" w:rsidRPr="00C224B7" w:rsidRDefault="007622BE" w:rsidP="007622BE">
      <w:pPr>
        <w:tabs>
          <w:tab w:val="left" w:pos="7230"/>
        </w:tabs>
        <w:rPr>
          <w:rFonts w:cstheme="minorHAnsi"/>
        </w:rPr>
      </w:pPr>
      <w:r>
        <w:rPr>
          <w:sz w:val="28"/>
          <w:szCs w:val="28"/>
        </w:rPr>
        <w:t>Valsts sekretārs</w:t>
      </w:r>
      <w:r>
        <w:rPr>
          <w:sz w:val="28"/>
          <w:szCs w:val="28"/>
        </w:rPr>
        <w:tab/>
      </w:r>
      <w:r>
        <w:rPr>
          <w:sz w:val="28"/>
          <w:szCs w:val="28"/>
        </w:rPr>
        <w:tab/>
      </w:r>
      <w:proofErr w:type="spellStart"/>
      <w:r>
        <w:rPr>
          <w:sz w:val="28"/>
          <w:szCs w:val="28"/>
        </w:rPr>
        <w:t>Ē.Eglītis</w:t>
      </w:r>
      <w:proofErr w:type="spellEnd"/>
    </w:p>
    <w:p w14:paraId="04CD8EDE" w14:textId="77777777" w:rsidR="007622BE" w:rsidRDefault="007622BE"/>
    <w:sectPr w:rsidR="007622BE" w:rsidSect="00324C3C">
      <w:headerReference w:type="default" r:id="rId8"/>
      <w:footerReference w:type="default" r:id="rId9"/>
      <w:footerReference w:type="first" r:id="rId10"/>
      <w:pgSz w:w="11906" w:h="16838"/>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58D8" w14:textId="77777777" w:rsidR="008B23E1" w:rsidRDefault="008B23E1" w:rsidP="001554D6">
      <w:pPr>
        <w:spacing w:after="0" w:line="240" w:lineRule="auto"/>
      </w:pPr>
      <w:r>
        <w:separator/>
      </w:r>
    </w:p>
  </w:endnote>
  <w:endnote w:type="continuationSeparator" w:id="0">
    <w:p w14:paraId="03179CF9" w14:textId="77777777" w:rsidR="008B23E1" w:rsidRDefault="008B23E1" w:rsidP="0015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F07D" w14:textId="4C0188E8" w:rsidR="00324C3C" w:rsidRPr="00324C3C" w:rsidRDefault="00324C3C">
    <w:pPr>
      <w:pStyle w:val="Footer"/>
      <w:rPr>
        <w:sz w:val="20"/>
        <w:szCs w:val="20"/>
      </w:rPr>
    </w:pPr>
    <w:r w:rsidRPr="00324C3C">
      <w:rPr>
        <w:sz w:val="20"/>
        <w:szCs w:val="20"/>
      </w:rPr>
      <w:fldChar w:fldCharType="begin"/>
    </w:r>
    <w:r w:rsidRPr="00324C3C">
      <w:rPr>
        <w:sz w:val="20"/>
        <w:szCs w:val="20"/>
      </w:rPr>
      <w:instrText xml:space="preserve"> FILENAME   \* MERGEFORMAT </w:instrText>
    </w:r>
    <w:r w:rsidRPr="00324C3C">
      <w:rPr>
        <w:sz w:val="20"/>
        <w:szCs w:val="20"/>
      </w:rPr>
      <w:fldChar w:fldCharType="separate"/>
    </w:r>
    <w:r w:rsidR="004A601F">
      <w:rPr>
        <w:noProof/>
        <w:sz w:val="20"/>
        <w:szCs w:val="20"/>
      </w:rPr>
      <w:t>EMp5_220120_NEKP2030.docx</w:t>
    </w:r>
    <w:r w:rsidRPr="00324C3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C4E4" w14:textId="50898C79" w:rsidR="00324C3C" w:rsidRPr="00324C3C" w:rsidRDefault="00324C3C">
    <w:pPr>
      <w:pStyle w:val="Footer"/>
      <w:rPr>
        <w:sz w:val="20"/>
        <w:szCs w:val="20"/>
      </w:rPr>
    </w:pPr>
    <w:r w:rsidRPr="00324C3C">
      <w:rPr>
        <w:sz w:val="20"/>
        <w:szCs w:val="20"/>
      </w:rPr>
      <w:fldChar w:fldCharType="begin"/>
    </w:r>
    <w:r w:rsidRPr="00324C3C">
      <w:rPr>
        <w:sz w:val="20"/>
        <w:szCs w:val="20"/>
      </w:rPr>
      <w:instrText xml:space="preserve"> FILENAME   \* MERGEFORMAT </w:instrText>
    </w:r>
    <w:r w:rsidRPr="00324C3C">
      <w:rPr>
        <w:sz w:val="20"/>
        <w:szCs w:val="20"/>
      </w:rPr>
      <w:fldChar w:fldCharType="separate"/>
    </w:r>
    <w:r w:rsidR="004A601F">
      <w:rPr>
        <w:noProof/>
        <w:sz w:val="20"/>
        <w:szCs w:val="20"/>
      </w:rPr>
      <w:t>EMp5_220120_NEKP2030.docx</w:t>
    </w:r>
    <w:r w:rsidRPr="00324C3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3038B" w14:textId="77777777" w:rsidR="008B23E1" w:rsidRDefault="008B23E1" w:rsidP="001554D6">
      <w:pPr>
        <w:spacing w:after="0" w:line="240" w:lineRule="auto"/>
      </w:pPr>
      <w:r>
        <w:separator/>
      </w:r>
    </w:p>
  </w:footnote>
  <w:footnote w:type="continuationSeparator" w:id="0">
    <w:p w14:paraId="23B74D1A" w14:textId="77777777" w:rsidR="008B23E1" w:rsidRDefault="008B23E1" w:rsidP="001554D6">
      <w:pPr>
        <w:spacing w:after="0" w:line="240" w:lineRule="auto"/>
      </w:pPr>
      <w:r>
        <w:continuationSeparator/>
      </w:r>
    </w:p>
  </w:footnote>
  <w:footnote w:id="1">
    <w:p w14:paraId="717A6F54" w14:textId="77777777" w:rsidR="001554D6" w:rsidRPr="00ED073D" w:rsidRDefault="001554D6" w:rsidP="001554D6">
      <w:pPr>
        <w:pStyle w:val="FootnoteText"/>
        <w:rPr>
          <w:rFonts w:asciiTheme="minorHAnsi" w:hAnsiTheme="minorHAnsi" w:cstheme="minorHAnsi"/>
        </w:rPr>
      </w:pPr>
      <w:r w:rsidRPr="00ED073D">
        <w:rPr>
          <w:rStyle w:val="FootnoteReference"/>
          <w:rFonts w:asciiTheme="minorHAnsi" w:hAnsiTheme="minorHAnsi" w:cstheme="minorHAnsi"/>
        </w:rPr>
        <w:footnoteRef/>
      </w:r>
      <w:r w:rsidRPr="00ED073D">
        <w:rPr>
          <w:rFonts w:asciiTheme="minorHAnsi" w:hAnsiTheme="minorHAnsi" w:cstheme="minorHAnsi"/>
        </w:rPr>
        <w:t xml:space="preserve"> Direktīvas 2018/2001 2.panta 16.punkts, Direktīvas 2019/944 16.pants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55791"/>
      <w:docPartObj>
        <w:docPartGallery w:val="Page Numbers (Top of Page)"/>
        <w:docPartUnique/>
      </w:docPartObj>
    </w:sdtPr>
    <w:sdtEndPr>
      <w:rPr>
        <w:noProof/>
      </w:rPr>
    </w:sdtEndPr>
    <w:sdtContent>
      <w:p w14:paraId="4929BE47" w14:textId="77777777" w:rsidR="00324C3C" w:rsidRDefault="00324C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7587D4" w14:textId="77777777" w:rsidR="00324C3C" w:rsidRDefault="0032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6"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7"/>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D6"/>
    <w:rsid w:val="001554D6"/>
    <w:rsid w:val="001908BC"/>
    <w:rsid w:val="001E6161"/>
    <w:rsid w:val="00324C3C"/>
    <w:rsid w:val="004A601F"/>
    <w:rsid w:val="005A076E"/>
    <w:rsid w:val="00631A9D"/>
    <w:rsid w:val="007622BE"/>
    <w:rsid w:val="008B23E1"/>
    <w:rsid w:val="00A24279"/>
    <w:rsid w:val="00B573BB"/>
    <w:rsid w:val="00BE13B6"/>
    <w:rsid w:val="00CE3734"/>
    <w:rsid w:val="00D5678B"/>
    <w:rsid w:val="00E57FE3"/>
    <w:rsid w:val="00E816BF"/>
    <w:rsid w:val="00F400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F338"/>
  <w15:chartTrackingRefBased/>
  <w15:docId w15:val="{B6FDF7BD-3BB4-4314-89FA-069E4D56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4D6"/>
    <w:rPr>
      <w:sz w:val="24"/>
    </w:rPr>
  </w:style>
  <w:style w:type="paragraph" w:styleId="Heading1">
    <w:name w:val="heading 1"/>
    <w:basedOn w:val="Normal"/>
    <w:next w:val="Normal"/>
    <w:link w:val="Heading1Char"/>
    <w:uiPriority w:val="9"/>
    <w:qFormat/>
    <w:rsid w:val="001554D6"/>
    <w:pPr>
      <w:keepNext/>
      <w:keepLines/>
      <w:numPr>
        <w:numId w:val="7"/>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1554D6"/>
    <w:pPr>
      <w:keepNext/>
      <w:keepLines/>
      <w:numPr>
        <w:ilvl w:val="1"/>
        <w:numId w:val="7"/>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1554D6"/>
    <w:pPr>
      <w:keepNext/>
      <w:keepLines/>
      <w:numPr>
        <w:ilvl w:val="2"/>
        <w:numId w:val="7"/>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1554D6"/>
    <w:pPr>
      <w:keepNext/>
      <w:keepLines/>
      <w:numPr>
        <w:ilvl w:val="3"/>
        <w:numId w:val="7"/>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1554D6"/>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1554D6"/>
    <w:rPr>
      <w:sz w:val="24"/>
    </w:rPr>
  </w:style>
  <w:style w:type="paragraph" w:styleId="Caption">
    <w:name w:val="caption"/>
    <w:aliases w:val="Beschriftung Char"/>
    <w:basedOn w:val="Normal"/>
    <w:next w:val="Normal"/>
    <w:link w:val="CaptionChar"/>
    <w:uiPriority w:val="35"/>
    <w:unhideWhenUsed/>
    <w:qFormat/>
    <w:rsid w:val="001554D6"/>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CaptionChar">
    <w:name w:val="Caption Char"/>
    <w:aliases w:val="Beschriftung Char Char"/>
    <w:link w:val="Caption"/>
    <w:uiPriority w:val="35"/>
    <w:rsid w:val="001554D6"/>
    <w:rPr>
      <w:rFonts w:ascii="Times New Roman" w:eastAsiaTheme="majorEastAsia" w:hAnsi="Times New Roman" w:cs="Times New Roman"/>
      <w:b/>
      <w:iCs/>
      <w:sz w:val="20"/>
      <w:szCs w:val="20"/>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54D6"/>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54D6"/>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54D6"/>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1554D6"/>
    <w:pPr>
      <w:spacing w:line="240" w:lineRule="exact"/>
      <w:jc w:val="both"/>
    </w:pPr>
    <w:rPr>
      <w:sz w:val="22"/>
      <w:vertAlign w:val="superscript"/>
    </w:rPr>
  </w:style>
  <w:style w:type="character" w:styleId="CommentReference">
    <w:name w:val="annotation reference"/>
    <w:basedOn w:val="DefaultParagraphFont"/>
    <w:uiPriority w:val="99"/>
    <w:unhideWhenUsed/>
    <w:rsid w:val="001554D6"/>
    <w:rPr>
      <w:sz w:val="16"/>
      <w:szCs w:val="16"/>
    </w:rPr>
  </w:style>
  <w:style w:type="paragraph" w:styleId="CommentText">
    <w:name w:val="annotation text"/>
    <w:basedOn w:val="Normal"/>
    <w:link w:val="CommentTextChar"/>
    <w:uiPriority w:val="99"/>
    <w:unhideWhenUsed/>
    <w:rsid w:val="001554D6"/>
    <w:pPr>
      <w:spacing w:line="240" w:lineRule="auto"/>
    </w:pPr>
    <w:rPr>
      <w:sz w:val="20"/>
      <w:szCs w:val="20"/>
    </w:rPr>
  </w:style>
  <w:style w:type="character" w:customStyle="1" w:styleId="CommentTextChar">
    <w:name w:val="Comment Text Char"/>
    <w:basedOn w:val="DefaultParagraphFont"/>
    <w:link w:val="CommentText"/>
    <w:uiPriority w:val="99"/>
    <w:rsid w:val="001554D6"/>
    <w:rPr>
      <w:sz w:val="20"/>
      <w:szCs w:val="20"/>
    </w:rPr>
  </w:style>
  <w:style w:type="paragraph" w:styleId="BalloonText">
    <w:name w:val="Balloon Text"/>
    <w:basedOn w:val="Normal"/>
    <w:link w:val="BalloonTextChar"/>
    <w:uiPriority w:val="99"/>
    <w:semiHidden/>
    <w:unhideWhenUsed/>
    <w:rsid w:val="00155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D6"/>
    <w:rPr>
      <w:rFonts w:ascii="Segoe UI" w:hAnsi="Segoe UI" w:cs="Segoe UI"/>
      <w:sz w:val="18"/>
      <w:szCs w:val="18"/>
    </w:rPr>
  </w:style>
  <w:style w:type="character" w:customStyle="1" w:styleId="Heading1Char">
    <w:name w:val="Heading 1 Char"/>
    <w:basedOn w:val="DefaultParagraphFont"/>
    <w:link w:val="Heading1"/>
    <w:uiPriority w:val="9"/>
    <w:rsid w:val="001554D6"/>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1554D6"/>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1554D6"/>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1554D6"/>
    <w:rPr>
      <w:rFonts w:ascii="Times New Roman" w:eastAsiaTheme="majorEastAsia" w:hAnsi="Times New Roman" w:cs="Times New Roman"/>
      <w:i/>
      <w:iCs/>
      <w:sz w:val="24"/>
      <w:szCs w:val="24"/>
    </w:rPr>
  </w:style>
  <w:style w:type="character" w:customStyle="1" w:styleId="VirsrkastsOtraisRakstz">
    <w:name w:val="Virsrkasts Otrais Rakstz."/>
    <w:basedOn w:val="DefaultParagraphFont"/>
    <w:link w:val="VirsrkastsOtrais"/>
    <w:locked/>
    <w:rsid w:val="001554D6"/>
    <w:rPr>
      <w:rFonts w:ascii="Cambria" w:hAnsi="Cambria"/>
      <w:b/>
      <w:sz w:val="28"/>
      <w:szCs w:val="28"/>
      <w:lang w:val="x-none"/>
    </w:rPr>
  </w:style>
  <w:style w:type="paragraph" w:customStyle="1" w:styleId="VirsrkastsOtrais">
    <w:name w:val="Virsrkasts Otrais"/>
    <w:basedOn w:val="ListParagraph"/>
    <w:link w:val="VirsrkastsOtraisRakstz"/>
    <w:qFormat/>
    <w:rsid w:val="001554D6"/>
    <w:pPr>
      <w:numPr>
        <w:ilvl w:val="1"/>
        <w:numId w:val="8"/>
      </w:numPr>
      <w:spacing w:after="0" w:line="240" w:lineRule="auto"/>
    </w:pPr>
    <w:rPr>
      <w:rFonts w:ascii="Cambria" w:hAnsi="Cambria"/>
      <w:b/>
      <w:sz w:val="28"/>
      <w:szCs w:val="28"/>
      <w:lang w:val="x-none"/>
    </w:rPr>
  </w:style>
  <w:style w:type="paragraph" w:styleId="Header">
    <w:name w:val="header"/>
    <w:basedOn w:val="Normal"/>
    <w:link w:val="HeaderChar"/>
    <w:uiPriority w:val="99"/>
    <w:unhideWhenUsed/>
    <w:rsid w:val="00324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C3C"/>
    <w:rPr>
      <w:sz w:val="24"/>
    </w:rPr>
  </w:style>
  <w:style w:type="paragraph" w:styleId="Footer">
    <w:name w:val="footer"/>
    <w:basedOn w:val="Normal"/>
    <w:link w:val="FooterChar"/>
    <w:uiPriority w:val="99"/>
    <w:unhideWhenUsed/>
    <w:rsid w:val="00324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C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47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81C5-084B-4488-A40D-2EBD22FF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11624</Words>
  <Characters>6626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Ekonomikas ministrija</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5.pielikums</dc:title>
  <dc:subject/>
  <dc:creator>Helēna Rimša</dc:creator>
  <cp:keywords/>
  <dc:description>H.Rimša, 67013244, Helena.Rimsa@em.gov.lv</dc:description>
  <cp:lastModifiedBy>Helēna Rimša</cp:lastModifiedBy>
  <cp:revision>6</cp:revision>
  <dcterms:created xsi:type="dcterms:W3CDTF">2019-12-12T21:22:00Z</dcterms:created>
  <dcterms:modified xsi:type="dcterms:W3CDTF">2020-01-22T10:58:00Z</dcterms:modified>
</cp:coreProperties>
</file>