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31"/>
        <w:gridCol w:w="4678"/>
        <w:gridCol w:w="2268"/>
        <w:gridCol w:w="1276"/>
        <w:gridCol w:w="1276"/>
        <w:gridCol w:w="1275"/>
        <w:gridCol w:w="1990"/>
      </w:tblGrid>
      <w:tr w:rsidR="00A84C0B" w:rsidRPr="005E0800" w14:paraId="76C4B87A" w14:textId="44746273" w:rsidTr="005E0800">
        <w:trPr>
          <w:jc w:val="center"/>
        </w:trPr>
        <w:tc>
          <w:tcPr>
            <w:tcW w:w="2835" w:type="dxa"/>
            <w:gridSpan w:val="2"/>
          </w:tcPr>
          <w:p w14:paraId="34AE0588" w14:textId="77777777" w:rsidR="00A84C0B" w:rsidRPr="005E0800" w:rsidRDefault="00A84C0B" w:rsidP="005133A6">
            <w:pPr>
              <w:spacing w:before="60" w:after="60" w:line="240" w:lineRule="auto"/>
              <w:rPr>
                <w:rFonts w:asciiTheme="minorHAnsi" w:hAnsiTheme="minorHAnsi" w:cstheme="minorHAnsi"/>
                <w:b/>
                <w:bCs/>
              </w:rPr>
            </w:pPr>
            <w:r w:rsidRPr="005E0800">
              <w:rPr>
                <w:rFonts w:asciiTheme="minorHAnsi" w:hAnsiTheme="minorHAnsi" w:cstheme="minorHAnsi"/>
                <w:b/>
                <w:bCs/>
              </w:rPr>
              <w:t xml:space="preserve">Plāna mērķis </w:t>
            </w:r>
          </w:p>
        </w:tc>
        <w:tc>
          <w:tcPr>
            <w:tcW w:w="12763" w:type="dxa"/>
            <w:gridSpan w:val="6"/>
          </w:tcPr>
          <w:p w14:paraId="3FF19D56" w14:textId="589E8DC5" w:rsidR="00A84C0B" w:rsidRPr="005E0800" w:rsidRDefault="00A84C0B" w:rsidP="005133A6">
            <w:pPr>
              <w:spacing w:before="60" w:after="60" w:line="240" w:lineRule="auto"/>
              <w:jc w:val="center"/>
              <w:rPr>
                <w:rFonts w:asciiTheme="minorHAnsi" w:hAnsiTheme="minorHAnsi" w:cstheme="minorHAnsi"/>
                <w:b/>
                <w:bCs/>
              </w:rPr>
            </w:pPr>
            <w:r w:rsidRPr="005E0800">
              <w:rPr>
                <w:rFonts w:asciiTheme="minorHAnsi" w:hAnsiTheme="minorHAnsi" w:cstheme="minorHAnsi"/>
                <w:b/>
                <w:bCs/>
              </w:rPr>
              <w:t xml:space="preserve">Veidojot sabalansētu, efektīvu, uz tirgus principiem balstītu enerģētikas politiku, kas nodrošina Latvijas ekonomikas tālāko attīstību, tās konkurētspēju reģionā un pasaulē, kā arī sabiedrības labklājību, izmaksu efektīvā un dabas resursus saudzējošā veidā nodrošināt pakāpenisku pāreju uz attīstītu un </w:t>
            </w:r>
            <w:proofErr w:type="spellStart"/>
            <w:r w:rsidRPr="005E0800">
              <w:rPr>
                <w:rFonts w:asciiTheme="minorHAnsi" w:hAnsiTheme="minorHAnsi" w:cstheme="minorHAnsi"/>
                <w:b/>
                <w:bCs/>
              </w:rPr>
              <w:t>klimatneitrālu</w:t>
            </w:r>
            <w:proofErr w:type="spellEnd"/>
            <w:r w:rsidRPr="005E0800">
              <w:rPr>
                <w:rFonts w:asciiTheme="minorHAnsi" w:hAnsiTheme="minorHAnsi" w:cstheme="minorHAnsi"/>
                <w:b/>
                <w:bCs/>
              </w:rPr>
              <w:t xml:space="preserve"> tautsaimniecību</w:t>
            </w:r>
          </w:p>
        </w:tc>
      </w:tr>
      <w:tr w:rsidR="00A84C0B" w:rsidRPr="005E0800" w14:paraId="4474A7EA" w14:textId="332DB1A0" w:rsidTr="005E0800">
        <w:trPr>
          <w:jc w:val="center"/>
        </w:trPr>
        <w:tc>
          <w:tcPr>
            <w:tcW w:w="2835" w:type="dxa"/>
            <w:gridSpan w:val="2"/>
          </w:tcPr>
          <w:p w14:paraId="73E61E32" w14:textId="77777777" w:rsidR="00A84C0B" w:rsidRPr="005E0800" w:rsidRDefault="00A84C0B" w:rsidP="005133A6">
            <w:pPr>
              <w:spacing w:before="60" w:after="60" w:line="240" w:lineRule="auto"/>
              <w:rPr>
                <w:rFonts w:asciiTheme="minorHAnsi" w:hAnsiTheme="minorHAnsi" w:cstheme="minorHAnsi"/>
                <w:b/>
                <w:bCs/>
              </w:rPr>
            </w:pPr>
            <w:r w:rsidRPr="005E0800">
              <w:rPr>
                <w:rFonts w:asciiTheme="minorHAnsi" w:hAnsiTheme="minorHAnsi" w:cstheme="minorHAnsi"/>
                <w:b/>
                <w:bCs/>
              </w:rPr>
              <w:t>Politikas rezultāts/-i un rezultatīvais rādītājs/-i</w:t>
            </w:r>
          </w:p>
        </w:tc>
        <w:tc>
          <w:tcPr>
            <w:tcW w:w="12763" w:type="dxa"/>
            <w:gridSpan w:val="6"/>
          </w:tcPr>
          <w:p w14:paraId="75643333" w14:textId="77777777" w:rsidR="00A84C0B" w:rsidRPr="005E0800" w:rsidRDefault="00A84C0B" w:rsidP="005133A6">
            <w:pPr>
              <w:pStyle w:val="ListParagraph"/>
              <w:numPr>
                <w:ilvl w:val="0"/>
                <w:numId w:val="1"/>
              </w:numPr>
              <w:spacing w:before="60" w:after="60" w:line="240" w:lineRule="auto"/>
              <w:ind w:left="340" w:hanging="340"/>
              <w:contextualSpacing w:val="0"/>
              <w:rPr>
                <w:rFonts w:asciiTheme="minorHAnsi" w:hAnsiTheme="minorHAnsi" w:cstheme="minorHAnsi"/>
                <w:bCs/>
              </w:rPr>
            </w:pPr>
            <w:r w:rsidRPr="005E0800">
              <w:rPr>
                <w:rFonts w:asciiTheme="minorHAnsi" w:hAnsiTheme="minorHAnsi" w:cstheme="minorHAnsi"/>
                <w:bCs/>
              </w:rPr>
              <w:t>Veicināta resursu efektīvu izmantošana, kā arī to pašpietiekamība un dažādība;</w:t>
            </w:r>
          </w:p>
          <w:p w14:paraId="200D152E" w14:textId="77777777" w:rsidR="00A84C0B" w:rsidRPr="005E0800" w:rsidRDefault="00A84C0B" w:rsidP="005133A6">
            <w:pPr>
              <w:pStyle w:val="ListParagraph"/>
              <w:numPr>
                <w:ilvl w:val="0"/>
                <w:numId w:val="1"/>
              </w:numPr>
              <w:spacing w:before="60" w:after="60" w:line="240" w:lineRule="auto"/>
              <w:ind w:left="340" w:hanging="340"/>
              <w:contextualSpacing w:val="0"/>
              <w:rPr>
                <w:rFonts w:asciiTheme="minorHAnsi" w:hAnsiTheme="minorHAnsi" w:cstheme="minorHAnsi"/>
                <w:bCs/>
              </w:rPr>
            </w:pPr>
            <w:r w:rsidRPr="005E0800">
              <w:rPr>
                <w:rFonts w:asciiTheme="minorHAnsi" w:hAnsiTheme="minorHAnsi" w:cstheme="minorHAnsi"/>
                <w:bCs/>
              </w:rPr>
              <w:t>Nodrošināta  resursu, un it īpaši fosilu un neilgtspējīgu resursu, patēriņa būtiska samazināšana un vienlaicīga pārej uz ilgtspējīgu, atjaunojamu un inovatīvu resursu izmantošanu;</w:t>
            </w:r>
          </w:p>
          <w:p w14:paraId="30F23DAF" w14:textId="77777777" w:rsidR="00A84C0B" w:rsidRPr="005E0800" w:rsidRDefault="00A84C0B" w:rsidP="005133A6">
            <w:pPr>
              <w:pStyle w:val="ListParagraph"/>
              <w:numPr>
                <w:ilvl w:val="0"/>
                <w:numId w:val="1"/>
              </w:numPr>
              <w:spacing w:before="60" w:after="60" w:line="240" w:lineRule="auto"/>
              <w:ind w:left="340" w:hanging="340"/>
              <w:contextualSpacing w:val="0"/>
              <w:rPr>
                <w:rFonts w:asciiTheme="minorHAnsi" w:hAnsiTheme="minorHAnsi" w:cstheme="minorHAnsi"/>
                <w:bCs/>
              </w:rPr>
            </w:pPr>
            <w:r w:rsidRPr="005E0800">
              <w:rPr>
                <w:rFonts w:asciiTheme="minorHAnsi" w:hAnsiTheme="minorHAnsi" w:cstheme="minorHAnsi"/>
                <w:bCs/>
              </w:rPr>
              <w:t xml:space="preserve">Stimulēta tādas pētniecības un inovāciju attīstība, kas veicina ilgtspējīgas enerģētikas sektora attīstību un klimata pārmaiņu mazināšanu. </w:t>
            </w:r>
          </w:p>
          <w:p w14:paraId="58353059" w14:textId="7E6AFF00" w:rsidR="00A84C0B" w:rsidRPr="005E0800" w:rsidRDefault="00640890" w:rsidP="005133A6">
            <w:pPr>
              <w:tabs>
                <w:tab w:val="left" w:pos="4605"/>
              </w:tabs>
              <w:spacing w:before="60" w:after="60" w:line="240" w:lineRule="auto"/>
              <w:rPr>
                <w:rFonts w:asciiTheme="minorHAnsi" w:hAnsiTheme="minorHAnsi" w:cstheme="minorHAnsi"/>
                <w:bCs/>
              </w:rPr>
            </w:pPr>
            <w:r w:rsidRPr="005E0800">
              <w:rPr>
                <w:rFonts w:asciiTheme="minorHAnsi" w:hAnsiTheme="minorHAnsi" w:cstheme="minorHAnsi"/>
                <w:bCs/>
              </w:rPr>
              <w:tab/>
            </w:r>
          </w:p>
          <w:p w14:paraId="7B04289A" w14:textId="75F33D68" w:rsidR="00A84C0B" w:rsidRPr="005E0800" w:rsidRDefault="00A84C0B" w:rsidP="005133A6">
            <w:pPr>
              <w:pStyle w:val="ListParagraph"/>
              <w:numPr>
                <w:ilvl w:val="0"/>
                <w:numId w:val="1"/>
              </w:numPr>
              <w:spacing w:before="60" w:after="60" w:line="240" w:lineRule="auto"/>
              <w:ind w:left="340" w:hanging="340"/>
              <w:contextualSpacing w:val="0"/>
              <w:rPr>
                <w:rFonts w:asciiTheme="minorHAnsi" w:hAnsiTheme="minorHAnsi" w:cstheme="minorHAnsi"/>
                <w:bCs/>
              </w:rPr>
            </w:pPr>
            <w:r w:rsidRPr="005E0800">
              <w:rPr>
                <w:rFonts w:asciiTheme="minorHAnsi" w:hAnsiTheme="minorHAnsi" w:cstheme="minorHAnsi"/>
                <w:bCs/>
              </w:rPr>
              <w:t>Sasniegti Plānā norādītie Latvijas enerģētikas un klimata politikas mērķi</w:t>
            </w:r>
            <w:r w:rsidR="00272476" w:rsidRPr="005E0800">
              <w:rPr>
                <w:rFonts w:asciiTheme="minorHAnsi" w:hAnsiTheme="minorHAnsi" w:cstheme="minorHAnsi"/>
                <w:bCs/>
              </w:rPr>
              <w:t xml:space="preserve"> (detālie mērķi un </w:t>
            </w:r>
            <w:proofErr w:type="spellStart"/>
            <w:r w:rsidR="00272476" w:rsidRPr="005E0800">
              <w:rPr>
                <w:rFonts w:asciiTheme="minorHAnsi" w:hAnsiTheme="minorHAnsi" w:cstheme="minorHAnsi"/>
                <w:bCs/>
              </w:rPr>
              <w:t>mērķrādītāji</w:t>
            </w:r>
            <w:proofErr w:type="spellEnd"/>
            <w:r w:rsidR="00272476" w:rsidRPr="005E0800">
              <w:rPr>
                <w:rFonts w:asciiTheme="minorHAnsi" w:hAnsiTheme="minorHAnsi" w:cstheme="minorHAnsi"/>
                <w:bCs/>
              </w:rPr>
              <w:t xml:space="preserve"> iekļauti Plāna 3.nodaļā)</w:t>
            </w:r>
            <w:r w:rsidRPr="005E0800">
              <w:rPr>
                <w:rFonts w:asciiTheme="minorHAnsi" w:hAnsiTheme="minorHAnsi" w:cstheme="minorHAnsi"/>
                <w:bCs/>
              </w:rPr>
              <w:t>.</w:t>
            </w:r>
          </w:p>
        </w:tc>
      </w:tr>
      <w:tr w:rsidR="00F8375C" w:rsidRPr="005E0800" w14:paraId="4A468C1A" w14:textId="77777777" w:rsidTr="005E0800">
        <w:trPr>
          <w:trHeight w:val="629"/>
          <w:jc w:val="center"/>
        </w:trPr>
        <w:tc>
          <w:tcPr>
            <w:tcW w:w="704" w:type="dxa"/>
            <w:vAlign w:val="center"/>
          </w:tcPr>
          <w:p w14:paraId="7D9B1975" w14:textId="77777777" w:rsidR="00F8375C" w:rsidRPr="005E0800" w:rsidRDefault="00F8375C" w:rsidP="005133A6">
            <w:pPr>
              <w:spacing w:after="0" w:line="240" w:lineRule="auto"/>
              <w:jc w:val="center"/>
              <w:rPr>
                <w:rFonts w:asciiTheme="minorHAnsi" w:hAnsiTheme="minorHAnsi" w:cstheme="minorHAnsi"/>
                <w:b/>
                <w:bCs/>
                <w:sz w:val="20"/>
                <w:szCs w:val="20"/>
              </w:rPr>
            </w:pPr>
            <w:r w:rsidRPr="005E0800">
              <w:rPr>
                <w:rFonts w:asciiTheme="minorHAnsi" w:hAnsiTheme="minorHAnsi" w:cstheme="minorHAnsi"/>
                <w:b/>
                <w:bCs/>
                <w:sz w:val="20"/>
                <w:szCs w:val="20"/>
              </w:rPr>
              <w:t>Nr. p. k.</w:t>
            </w:r>
          </w:p>
        </w:tc>
        <w:tc>
          <w:tcPr>
            <w:tcW w:w="2131" w:type="dxa"/>
            <w:shd w:val="clear" w:color="auto" w:fill="auto"/>
            <w:vAlign w:val="center"/>
          </w:tcPr>
          <w:p w14:paraId="422CA1E7" w14:textId="77777777" w:rsidR="00F8375C" w:rsidRPr="005E0800" w:rsidRDefault="00F8375C" w:rsidP="005133A6">
            <w:pPr>
              <w:spacing w:after="0" w:line="240" w:lineRule="auto"/>
              <w:jc w:val="center"/>
              <w:rPr>
                <w:rFonts w:asciiTheme="minorHAnsi" w:hAnsiTheme="minorHAnsi" w:cstheme="minorHAnsi"/>
                <w:b/>
                <w:bCs/>
                <w:i/>
                <w:sz w:val="20"/>
                <w:szCs w:val="20"/>
              </w:rPr>
            </w:pPr>
            <w:r w:rsidRPr="005E0800">
              <w:rPr>
                <w:rFonts w:asciiTheme="minorHAnsi" w:hAnsiTheme="minorHAnsi" w:cstheme="minorHAnsi"/>
                <w:b/>
                <w:bCs/>
                <w:sz w:val="20"/>
                <w:szCs w:val="20"/>
              </w:rPr>
              <w:t>Pasākums</w:t>
            </w:r>
          </w:p>
        </w:tc>
        <w:tc>
          <w:tcPr>
            <w:tcW w:w="4678" w:type="dxa"/>
            <w:shd w:val="clear" w:color="auto" w:fill="auto"/>
            <w:vAlign w:val="center"/>
          </w:tcPr>
          <w:p w14:paraId="454BF342" w14:textId="77777777" w:rsidR="00F8375C" w:rsidRPr="005E0800" w:rsidRDefault="00F8375C" w:rsidP="005133A6">
            <w:pPr>
              <w:spacing w:after="0" w:line="240" w:lineRule="auto"/>
              <w:jc w:val="center"/>
              <w:rPr>
                <w:rFonts w:asciiTheme="minorHAnsi" w:hAnsiTheme="minorHAnsi" w:cstheme="minorHAnsi"/>
                <w:b/>
                <w:bCs/>
                <w:i/>
                <w:sz w:val="20"/>
                <w:szCs w:val="20"/>
              </w:rPr>
            </w:pPr>
            <w:r w:rsidRPr="005E0800">
              <w:rPr>
                <w:rFonts w:asciiTheme="minorHAnsi" w:hAnsiTheme="minorHAnsi" w:cstheme="minorHAnsi"/>
                <w:b/>
                <w:sz w:val="20"/>
                <w:szCs w:val="20"/>
              </w:rPr>
              <w:t>Darbības rezultāts</w:t>
            </w:r>
          </w:p>
        </w:tc>
        <w:tc>
          <w:tcPr>
            <w:tcW w:w="2268" w:type="dxa"/>
            <w:vAlign w:val="center"/>
          </w:tcPr>
          <w:p w14:paraId="0DC00ABD" w14:textId="77777777" w:rsidR="00F8375C" w:rsidRPr="005E0800" w:rsidRDefault="00F8375C" w:rsidP="005133A6">
            <w:pPr>
              <w:spacing w:after="0" w:line="240" w:lineRule="auto"/>
              <w:jc w:val="center"/>
              <w:rPr>
                <w:rFonts w:asciiTheme="minorHAnsi" w:hAnsiTheme="minorHAnsi" w:cstheme="minorHAnsi"/>
                <w:b/>
                <w:bCs/>
                <w:i/>
                <w:sz w:val="20"/>
                <w:szCs w:val="20"/>
              </w:rPr>
            </w:pPr>
            <w:r w:rsidRPr="005E0800">
              <w:rPr>
                <w:rFonts w:asciiTheme="minorHAnsi" w:hAnsiTheme="minorHAnsi" w:cstheme="minorHAnsi"/>
                <w:b/>
                <w:sz w:val="20"/>
                <w:szCs w:val="20"/>
              </w:rPr>
              <w:t>Iespējamie izpildi raksturojošie rezultatīvie rādītāji</w:t>
            </w:r>
          </w:p>
        </w:tc>
        <w:tc>
          <w:tcPr>
            <w:tcW w:w="1276" w:type="dxa"/>
            <w:shd w:val="clear" w:color="auto" w:fill="auto"/>
            <w:vAlign w:val="center"/>
          </w:tcPr>
          <w:p w14:paraId="1B68AD62" w14:textId="77777777" w:rsidR="00F8375C" w:rsidRPr="005E0800" w:rsidRDefault="00F8375C" w:rsidP="005133A6">
            <w:pPr>
              <w:spacing w:after="0" w:line="240" w:lineRule="auto"/>
              <w:jc w:val="center"/>
              <w:rPr>
                <w:rFonts w:asciiTheme="minorHAnsi" w:hAnsiTheme="minorHAnsi" w:cstheme="minorHAnsi"/>
                <w:b/>
                <w:bCs/>
                <w:i/>
                <w:sz w:val="20"/>
                <w:szCs w:val="20"/>
              </w:rPr>
            </w:pPr>
            <w:r w:rsidRPr="005E0800">
              <w:rPr>
                <w:rFonts w:asciiTheme="minorHAnsi" w:hAnsiTheme="minorHAnsi" w:cstheme="minorHAnsi"/>
                <w:b/>
                <w:bCs/>
                <w:sz w:val="20"/>
                <w:szCs w:val="20"/>
              </w:rPr>
              <w:t>Atbildīgā institūcija</w:t>
            </w:r>
          </w:p>
        </w:tc>
        <w:tc>
          <w:tcPr>
            <w:tcW w:w="1276" w:type="dxa"/>
            <w:shd w:val="clear" w:color="auto" w:fill="auto"/>
            <w:vAlign w:val="center"/>
          </w:tcPr>
          <w:p w14:paraId="19D04F56" w14:textId="77777777" w:rsidR="00F8375C" w:rsidRPr="005E0800" w:rsidRDefault="00F8375C" w:rsidP="005133A6">
            <w:pPr>
              <w:spacing w:after="0" w:line="240" w:lineRule="auto"/>
              <w:jc w:val="center"/>
              <w:rPr>
                <w:rFonts w:asciiTheme="minorHAnsi" w:hAnsiTheme="minorHAnsi" w:cstheme="minorHAnsi"/>
                <w:b/>
                <w:bCs/>
                <w:i/>
                <w:sz w:val="20"/>
                <w:szCs w:val="20"/>
              </w:rPr>
            </w:pPr>
            <w:proofErr w:type="spellStart"/>
            <w:r w:rsidRPr="005E0800">
              <w:rPr>
                <w:rFonts w:asciiTheme="minorHAnsi" w:hAnsiTheme="minorHAnsi" w:cstheme="minorHAnsi"/>
                <w:b/>
                <w:bCs/>
                <w:sz w:val="20"/>
                <w:szCs w:val="20"/>
              </w:rPr>
              <w:t>Līdzatbil</w:t>
            </w:r>
            <w:proofErr w:type="spellEnd"/>
            <w:r w:rsidRPr="005E0800">
              <w:rPr>
                <w:rFonts w:asciiTheme="minorHAnsi" w:hAnsiTheme="minorHAnsi" w:cstheme="minorHAnsi"/>
                <w:b/>
                <w:bCs/>
                <w:sz w:val="20"/>
                <w:szCs w:val="20"/>
              </w:rPr>
              <w:t>-dīgās institūcijas</w:t>
            </w:r>
          </w:p>
        </w:tc>
        <w:tc>
          <w:tcPr>
            <w:tcW w:w="1275" w:type="dxa"/>
            <w:shd w:val="clear" w:color="auto" w:fill="auto"/>
            <w:vAlign w:val="center"/>
          </w:tcPr>
          <w:p w14:paraId="67805BB3" w14:textId="77777777" w:rsidR="00F8375C" w:rsidRPr="005E0800" w:rsidRDefault="00F8375C" w:rsidP="005133A6">
            <w:pPr>
              <w:spacing w:after="0" w:line="240" w:lineRule="auto"/>
              <w:jc w:val="center"/>
              <w:rPr>
                <w:rFonts w:asciiTheme="minorHAnsi" w:hAnsiTheme="minorHAnsi" w:cstheme="minorHAnsi"/>
                <w:b/>
                <w:bCs/>
                <w:sz w:val="20"/>
                <w:szCs w:val="20"/>
              </w:rPr>
            </w:pPr>
            <w:r w:rsidRPr="005E0800">
              <w:rPr>
                <w:rFonts w:asciiTheme="minorHAnsi" w:hAnsiTheme="minorHAnsi" w:cstheme="minorHAnsi"/>
                <w:b/>
                <w:bCs/>
                <w:sz w:val="20"/>
                <w:szCs w:val="20"/>
              </w:rPr>
              <w:t>Izpildes termiņš</w:t>
            </w:r>
          </w:p>
        </w:tc>
        <w:tc>
          <w:tcPr>
            <w:tcW w:w="1990" w:type="dxa"/>
          </w:tcPr>
          <w:p w14:paraId="424ACA7A" w14:textId="1902653E" w:rsidR="00F8375C" w:rsidRPr="005E0800" w:rsidRDefault="00F8375C" w:rsidP="005133A6">
            <w:pPr>
              <w:spacing w:after="0" w:line="240" w:lineRule="auto"/>
              <w:jc w:val="center"/>
              <w:rPr>
                <w:rFonts w:asciiTheme="minorHAnsi" w:hAnsiTheme="minorHAnsi" w:cstheme="minorHAnsi"/>
                <w:b/>
                <w:bCs/>
                <w:sz w:val="20"/>
                <w:szCs w:val="20"/>
              </w:rPr>
            </w:pPr>
            <w:r w:rsidRPr="005E0800">
              <w:rPr>
                <w:rFonts w:asciiTheme="minorHAnsi" w:hAnsiTheme="minorHAnsi" w:cstheme="minorHAnsi"/>
                <w:b/>
                <w:sz w:val="20"/>
                <w:szCs w:val="20"/>
              </w:rPr>
              <w:t>indicētais finansējums</w:t>
            </w:r>
            <w:r w:rsidRPr="005E0800">
              <w:rPr>
                <w:rStyle w:val="FootnoteReference"/>
                <w:rFonts w:asciiTheme="minorHAnsi" w:hAnsiTheme="minorHAnsi" w:cstheme="minorHAnsi"/>
                <w:b/>
                <w:sz w:val="20"/>
                <w:szCs w:val="20"/>
              </w:rPr>
              <w:footnoteReference w:id="1"/>
            </w:r>
            <w:r w:rsidRPr="005E0800">
              <w:rPr>
                <w:rFonts w:asciiTheme="minorHAnsi" w:hAnsiTheme="minorHAnsi" w:cstheme="minorHAnsi"/>
                <w:b/>
                <w:sz w:val="20"/>
                <w:szCs w:val="20"/>
              </w:rPr>
              <w:t>,</w:t>
            </w:r>
            <w:r w:rsidR="005E39C8" w:rsidRPr="005E0800">
              <w:rPr>
                <w:rFonts w:asciiTheme="minorHAnsi" w:hAnsiTheme="minorHAnsi" w:cstheme="minorHAnsi"/>
                <w:b/>
                <w:sz w:val="20"/>
                <w:szCs w:val="20"/>
              </w:rPr>
              <w:t xml:space="preserve"> tā</w:t>
            </w:r>
            <w:r w:rsidRPr="005E0800">
              <w:rPr>
                <w:rFonts w:asciiTheme="minorHAnsi" w:hAnsiTheme="minorHAnsi" w:cstheme="minorHAnsi"/>
                <w:b/>
                <w:sz w:val="20"/>
                <w:szCs w:val="20"/>
              </w:rPr>
              <w:t xml:space="preserve"> iespējamie avoti</w:t>
            </w:r>
          </w:p>
        </w:tc>
      </w:tr>
      <w:tr w:rsidR="0010775F" w:rsidRPr="005E0800" w14:paraId="6EB74366" w14:textId="77777777" w:rsidTr="005E0800">
        <w:trPr>
          <w:jc w:val="center"/>
        </w:trPr>
        <w:tc>
          <w:tcPr>
            <w:tcW w:w="15598" w:type="dxa"/>
            <w:gridSpan w:val="8"/>
            <w:shd w:val="clear" w:color="auto" w:fill="FFF2CC" w:themeFill="accent4" w:themeFillTint="33"/>
          </w:tcPr>
          <w:p w14:paraId="26C856D0" w14:textId="77777777" w:rsidR="0010775F" w:rsidRPr="005E0800" w:rsidRDefault="0010775F" w:rsidP="005133A6">
            <w:pPr>
              <w:spacing w:before="60" w:after="60" w:line="240" w:lineRule="auto"/>
              <w:rPr>
                <w:rFonts w:asciiTheme="minorHAnsi" w:hAnsiTheme="minorHAnsi" w:cstheme="minorHAnsi"/>
                <w:b/>
              </w:rPr>
            </w:pPr>
            <w:r w:rsidRPr="005E0800">
              <w:rPr>
                <w:rFonts w:asciiTheme="minorHAnsi" w:hAnsiTheme="minorHAnsi" w:cstheme="minorHAnsi"/>
                <w:b/>
              </w:rPr>
              <w:t>Horizontālie pasākumi</w:t>
            </w:r>
          </w:p>
        </w:tc>
      </w:tr>
      <w:tr w:rsidR="0010775F" w:rsidRPr="005E0800" w14:paraId="373C19E5" w14:textId="77777777" w:rsidTr="005E0800">
        <w:trPr>
          <w:jc w:val="center"/>
        </w:trPr>
        <w:tc>
          <w:tcPr>
            <w:tcW w:w="704" w:type="dxa"/>
          </w:tcPr>
          <w:p w14:paraId="07A19818" w14:textId="281BDAD8" w:rsidR="0010775F" w:rsidRPr="005E0800" w:rsidRDefault="00F27643"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H.1</w:t>
            </w:r>
          </w:p>
        </w:tc>
        <w:tc>
          <w:tcPr>
            <w:tcW w:w="2131" w:type="dxa"/>
            <w:shd w:val="clear" w:color="auto" w:fill="auto"/>
          </w:tcPr>
          <w:p w14:paraId="5D5483E5" w14:textId="77777777" w:rsidR="0010775F" w:rsidRPr="005E0800" w:rsidRDefault="0010775F" w:rsidP="005133A6">
            <w:pPr>
              <w:spacing w:before="60" w:after="60" w:line="240" w:lineRule="auto"/>
              <w:rPr>
                <w:rFonts w:asciiTheme="minorHAnsi" w:hAnsiTheme="minorHAnsi" w:cstheme="minorHAnsi"/>
              </w:rPr>
            </w:pPr>
            <w:r w:rsidRPr="005E0800">
              <w:rPr>
                <w:rFonts w:asciiTheme="minorHAnsi" w:hAnsiTheme="minorHAnsi" w:cstheme="minorHAnsi"/>
              </w:rPr>
              <w:t>Visaptveroši ieviest un īstenot (piemērot) “energoefektivitāte pirmajā vietā” (“</w:t>
            </w:r>
            <w:proofErr w:type="spellStart"/>
            <w:r w:rsidRPr="005E0800">
              <w:rPr>
                <w:rFonts w:asciiTheme="minorHAnsi" w:hAnsiTheme="minorHAnsi" w:cstheme="minorHAnsi"/>
                <w:i/>
                <w:iCs/>
              </w:rPr>
              <w:t>energy</w:t>
            </w:r>
            <w:proofErr w:type="spellEnd"/>
            <w:r w:rsidRPr="005E0800">
              <w:rPr>
                <w:rFonts w:asciiTheme="minorHAnsi" w:hAnsiTheme="minorHAnsi" w:cstheme="minorHAnsi"/>
                <w:i/>
                <w:iCs/>
              </w:rPr>
              <w:t xml:space="preserve"> </w:t>
            </w:r>
            <w:proofErr w:type="spellStart"/>
            <w:r w:rsidRPr="005E0800">
              <w:rPr>
                <w:rFonts w:asciiTheme="minorHAnsi" w:hAnsiTheme="minorHAnsi" w:cstheme="minorHAnsi"/>
                <w:i/>
                <w:iCs/>
              </w:rPr>
              <w:t>efficiency</w:t>
            </w:r>
            <w:proofErr w:type="spellEnd"/>
            <w:r w:rsidRPr="005E0800">
              <w:rPr>
                <w:rFonts w:asciiTheme="minorHAnsi" w:hAnsiTheme="minorHAnsi" w:cstheme="minorHAnsi"/>
                <w:i/>
                <w:iCs/>
              </w:rPr>
              <w:t xml:space="preserve"> first</w:t>
            </w:r>
            <w:r w:rsidRPr="005E0800">
              <w:rPr>
                <w:rFonts w:asciiTheme="minorHAnsi" w:hAnsiTheme="minorHAnsi" w:cstheme="minorHAnsi"/>
              </w:rPr>
              <w:t xml:space="preserve">”) principu </w:t>
            </w:r>
          </w:p>
          <w:p w14:paraId="0E54C45B" w14:textId="77777777" w:rsidR="0010775F" w:rsidRPr="005E0800" w:rsidRDefault="0010775F" w:rsidP="005133A6">
            <w:pPr>
              <w:spacing w:before="60" w:after="60" w:line="240" w:lineRule="auto"/>
              <w:rPr>
                <w:rFonts w:asciiTheme="minorHAnsi" w:hAnsiTheme="minorHAnsi" w:cstheme="minorHAnsi"/>
              </w:rPr>
            </w:pPr>
          </w:p>
          <w:p w14:paraId="64FD9A91" w14:textId="77777777" w:rsidR="0010775F" w:rsidRPr="005E0800" w:rsidRDefault="0010775F" w:rsidP="005133A6">
            <w:pPr>
              <w:spacing w:before="60" w:after="60" w:line="240" w:lineRule="auto"/>
              <w:rPr>
                <w:rFonts w:asciiTheme="minorHAnsi" w:hAnsiTheme="minorHAnsi" w:cstheme="minorHAnsi"/>
              </w:rPr>
            </w:pPr>
          </w:p>
          <w:p w14:paraId="701F9FC3" w14:textId="77777777" w:rsidR="0010775F" w:rsidRPr="005E0800" w:rsidRDefault="0010775F" w:rsidP="005133A6">
            <w:pPr>
              <w:spacing w:before="60" w:after="60" w:line="240" w:lineRule="auto"/>
              <w:rPr>
                <w:rFonts w:asciiTheme="minorHAnsi" w:hAnsiTheme="minorHAnsi" w:cstheme="minorHAnsi"/>
                <w:bCs/>
              </w:rPr>
            </w:pPr>
          </w:p>
        </w:tc>
        <w:tc>
          <w:tcPr>
            <w:tcW w:w="4678" w:type="dxa"/>
            <w:shd w:val="clear" w:color="auto" w:fill="auto"/>
          </w:tcPr>
          <w:p w14:paraId="32921B2B" w14:textId="2400A6A2" w:rsidR="00B258F7" w:rsidRPr="005E0800" w:rsidRDefault="00B258F7" w:rsidP="005133A6">
            <w:pPr>
              <w:pStyle w:val="ListParagraph"/>
              <w:numPr>
                <w:ilvl w:val="0"/>
                <w:numId w:val="5"/>
              </w:numPr>
              <w:spacing w:before="60" w:after="60" w:line="240" w:lineRule="auto"/>
              <w:ind w:left="227" w:hanging="227"/>
              <w:contextualSpacing w:val="0"/>
              <w:rPr>
                <w:rFonts w:asciiTheme="minorHAnsi" w:hAnsiTheme="minorHAnsi" w:cstheme="minorHAnsi"/>
                <w:sz w:val="24"/>
                <w:szCs w:val="24"/>
              </w:rPr>
            </w:pPr>
            <w:r w:rsidRPr="005E0800">
              <w:rPr>
                <w:rFonts w:asciiTheme="minorHAnsi" w:hAnsiTheme="minorHAnsi" w:cstheme="minorHAnsi"/>
                <w:sz w:val="24"/>
                <w:szCs w:val="24"/>
              </w:rPr>
              <w:t xml:space="preserve">Latvijas attīstības plānošanas sistēmas un enerģētikas politikas tiesību aktos tiek noteikts, ka pirms enerģētikas plānošanas un politikas un investīciju lēmumu pieņemšanas ir jāizvērtē, vai paredzētos plānošanas, politikas un investīciju pasākumus kopumā vai daļēji var aizstāt ar </w:t>
            </w:r>
            <w:proofErr w:type="spellStart"/>
            <w:r w:rsidRPr="005E0800">
              <w:rPr>
                <w:rFonts w:asciiTheme="minorHAnsi" w:hAnsiTheme="minorHAnsi" w:cstheme="minorHAnsi"/>
                <w:sz w:val="24"/>
                <w:szCs w:val="24"/>
              </w:rPr>
              <w:t>izmaksefektīviem</w:t>
            </w:r>
            <w:proofErr w:type="spellEnd"/>
            <w:r w:rsidRPr="005E0800">
              <w:rPr>
                <w:rFonts w:asciiTheme="minorHAnsi" w:hAnsiTheme="minorHAnsi" w:cstheme="minorHAnsi"/>
                <w:sz w:val="24"/>
                <w:szCs w:val="24"/>
              </w:rPr>
              <w:t xml:space="preserve">, tehniski, ekonomiski un videi nekaitīgiem alternatīviem plānošanas, politikas un investīciju pasākumiem, kas vienlaikus joprojām nodrošina attiecīgo lēmumu mērķu sasniegšanu. Šādas </w:t>
            </w:r>
            <w:proofErr w:type="spellStart"/>
            <w:r w:rsidRPr="005E0800">
              <w:rPr>
                <w:rFonts w:asciiTheme="minorHAnsi" w:hAnsiTheme="minorHAnsi" w:cstheme="minorHAnsi"/>
                <w:sz w:val="24"/>
                <w:szCs w:val="24"/>
              </w:rPr>
              <w:t>izmaksefektīvas</w:t>
            </w:r>
            <w:proofErr w:type="spellEnd"/>
            <w:r w:rsidRPr="005E0800">
              <w:rPr>
                <w:rFonts w:asciiTheme="minorHAnsi" w:hAnsiTheme="minorHAnsi" w:cstheme="minorHAnsi"/>
                <w:sz w:val="24"/>
                <w:szCs w:val="24"/>
              </w:rPr>
              <w:t xml:space="preserve"> alternatīvas ietver pasākumus, ar kuriem enerģijas pieprasījumu un energoapgādi padara </w:t>
            </w:r>
            <w:r w:rsidRPr="005E0800">
              <w:rPr>
                <w:rFonts w:asciiTheme="minorHAnsi" w:hAnsiTheme="minorHAnsi" w:cstheme="minorHAnsi"/>
                <w:sz w:val="24"/>
                <w:szCs w:val="24"/>
              </w:rPr>
              <w:lastRenderedPageBreak/>
              <w:t xml:space="preserve">efektīvāku, jo īpaši ar tādiem līdzekļiem kā </w:t>
            </w:r>
            <w:proofErr w:type="spellStart"/>
            <w:r w:rsidRPr="005E0800">
              <w:rPr>
                <w:rFonts w:asciiTheme="minorHAnsi" w:hAnsiTheme="minorHAnsi" w:cstheme="minorHAnsi"/>
                <w:sz w:val="24"/>
                <w:szCs w:val="24"/>
              </w:rPr>
              <w:t>izmaksefektīvs</w:t>
            </w:r>
            <w:proofErr w:type="spellEnd"/>
            <w:r w:rsidRPr="005E0800">
              <w:rPr>
                <w:rFonts w:asciiTheme="minorHAnsi" w:hAnsiTheme="minorHAnsi" w:cstheme="minorHAnsi"/>
                <w:sz w:val="24"/>
                <w:szCs w:val="24"/>
              </w:rPr>
              <w:t xml:space="preserve"> enerģijas </w:t>
            </w:r>
            <w:proofErr w:type="spellStart"/>
            <w:r w:rsidRPr="005E0800">
              <w:rPr>
                <w:rFonts w:asciiTheme="minorHAnsi" w:hAnsiTheme="minorHAnsi" w:cstheme="minorHAnsi"/>
                <w:sz w:val="24"/>
                <w:szCs w:val="24"/>
              </w:rPr>
              <w:t>galapatēriņa</w:t>
            </w:r>
            <w:proofErr w:type="spellEnd"/>
            <w:r w:rsidRPr="005E0800">
              <w:rPr>
                <w:rFonts w:asciiTheme="minorHAnsi" w:hAnsiTheme="minorHAnsi" w:cstheme="minorHAnsi"/>
                <w:sz w:val="24"/>
                <w:szCs w:val="24"/>
              </w:rPr>
              <w:t xml:space="preserve"> ietaupījums, pieprasījuma reakcijas iniciatīvas un efektīvāka enerģijas pārveide, pārvade un sadale.</w:t>
            </w:r>
          </w:p>
          <w:p w14:paraId="0E267062" w14:textId="1675718E" w:rsidR="0010775F" w:rsidRPr="005E0800" w:rsidRDefault="0010775F" w:rsidP="005133A6">
            <w:pPr>
              <w:pStyle w:val="ListParagraph"/>
              <w:numPr>
                <w:ilvl w:val="0"/>
                <w:numId w:val="5"/>
              </w:numPr>
              <w:spacing w:before="60" w:after="60" w:line="240" w:lineRule="auto"/>
              <w:ind w:left="227" w:hanging="227"/>
              <w:contextualSpacing w:val="0"/>
              <w:rPr>
                <w:rFonts w:asciiTheme="minorHAnsi" w:hAnsiTheme="minorHAnsi" w:cstheme="minorHAnsi"/>
                <w:sz w:val="24"/>
                <w:szCs w:val="24"/>
              </w:rPr>
            </w:pPr>
            <w:r w:rsidRPr="005E0800">
              <w:rPr>
                <w:rFonts w:asciiTheme="minorHAnsi" w:hAnsiTheme="minorHAnsi" w:cstheme="minorHAnsi"/>
                <w:color w:val="000000"/>
                <w:sz w:val="24"/>
                <w:szCs w:val="24"/>
                <w:shd w:val="clear" w:color="auto" w:fill="FFFFFF"/>
              </w:rPr>
              <w:t>Tiesību aktos – ES Kohēzijas politikas fondu vadības likumā un horizontālajos noteikumos, nozaru tiesību aktos, kas izstrādāti, lai noteiktu ES fondu un citu finansējum avotu ietvaros īstenojamo pasākumu atbalsta nosacījumus, ir noteikts, ka:</w:t>
            </w:r>
          </w:p>
          <w:p w14:paraId="73B229B4" w14:textId="03557DA8" w:rsidR="0010775F" w:rsidRPr="005E0800" w:rsidRDefault="0010775F" w:rsidP="005133A6">
            <w:pPr>
              <w:pStyle w:val="ListParagraph"/>
              <w:numPr>
                <w:ilvl w:val="1"/>
                <w:numId w:val="5"/>
              </w:numPr>
              <w:spacing w:before="60" w:after="60" w:line="240" w:lineRule="auto"/>
              <w:ind w:left="340" w:hanging="227"/>
              <w:contextualSpacing w:val="0"/>
              <w:rPr>
                <w:rFonts w:asciiTheme="minorHAnsi" w:hAnsiTheme="minorHAnsi" w:cstheme="minorHAnsi"/>
                <w:sz w:val="24"/>
                <w:szCs w:val="24"/>
              </w:rPr>
            </w:pPr>
            <w:r w:rsidRPr="005E0800">
              <w:rPr>
                <w:rFonts w:asciiTheme="minorHAnsi" w:hAnsiTheme="minorHAnsi" w:cstheme="minorHAnsi"/>
                <w:color w:val="000000"/>
                <w:sz w:val="24"/>
                <w:szCs w:val="24"/>
                <w:shd w:val="clear" w:color="auto" w:fill="FFFFFF"/>
              </w:rPr>
              <w:t>visos pasākumos, kas tiek finansēti ES fondu vai citu finansējuma avotu ievaros, un, ja attiecināms, nodokļu izmaiņu pasākumos, jānodrošina energoefektivitātes uzlabošana – energoresursu izmantošanas efektivitāte, resursu izmantošanas samazināšana</w:t>
            </w:r>
          </w:p>
          <w:p w14:paraId="01C25161" w14:textId="0B641F55" w:rsidR="00B258F7" w:rsidRPr="005E0800" w:rsidRDefault="00B258F7" w:rsidP="005133A6">
            <w:pPr>
              <w:pStyle w:val="ListParagraph"/>
              <w:numPr>
                <w:ilvl w:val="1"/>
                <w:numId w:val="5"/>
              </w:numPr>
              <w:spacing w:before="60" w:after="60" w:line="240" w:lineRule="auto"/>
              <w:ind w:left="340" w:hanging="227"/>
              <w:contextualSpacing w:val="0"/>
              <w:rPr>
                <w:rFonts w:asciiTheme="minorHAnsi" w:hAnsiTheme="minorHAnsi" w:cstheme="minorHAnsi"/>
                <w:sz w:val="24"/>
                <w:szCs w:val="24"/>
              </w:rPr>
            </w:pPr>
            <w:r w:rsidRPr="005E0800">
              <w:rPr>
                <w:rFonts w:asciiTheme="minorHAnsi" w:hAnsiTheme="minorHAnsi" w:cstheme="minorHAnsi"/>
                <w:color w:val="000000"/>
                <w:sz w:val="24"/>
                <w:szCs w:val="24"/>
                <w:shd w:val="clear" w:color="auto" w:fill="FFFFFF"/>
              </w:rPr>
              <w:t xml:space="preserve">iepriekšminētajos pasākumos ir jāiekļauj </w:t>
            </w:r>
            <w:proofErr w:type="spellStart"/>
            <w:r w:rsidRPr="005E0800">
              <w:rPr>
                <w:rFonts w:asciiTheme="minorHAnsi" w:hAnsiTheme="minorHAnsi" w:cstheme="minorHAnsi"/>
                <w:color w:val="000000"/>
                <w:sz w:val="24"/>
                <w:szCs w:val="24"/>
                <w:shd w:val="clear" w:color="auto" w:fill="FFFFFF"/>
              </w:rPr>
              <w:t>izvērtējums</w:t>
            </w:r>
            <w:proofErr w:type="spellEnd"/>
            <w:r w:rsidRPr="005E0800">
              <w:rPr>
                <w:rFonts w:asciiTheme="minorHAnsi" w:hAnsiTheme="minorHAnsi" w:cstheme="minorHAnsi"/>
                <w:color w:val="000000"/>
                <w:sz w:val="24"/>
                <w:szCs w:val="24"/>
                <w:shd w:val="clear" w:color="auto" w:fill="FFFFFF"/>
              </w:rPr>
              <w:t xml:space="preserve">, vai </w:t>
            </w:r>
            <w:r w:rsidRPr="005E0800">
              <w:rPr>
                <w:rFonts w:asciiTheme="minorHAnsi" w:hAnsiTheme="minorHAnsi" w:cstheme="minorHAnsi"/>
                <w:sz w:val="24"/>
                <w:szCs w:val="24"/>
              </w:rPr>
              <w:t xml:space="preserve">paredzētie finansējuma pasākumi vai nodokļu izmaiņu pasākumi varētu būt aizstājami ar </w:t>
            </w:r>
            <w:proofErr w:type="spellStart"/>
            <w:r w:rsidRPr="005E0800">
              <w:rPr>
                <w:rFonts w:asciiTheme="minorHAnsi" w:hAnsiTheme="minorHAnsi" w:cstheme="minorHAnsi"/>
                <w:sz w:val="24"/>
                <w:szCs w:val="24"/>
              </w:rPr>
              <w:t>izmaksefektīviem</w:t>
            </w:r>
            <w:proofErr w:type="spellEnd"/>
            <w:r w:rsidRPr="005E0800">
              <w:rPr>
                <w:rFonts w:asciiTheme="minorHAnsi" w:hAnsiTheme="minorHAnsi" w:cstheme="minorHAnsi"/>
                <w:sz w:val="24"/>
                <w:szCs w:val="24"/>
              </w:rPr>
              <w:t xml:space="preserve">, tehniski, ekonomiski un videi nekaitīgiem alternatīviem pasākumiem, kas vienlaikus joprojām nodrošina attiecīgo mērķu sasniegšanu. Šādas </w:t>
            </w:r>
            <w:proofErr w:type="spellStart"/>
            <w:r w:rsidRPr="005E0800">
              <w:rPr>
                <w:rFonts w:asciiTheme="minorHAnsi" w:hAnsiTheme="minorHAnsi" w:cstheme="minorHAnsi"/>
                <w:sz w:val="24"/>
                <w:szCs w:val="24"/>
              </w:rPr>
              <w:t>izmaksefektīvas</w:t>
            </w:r>
            <w:proofErr w:type="spellEnd"/>
            <w:r w:rsidRPr="005E0800">
              <w:rPr>
                <w:rFonts w:asciiTheme="minorHAnsi" w:hAnsiTheme="minorHAnsi" w:cstheme="minorHAnsi"/>
                <w:sz w:val="24"/>
                <w:szCs w:val="24"/>
              </w:rPr>
              <w:t xml:space="preserve"> alternatīvas ietver pasākumus, ar kuriem enerģijas pieprasījumu un energoapgādi padara efektīvāku, jo īpaši ar tādiem </w:t>
            </w:r>
            <w:r w:rsidRPr="005E0800">
              <w:rPr>
                <w:rFonts w:asciiTheme="minorHAnsi" w:hAnsiTheme="minorHAnsi" w:cstheme="minorHAnsi"/>
                <w:sz w:val="24"/>
                <w:szCs w:val="24"/>
              </w:rPr>
              <w:lastRenderedPageBreak/>
              <w:t xml:space="preserve">līdzekļiem kā </w:t>
            </w:r>
            <w:proofErr w:type="spellStart"/>
            <w:r w:rsidRPr="005E0800">
              <w:rPr>
                <w:rFonts w:asciiTheme="minorHAnsi" w:hAnsiTheme="minorHAnsi" w:cstheme="minorHAnsi"/>
                <w:sz w:val="24"/>
                <w:szCs w:val="24"/>
              </w:rPr>
              <w:t>izmaksefektīvs</w:t>
            </w:r>
            <w:proofErr w:type="spellEnd"/>
            <w:r w:rsidRPr="005E0800">
              <w:rPr>
                <w:rFonts w:asciiTheme="minorHAnsi" w:hAnsiTheme="minorHAnsi" w:cstheme="minorHAnsi"/>
                <w:sz w:val="24"/>
                <w:szCs w:val="24"/>
              </w:rPr>
              <w:t xml:space="preserve"> enerģijas </w:t>
            </w:r>
            <w:proofErr w:type="spellStart"/>
            <w:r w:rsidRPr="005E0800">
              <w:rPr>
                <w:rFonts w:asciiTheme="minorHAnsi" w:hAnsiTheme="minorHAnsi" w:cstheme="minorHAnsi"/>
                <w:sz w:val="24"/>
                <w:szCs w:val="24"/>
              </w:rPr>
              <w:t>galapatēriņa</w:t>
            </w:r>
            <w:proofErr w:type="spellEnd"/>
            <w:r w:rsidRPr="005E0800">
              <w:rPr>
                <w:rFonts w:asciiTheme="minorHAnsi" w:hAnsiTheme="minorHAnsi" w:cstheme="minorHAnsi"/>
                <w:sz w:val="24"/>
                <w:szCs w:val="24"/>
              </w:rPr>
              <w:t xml:space="preserve"> ietaupījums, pieprasījuma reakcijas iniciatīvas un efektīvāka enerģijas pārveide, pārvade un sadale. </w:t>
            </w:r>
          </w:p>
          <w:p w14:paraId="14F6D0E2" w14:textId="77777777" w:rsidR="0010775F" w:rsidRPr="005E0800" w:rsidRDefault="0010775F" w:rsidP="005133A6">
            <w:pPr>
              <w:pStyle w:val="ListParagraph"/>
              <w:numPr>
                <w:ilvl w:val="1"/>
                <w:numId w:val="5"/>
              </w:numPr>
              <w:spacing w:before="60" w:after="60" w:line="240" w:lineRule="auto"/>
              <w:ind w:left="340" w:hanging="227"/>
              <w:contextualSpacing w:val="0"/>
              <w:rPr>
                <w:rFonts w:asciiTheme="minorHAnsi" w:hAnsiTheme="minorHAnsi" w:cstheme="minorHAnsi"/>
                <w:sz w:val="24"/>
                <w:szCs w:val="24"/>
              </w:rPr>
            </w:pPr>
            <w:r w:rsidRPr="005E0800">
              <w:rPr>
                <w:rFonts w:asciiTheme="minorHAnsi" w:hAnsiTheme="minorHAnsi" w:cstheme="minorHAnsi"/>
                <w:sz w:val="24"/>
                <w:szCs w:val="24"/>
              </w:rPr>
              <w:t>minētie pasākumi tiek veikti arī konkrētu enerģētikas un klimata mērķu, piemēram, energoefektivitātes vai AER, mērķa sasniegšanai</w:t>
            </w:r>
          </w:p>
          <w:p w14:paraId="5BB8368E" w14:textId="48055331" w:rsidR="00B258F7" w:rsidRPr="005E0800" w:rsidRDefault="0010775F" w:rsidP="005133A6">
            <w:pPr>
              <w:pStyle w:val="ListParagraph"/>
              <w:numPr>
                <w:ilvl w:val="1"/>
                <w:numId w:val="5"/>
              </w:numPr>
              <w:spacing w:before="60" w:after="60" w:line="240" w:lineRule="auto"/>
              <w:ind w:left="340" w:hanging="227"/>
              <w:contextualSpacing w:val="0"/>
              <w:rPr>
                <w:rFonts w:asciiTheme="minorHAnsi" w:hAnsiTheme="minorHAnsi" w:cstheme="minorHAnsi"/>
                <w:sz w:val="24"/>
                <w:szCs w:val="24"/>
              </w:rPr>
            </w:pPr>
            <w:r w:rsidRPr="005E0800">
              <w:rPr>
                <w:rFonts w:asciiTheme="minorHAnsi" w:hAnsiTheme="minorHAnsi" w:cstheme="minorHAnsi"/>
                <w:sz w:val="24"/>
                <w:szCs w:val="24"/>
              </w:rPr>
              <w:t>minēto pasākumu veikšanā obligāti ir jāuzskaita nodrošinātais enerģijas vai energoresursu izmantošanas samazinājums un par to jāziņo</w:t>
            </w:r>
          </w:p>
        </w:tc>
        <w:tc>
          <w:tcPr>
            <w:tcW w:w="2268" w:type="dxa"/>
          </w:tcPr>
          <w:p w14:paraId="4511D83A" w14:textId="13B61B75" w:rsidR="0010775F" w:rsidRPr="005E0800" w:rsidRDefault="00B258F7" w:rsidP="005133A6">
            <w:pPr>
              <w:spacing w:before="60" w:after="60" w:line="240" w:lineRule="auto"/>
              <w:rPr>
                <w:rFonts w:asciiTheme="minorHAnsi" w:hAnsiTheme="minorHAnsi" w:cstheme="minorHAnsi"/>
                <w:bCs/>
              </w:rPr>
            </w:pPr>
            <w:r w:rsidRPr="005E0800">
              <w:rPr>
                <w:rFonts w:asciiTheme="minorHAnsi" w:hAnsiTheme="minorHAnsi" w:cstheme="minorHAnsi"/>
                <w:bCs/>
              </w:rPr>
              <w:lastRenderedPageBreak/>
              <w:t>Izstrādāts vismaz 1 tiesību akts</w:t>
            </w:r>
          </w:p>
        </w:tc>
        <w:tc>
          <w:tcPr>
            <w:tcW w:w="1276" w:type="dxa"/>
            <w:shd w:val="clear" w:color="auto" w:fill="auto"/>
          </w:tcPr>
          <w:p w14:paraId="406C4337" w14:textId="24BF2B2F" w:rsidR="00B71CA2" w:rsidRPr="005E0800" w:rsidRDefault="00B71CA2" w:rsidP="005133A6">
            <w:pPr>
              <w:spacing w:before="60" w:after="60" w:line="240" w:lineRule="auto"/>
              <w:jc w:val="center"/>
              <w:rPr>
                <w:rFonts w:asciiTheme="minorHAnsi" w:hAnsiTheme="minorHAnsi" w:cstheme="minorHAnsi"/>
              </w:rPr>
            </w:pPr>
            <w:r w:rsidRPr="005E0800">
              <w:rPr>
                <w:rFonts w:asciiTheme="minorHAnsi" w:hAnsiTheme="minorHAnsi" w:cstheme="minorHAnsi"/>
              </w:rPr>
              <w:t>PKC</w:t>
            </w:r>
          </w:p>
          <w:p w14:paraId="58A0FF76" w14:textId="245A89FC" w:rsidR="0010775F" w:rsidRPr="005E0800" w:rsidRDefault="0010775F"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p w14:paraId="33753C44" w14:textId="77777777" w:rsidR="0010775F" w:rsidRPr="005E0800" w:rsidRDefault="0010775F" w:rsidP="005133A6">
            <w:pPr>
              <w:spacing w:before="60" w:after="60" w:line="240" w:lineRule="auto"/>
              <w:jc w:val="center"/>
              <w:rPr>
                <w:rFonts w:asciiTheme="minorHAnsi" w:hAnsiTheme="minorHAnsi" w:cstheme="minorHAnsi"/>
              </w:rPr>
            </w:pPr>
            <w:r w:rsidRPr="005E0800">
              <w:rPr>
                <w:rFonts w:asciiTheme="minorHAnsi" w:hAnsiTheme="minorHAnsi" w:cstheme="minorHAnsi"/>
              </w:rPr>
              <w:t>FM</w:t>
            </w:r>
          </w:p>
        </w:tc>
        <w:tc>
          <w:tcPr>
            <w:tcW w:w="1276" w:type="dxa"/>
            <w:shd w:val="clear" w:color="auto" w:fill="auto"/>
          </w:tcPr>
          <w:p w14:paraId="0A52DD0D" w14:textId="77777777" w:rsidR="0010775F" w:rsidRPr="005E0800" w:rsidRDefault="00EF2080"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VARAM</w:t>
            </w:r>
          </w:p>
          <w:p w14:paraId="3395D3D9" w14:textId="464C1452" w:rsidR="00EF2080" w:rsidRPr="005E0800" w:rsidRDefault="00EF2080"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SM</w:t>
            </w:r>
          </w:p>
        </w:tc>
        <w:tc>
          <w:tcPr>
            <w:tcW w:w="1275" w:type="dxa"/>
            <w:shd w:val="clear" w:color="auto" w:fill="auto"/>
          </w:tcPr>
          <w:p w14:paraId="15ECE8D4" w14:textId="77777777" w:rsidR="0010775F" w:rsidRPr="005E0800" w:rsidRDefault="0010775F"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p w14:paraId="7449010D" w14:textId="77777777" w:rsidR="0010775F" w:rsidRPr="005E0800" w:rsidRDefault="0010775F"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p w14:paraId="16BC09C0" w14:textId="77777777" w:rsidR="00640890" w:rsidRPr="005E0800" w:rsidRDefault="00640890" w:rsidP="005133A6">
            <w:pPr>
              <w:spacing w:before="60" w:after="60" w:line="240" w:lineRule="auto"/>
              <w:rPr>
                <w:rFonts w:asciiTheme="minorHAnsi" w:hAnsiTheme="minorHAnsi" w:cstheme="minorHAnsi"/>
              </w:rPr>
            </w:pPr>
          </w:p>
          <w:p w14:paraId="06950F87" w14:textId="77777777" w:rsidR="00640890" w:rsidRPr="005E0800" w:rsidRDefault="00640890" w:rsidP="005133A6">
            <w:pPr>
              <w:spacing w:before="60" w:after="60" w:line="240" w:lineRule="auto"/>
              <w:rPr>
                <w:rFonts w:asciiTheme="minorHAnsi" w:hAnsiTheme="minorHAnsi" w:cstheme="minorHAnsi"/>
                <w:bCs/>
              </w:rPr>
            </w:pPr>
          </w:p>
          <w:p w14:paraId="3CACBAF2" w14:textId="46CECCD6" w:rsidR="00640890" w:rsidRPr="005E0800" w:rsidRDefault="00640890" w:rsidP="005133A6">
            <w:pPr>
              <w:spacing w:before="60" w:after="60" w:line="240" w:lineRule="auto"/>
              <w:rPr>
                <w:rFonts w:asciiTheme="minorHAnsi" w:hAnsiTheme="minorHAnsi" w:cstheme="minorHAnsi"/>
              </w:rPr>
            </w:pPr>
          </w:p>
        </w:tc>
        <w:tc>
          <w:tcPr>
            <w:tcW w:w="1990" w:type="dxa"/>
          </w:tcPr>
          <w:p w14:paraId="498CBD04" w14:textId="77777777" w:rsidR="0010775F" w:rsidRPr="005E0800" w:rsidRDefault="0010775F"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p>
        </w:tc>
      </w:tr>
      <w:tr w:rsidR="0010775F" w:rsidRPr="005E0800" w14:paraId="2D11868A" w14:textId="77777777" w:rsidTr="005E0800">
        <w:trPr>
          <w:jc w:val="center"/>
        </w:trPr>
        <w:tc>
          <w:tcPr>
            <w:tcW w:w="704" w:type="dxa"/>
          </w:tcPr>
          <w:p w14:paraId="5923FEE7" w14:textId="4FA75720" w:rsidR="0010775F" w:rsidRPr="005E0800" w:rsidRDefault="00F27643"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lastRenderedPageBreak/>
              <w:t>H.2</w:t>
            </w:r>
          </w:p>
        </w:tc>
        <w:tc>
          <w:tcPr>
            <w:tcW w:w="2131" w:type="dxa"/>
            <w:shd w:val="clear" w:color="auto" w:fill="auto"/>
          </w:tcPr>
          <w:p w14:paraId="54F6C5A0" w14:textId="77777777" w:rsidR="0010775F" w:rsidRPr="005E0800" w:rsidRDefault="0010775F" w:rsidP="005133A6">
            <w:pPr>
              <w:spacing w:before="60" w:after="60" w:line="240" w:lineRule="auto"/>
              <w:rPr>
                <w:rFonts w:asciiTheme="minorHAnsi" w:hAnsiTheme="minorHAnsi" w:cstheme="minorHAnsi"/>
                <w:bCs/>
              </w:rPr>
            </w:pPr>
            <w:r w:rsidRPr="005E0800">
              <w:rPr>
                <w:rFonts w:asciiTheme="minorHAnsi" w:hAnsiTheme="minorHAnsi" w:cstheme="minorHAnsi"/>
              </w:rPr>
              <w:t>Paplašināt EPS, lai tādējādi būtiski veicinātu energoefektivitātes uzlabošanas pasākumu īstenošanu lielajos enerģijas piegādātājos un enerģijas patērētājos</w:t>
            </w:r>
          </w:p>
        </w:tc>
        <w:tc>
          <w:tcPr>
            <w:tcW w:w="4678" w:type="dxa"/>
            <w:shd w:val="clear" w:color="auto" w:fill="auto"/>
          </w:tcPr>
          <w:p w14:paraId="1C7165AF" w14:textId="77777777" w:rsidR="0010775F" w:rsidRPr="005E0800" w:rsidRDefault="0010775F" w:rsidP="005133A6">
            <w:pPr>
              <w:pStyle w:val="ListParagraph"/>
              <w:numPr>
                <w:ilvl w:val="0"/>
                <w:numId w:val="13"/>
              </w:numPr>
              <w:spacing w:before="60" w:after="60" w:line="240" w:lineRule="auto"/>
              <w:ind w:left="227" w:hanging="227"/>
              <w:contextualSpacing w:val="0"/>
              <w:rPr>
                <w:rFonts w:asciiTheme="minorHAnsi" w:eastAsia="Times New Roman" w:hAnsiTheme="minorHAnsi" w:cstheme="minorHAnsi"/>
              </w:rPr>
            </w:pPr>
            <w:r w:rsidRPr="005E0800">
              <w:rPr>
                <w:rFonts w:asciiTheme="minorHAnsi" w:hAnsiTheme="minorHAnsi" w:cstheme="minorHAnsi"/>
              </w:rPr>
              <w:t>Veikti grozījumi attiecīgajos normatīvajos aktos, un tajos izteikti  nosacījumi EPS paplašināšanai:</w:t>
            </w:r>
          </w:p>
          <w:p w14:paraId="45569DD3" w14:textId="11CC1A97" w:rsidR="0010775F" w:rsidRPr="005E0800" w:rsidRDefault="0010775F" w:rsidP="005133A6">
            <w:pPr>
              <w:pStyle w:val="ListParagraph"/>
              <w:numPr>
                <w:ilvl w:val="1"/>
                <w:numId w:val="13"/>
              </w:numPr>
              <w:spacing w:before="60" w:after="60" w:line="240" w:lineRule="auto"/>
              <w:ind w:left="340" w:hanging="227"/>
              <w:contextualSpacing w:val="0"/>
              <w:rPr>
                <w:rFonts w:asciiTheme="minorHAnsi" w:eastAsia="Times New Roman" w:hAnsiTheme="minorHAnsi" w:cstheme="minorHAnsi"/>
              </w:rPr>
            </w:pPr>
            <w:r w:rsidRPr="005E0800">
              <w:rPr>
                <w:rFonts w:asciiTheme="minorHAnsi" w:eastAsia="Times New Roman" w:hAnsiTheme="minorHAnsi" w:cstheme="minorHAnsi"/>
              </w:rPr>
              <w:t>EPS atbildīgās puses ir visi tie enerģijas</w:t>
            </w:r>
            <w:r w:rsidR="005E39C8" w:rsidRPr="005E0800">
              <w:rPr>
                <w:rStyle w:val="FootnoteReference"/>
                <w:rFonts w:asciiTheme="minorHAnsi" w:eastAsia="Times New Roman" w:hAnsiTheme="minorHAnsi" w:cstheme="minorHAnsi"/>
              </w:rPr>
              <w:footnoteReference w:id="2"/>
            </w:r>
            <w:r w:rsidRPr="005E0800">
              <w:rPr>
                <w:rFonts w:asciiTheme="minorHAnsi" w:eastAsia="Times New Roman" w:hAnsiTheme="minorHAnsi" w:cstheme="minorHAnsi"/>
              </w:rPr>
              <w:t>, tai skaitā degvielas un kurināmā, tirgotāji, kuru pārdotais enerģijas apjoms kopā veido 90% no Latvijā patērētājiem piegādātās enerģijas (pārdotā apjoma secībā);</w:t>
            </w:r>
          </w:p>
          <w:p w14:paraId="26F18AC9" w14:textId="12595D26" w:rsidR="0010775F" w:rsidRPr="005E0800" w:rsidRDefault="005E39C8" w:rsidP="005133A6">
            <w:pPr>
              <w:numPr>
                <w:ilvl w:val="1"/>
                <w:numId w:val="13"/>
              </w:numPr>
              <w:spacing w:before="60" w:after="60" w:line="240" w:lineRule="auto"/>
              <w:ind w:left="340" w:hanging="227"/>
              <w:rPr>
                <w:rFonts w:asciiTheme="minorHAnsi" w:hAnsiTheme="minorHAnsi" w:cstheme="minorHAnsi"/>
                <w:b/>
                <w:bCs/>
              </w:rPr>
            </w:pPr>
            <w:r w:rsidRPr="005E0800">
              <w:rPr>
                <w:rFonts w:asciiTheme="minorHAnsi" w:eastAsia="Times New Roman" w:hAnsiTheme="minorHAnsi" w:cstheme="minorHAnsi"/>
              </w:rPr>
              <w:t>H</w:t>
            </w:r>
            <w:r w:rsidR="005F1388" w:rsidRPr="005E0800">
              <w:rPr>
                <w:rFonts w:asciiTheme="minorHAnsi" w:eastAsia="Times New Roman" w:hAnsiTheme="minorHAnsi" w:cstheme="minorHAnsi"/>
              </w:rPr>
              <w:t>.3.</w:t>
            </w:r>
            <w:r w:rsidR="0010775F" w:rsidRPr="005E0800">
              <w:rPr>
                <w:rFonts w:asciiTheme="minorHAnsi" w:eastAsia="Times New Roman" w:hAnsiTheme="minorHAnsi" w:cstheme="minorHAnsi"/>
              </w:rPr>
              <w:t>pasākumā minētās vienošanās slēdzēja pārdotais enerģijas apjoms, par kuru ir noslēgta vienošanās, tiek izslēgts no patērētājiem piegādātās enerģijas;</w:t>
            </w:r>
          </w:p>
          <w:p w14:paraId="1B660069" w14:textId="77777777" w:rsidR="0010775F" w:rsidRPr="005E0800" w:rsidRDefault="0010775F" w:rsidP="005133A6">
            <w:pPr>
              <w:numPr>
                <w:ilvl w:val="1"/>
                <w:numId w:val="13"/>
              </w:numPr>
              <w:spacing w:before="60" w:after="60" w:line="240" w:lineRule="auto"/>
              <w:ind w:left="340" w:hanging="227"/>
              <w:rPr>
                <w:rFonts w:asciiTheme="minorHAnsi" w:hAnsiTheme="minorHAnsi" w:cstheme="minorHAnsi"/>
                <w:b/>
                <w:bCs/>
              </w:rPr>
            </w:pPr>
            <w:r w:rsidRPr="005E0800">
              <w:rPr>
                <w:rFonts w:asciiTheme="minorHAnsi" w:eastAsia="Times New Roman" w:hAnsiTheme="minorHAnsi" w:cstheme="minorHAnsi"/>
              </w:rPr>
              <w:t>Pienākuma apjomu aprēķina atbilstoši pārdotās enerģijas apjomam. Lielie patērētāji un lielie uzņēmumi netiek izslēgti, bet pasākumi tajos ir derīgi pienākuma izpildei</w:t>
            </w:r>
          </w:p>
          <w:p w14:paraId="61E895B7" w14:textId="77777777" w:rsidR="0010775F" w:rsidRPr="005E0800" w:rsidRDefault="0010775F" w:rsidP="005133A6">
            <w:pPr>
              <w:numPr>
                <w:ilvl w:val="1"/>
                <w:numId w:val="13"/>
              </w:numPr>
              <w:spacing w:before="60" w:after="60" w:line="240" w:lineRule="auto"/>
              <w:ind w:left="340" w:hanging="227"/>
              <w:rPr>
                <w:rFonts w:asciiTheme="minorHAnsi" w:hAnsiTheme="minorHAnsi" w:cstheme="minorHAnsi"/>
                <w:b/>
                <w:bCs/>
              </w:rPr>
            </w:pPr>
            <w:r w:rsidRPr="005E0800">
              <w:rPr>
                <w:rFonts w:asciiTheme="minorHAnsi" w:eastAsia="Times New Roman" w:hAnsiTheme="minorHAnsi" w:cstheme="minorHAnsi"/>
              </w:rPr>
              <w:lastRenderedPageBreak/>
              <w:t xml:space="preserve">EPS ietvaros ir pārskatīti saistību periodi un pasākumu dzīves ciklu </w:t>
            </w:r>
            <w:proofErr w:type="spellStart"/>
            <w:r w:rsidRPr="005E0800">
              <w:rPr>
                <w:rFonts w:asciiTheme="minorHAnsi" w:eastAsia="Times New Roman" w:hAnsiTheme="minorHAnsi" w:cstheme="minorHAnsi"/>
              </w:rPr>
              <w:t>pārneses</w:t>
            </w:r>
            <w:proofErr w:type="spellEnd"/>
            <w:r w:rsidRPr="005E0800">
              <w:rPr>
                <w:rFonts w:asciiTheme="minorHAnsi" w:eastAsia="Times New Roman" w:hAnsiTheme="minorHAnsi" w:cstheme="minorHAnsi"/>
              </w:rPr>
              <w:t xml:space="preserve"> iespējas starp saistību periodiem</w:t>
            </w:r>
          </w:p>
          <w:p w14:paraId="332A893F" w14:textId="32C477BB" w:rsidR="00B258F7" w:rsidRPr="005E0800" w:rsidRDefault="00B258F7" w:rsidP="005133A6">
            <w:pPr>
              <w:numPr>
                <w:ilvl w:val="1"/>
                <w:numId w:val="13"/>
              </w:numPr>
              <w:spacing w:before="60" w:after="60" w:line="240" w:lineRule="auto"/>
              <w:ind w:left="340" w:hanging="227"/>
              <w:rPr>
                <w:rFonts w:asciiTheme="minorHAnsi" w:hAnsiTheme="minorHAnsi" w:cstheme="minorHAnsi"/>
                <w:b/>
                <w:bCs/>
              </w:rPr>
            </w:pPr>
            <w:r w:rsidRPr="005E0800">
              <w:rPr>
                <w:rFonts w:asciiTheme="minorHAnsi" w:hAnsiTheme="minorHAnsi" w:cstheme="minorHAnsi"/>
                <w:szCs w:val="24"/>
              </w:rPr>
              <w:t>EPS ietvaros atbildīgajām pusēm pienākuma izpildei ir jāveic pasākumi, kuros tiek uzlabota energoefektivitāte un gūti enerģijas ietaupījumi gala patērētāju ēkās, iekārtās un transportā, kā arī noteiktā apjomā jāveic pasākumi enerģētikas nabadzības skartajos patērētājos.</w:t>
            </w:r>
          </w:p>
        </w:tc>
        <w:tc>
          <w:tcPr>
            <w:tcW w:w="2268" w:type="dxa"/>
          </w:tcPr>
          <w:p w14:paraId="01E00C35" w14:textId="04BA5F2F" w:rsidR="0010775F" w:rsidRPr="005E0800" w:rsidRDefault="005E0800" w:rsidP="005133A6">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w:t>
            </w:r>
            <w:r w:rsidR="0010775F" w:rsidRPr="005E0800">
              <w:rPr>
                <w:rFonts w:asciiTheme="minorHAnsi" w:hAnsiTheme="minorHAnsi" w:cstheme="minorHAnsi"/>
                <w:bCs/>
              </w:rPr>
              <w:t>Paplašinātā tvēruma EPS ir ieviests un darbojas</w:t>
            </w:r>
          </w:p>
          <w:p w14:paraId="0B410A53" w14:textId="59A8C206" w:rsidR="0010775F" w:rsidRPr="005E0800" w:rsidRDefault="005E0800" w:rsidP="005133A6">
            <w:pPr>
              <w:spacing w:before="60" w:after="60" w:line="240" w:lineRule="auto"/>
              <w:rPr>
                <w:rFonts w:asciiTheme="minorHAnsi" w:hAnsiTheme="minorHAnsi" w:cstheme="minorHAnsi"/>
                <w:bCs/>
              </w:rPr>
            </w:pPr>
            <w:r>
              <w:rPr>
                <w:rFonts w:asciiTheme="minorHAnsi" w:hAnsiTheme="minorHAnsi" w:cstheme="minorHAnsi"/>
                <w:bCs/>
              </w:rPr>
              <w:t xml:space="preserve">2) </w:t>
            </w:r>
            <w:r w:rsidR="0010775F" w:rsidRPr="005E0800">
              <w:rPr>
                <w:rFonts w:asciiTheme="minorHAnsi" w:hAnsiTheme="minorHAnsi" w:cstheme="minorHAnsi"/>
                <w:bCs/>
              </w:rPr>
              <w:t>EPS dalībnieki aktīvi nodrošina enerģijas patēriņa samazināšanu</w:t>
            </w:r>
          </w:p>
        </w:tc>
        <w:tc>
          <w:tcPr>
            <w:tcW w:w="1276" w:type="dxa"/>
            <w:shd w:val="clear" w:color="auto" w:fill="auto"/>
          </w:tcPr>
          <w:p w14:paraId="5935C70E" w14:textId="77777777" w:rsidR="0010775F" w:rsidRPr="005E0800" w:rsidRDefault="0010775F"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EM</w:t>
            </w:r>
          </w:p>
        </w:tc>
        <w:tc>
          <w:tcPr>
            <w:tcW w:w="1276" w:type="dxa"/>
            <w:shd w:val="clear" w:color="auto" w:fill="auto"/>
          </w:tcPr>
          <w:p w14:paraId="7F2237B1" w14:textId="77777777" w:rsidR="0010775F" w:rsidRPr="005E0800" w:rsidRDefault="0010775F"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VARAM</w:t>
            </w:r>
          </w:p>
        </w:tc>
        <w:tc>
          <w:tcPr>
            <w:tcW w:w="1275" w:type="dxa"/>
            <w:shd w:val="clear" w:color="auto" w:fill="auto"/>
          </w:tcPr>
          <w:p w14:paraId="5EBF8D7D" w14:textId="77777777" w:rsidR="0010775F" w:rsidRPr="005E0800" w:rsidRDefault="0010775F"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31.12.2023</w:t>
            </w:r>
          </w:p>
        </w:tc>
        <w:tc>
          <w:tcPr>
            <w:tcW w:w="1990" w:type="dxa"/>
          </w:tcPr>
          <w:p w14:paraId="75A3EEEA" w14:textId="77777777" w:rsidR="0010775F" w:rsidRPr="005E0800" w:rsidRDefault="0010775F"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p>
        </w:tc>
      </w:tr>
      <w:tr w:rsidR="0010775F" w:rsidRPr="005E0800" w14:paraId="6EFB0D22" w14:textId="77777777" w:rsidTr="005E0800">
        <w:trPr>
          <w:jc w:val="center"/>
        </w:trPr>
        <w:tc>
          <w:tcPr>
            <w:tcW w:w="704" w:type="dxa"/>
            <w:vMerge w:val="restart"/>
          </w:tcPr>
          <w:p w14:paraId="1463159B" w14:textId="61C64B7A" w:rsidR="0010775F" w:rsidRPr="005E0800" w:rsidRDefault="00F27643" w:rsidP="005133A6">
            <w:pPr>
              <w:spacing w:before="60" w:after="60" w:line="240" w:lineRule="auto"/>
              <w:rPr>
                <w:rFonts w:asciiTheme="minorHAnsi" w:hAnsiTheme="minorHAnsi" w:cstheme="minorHAnsi"/>
                <w:bCs/>
              </w:rPr>
            </w:pPr>
            <w:r w:rsidRPr="005E0800">
              <w:rPr>
                <w:rFonts w:asciiTheme="minorHAnsi" w:hAnsiTheme="minorHAnsi" w:cstheme="minorHAnsi"/>
                <w:bCs/>
              </w:rPr>
              <w:t>H.3</w:t>
            </w:r>
          </w:p>
        </w:tc>
        <w:tc>
          <w:tcPr>
            <w:tcW w:w="2131" w:type="dxa"/>
            <w:vMerge w:val="restart"/>
            <w:shd w:val="clear" w:color="auto" w:fill="auto"/>
          </w:tcPr>
          <w:p w14:paraId="38409B00" w14:textId="77777777" w:rsidR="0010775F" w:rsidRPr="005E0800" w:rsidRDefault="0010775F" w:rsidP="005133A6">
            <w:pPr>
              <w:spacing w:before="60" w:after="60" w:line="240" w:lineRule="auto"/>
              <w:jc w:val="both"/>
              <w:rPr>
                <w:rFonts w:asciiTheme="minorHAnsi" w:hAnsiTheme="minorHAnsi" w:cstheme="minorHAnsi"/>
                <w:b/>
                <w:u w:val="single"/>
              </w:rPr>
            </w:pPr>
            <w:r w:rsidRPr="005E0800">
              <w:rPr>
                <w:rFonts w:asciiTheme="minorHAnsi" w:hAnsiTheme="minorHAnsi" w:cstheme="minorHAnsi"/>
              </w:rPr>
              <w:t>Vienošanos par energoefektivitātes uzlabošanu, AER izmantošanu un energoefektivitātes pakalpojumu veicināšanu stiprināšana un vienlaicīgs atbalsts vienošanos noslēgšanai un īstenošanai</w:t>
            </w:r>
          </w:p>
          <w:p w14:paraId="2187119D" w14:textId="77777777" w:rsidR="0010775F" w:rsidRPr="005E0800" w:rsidRDefault="0010775F" w:rsidP="005133A6">
            <w:pPr>
              <w:spacing w:before="60" w:after="60" w:line="240" w:lineRule="auto"/>
              <w:rPr>
                <w:rFonts w:asciiTheme="minorHAnsi" w:hAnsiTheme="minorHAnsi" w:cstheme="minorHAnsi"/>
                <w:bCs/>
              </w:rPr>
            </w:pPr>
          </w:p>
        </w:tc>
        <w:tc>
          <w:tcPr>
            <w:tcW w:w="4678" w:type="dxa"/>
            <w:shd w:val="clear" w:color="auto" w:fill="auto"/>
          </w:tcPr>
          <w:p w14:paraId="557603BD" w14:textId="6399ECD4" w:rsidR="005E39C8" w:rsidRPr="005E0800" w:rsidRDefault="005E39C8" w:rsidP="005133A6">
            <w:pPr>
              <w:pStyle w:val="ListParagraph"/>
              <w:numPr>
                <w:ilvl w:val="0"/>
                <w:numId w:val="13"/>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Turpināts piemērot brīvprātīgo vienošanos noslēgšanas iespējas un nosacījumus arī periodā pēc 2021.gada</w:t>
            </w:r>
          </w:p>
          <w:p w14:paraId="5484E0F1" w14:textId="22E20F69" w:rsidR="0010775F" w:rsidRPr="005E0800" w:rsidRDefault="0010775F" w:rsidP="005133A6">
            <w:pPr>
              <w:pStyle w:val="ListParagraph"/>
              <w:numPr>
                <w:ilvl w:val="0"/>
                <w:numId w:val="13"/>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Izstrādāti attiecīgie normatīvie akti, ar kuriem tiek noteikts, ka vienošanās</w:t>
            </w:r>
            <w:r w:rsidR="005E39C8" w:rsidRPr="005E0800">
              <w:rPr>
                <w:rFonts w:asciiTheme="minorHAnsi" w:hAnsiTheme="minorHAnsi" w:cstheme="minorHAnsi"/>
              </w:rPr>
              <w:t xml:space="preserve"> </w:t>
            </w:r>
            <w:proofErr w:type="spellStart"/>
            <w:r w:rsidR="005E39C8" w:rsidRPr="005E0800">
              <w:rPr>
                <w:rFonts w:asciiTheme="minorHAnsi" w:hAnsiTheme="minorHAnsi" w:cstheme="minorHAnsi"/>
              </w:rPr>
              <w:t>obligfāti</w:t>
            </w:r>
            <w:proofErr w:type="spellEnd"/>
            <w:r w:rsidRPr="005E0800">
              <w:rPr>
                <w:rFonts w:asciiTheme="minorHAnsi" w:hAnsiTheme="minorHAnsi" w:cstheme="minorHAnsi"/>
              </w:rPr>
              <w:t xml:space="preserve"> ir jāslēdz Nacionālās nozīmes attīstības centriem un noteiktām administratīvajām teritorijām (piemēram, </w:t>
            </w:r>
            <w:proofErr w:type="spellStart"/>
            <w:r w:rsidRPr="005E0800">
              <w:rPr>
                <w:rFonts w:asciiTheme="minorHAnsi" w:hAnsiTheme="minorHAnsi" w:cstheme="minorHAnsi"/>
              </w:rPr>
              <w:t>energointensīvajām</w:t>
            </w:r>
            <w:proofErr w:type="spellEnd"/>
            <w:r w:rsidRPr="005E0800">
              <w:rPr>
                <w:rFonts w:asciiTheme="minorHAnsi" w:hAnsiTheme="minorHAnsi" w:cstheme="minorHAnsi"/>
              </w:rPr>
              <w:t xml:space="preserve"> teritorijām);</w:t>
            </w:r>
          </w:p>
          <w:p w14:paraId="08B65AD7" w14:textId="77777777" w:rsidR="0010775F" w:rsidRPr="005E0800" w:rsidRDefault="0010775F" w:rsidP="005133A6">
            <w:pPr>
              <w:pStyle w:val="ListParagraph"/>
              <w:numPr>
                <w:ilvl w:val="0"/>
                <w:numId w:val="13"/>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Paplašināts vienošanās tvērums arī uz AER izmantošanas veicināšanu;</w:t>
            </w:r>
          </w:p>
          <w:p w14:paraId="56C7A30D" w14:textId="57261B98" w:rsidR="0010775F" w:rsidRPr="005E0800" w:rsidRDefault="005E39C8" w:rsidP="005133A6">
            <w:pPr>
              <w:pStyle w:val="ListParagraph"/>
              <w:numPr>
                <w:ilvl w:val="0"/>
                <w:numId w:val="13"/>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V</w:t>
            </w:r>
            <w:r w:rsidR="0010775F" w:rsidRPr="005E0800">
              <w:rPr>
                <w:rFonts w:asciiTheme="minorHAnsi" w:hAnsiTheme="minorHAnsi" w:cstheme="minorHAnsi"/>
              </w:rPr>
              <w:t>ienošanās slēdzējiem noteikti indikatīvie energoefektivitātes</w:t>
            </w:r>
            <w:r w:rsidR="0048265D" w:rsidRPr="005E0800">
              <w:rPr>
                <w:rFonts w:asciiTheme="minorHAnsi" w:hAnsiTheme="minorHAnsi" w:cstheme="minorHAnsi"/>
              </w:rPr>
              <w:t xml:space="preserve">, </w:t>
            </w:r>
            <w:r w:rsidR="0010775F" w:rsidRPr="005E0800">
              <w:rPr>
                <w:rFonts w:asciiTheme="minorHAnsi" w:hAnsiTheme="minorHAnsi" w:cstheme="minorHAnsi"/>
              </w:rPr>
              <w:t>AER mērķi</w:t>
            </w:r>
            <w:r w:rsidR="0048265D" w:rsidRPr="005E0800">
              <w:rPr>
                <w:rFonts w:asciiTheme="minorHAnsi" w:hAnsiTheme="minorHAnsi" w:cstheme="minorHAnsi"/>
              </w:rPr>
              <w:t xml:space="preserve"> un SEG emisiju samazināšanas mērķi</w:t>
            </w:r>
            <w:r w:rsidR="0010775F" w:rsidRPr="005E0800">
              <w:rPr>
                <w:rFonts w:asciiTheme="minorHAnsi" w:hAnsiTheme="minorHAnsi" w:cstheme="minorHAnsi"/>
              </w:rPr>
              <w:t xml:space="preserve"> to teritorijā izmantotajai enerģijai:</w:t>
            </w:r>
          </w:p>
          <w:p w14:paraId="43C7055C" w14:textId="77777777" w:rsidR="0010775F" w:rsidRPr="005E0800" w:rsidRDefault="0010775F" w:rsidP="005133A6">
            <w:pPr>
              <w:pStyle w:val="ListParagraph"/>
              <w:numPr>
                <w:ilvl w:val="1"/>
                <w:numId w:val="13"/>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 xml:space="preserve">Indikatīvos mērķi noteikti pēc tam, kad ir veikts </w:t>
            </w:r>
            <w:proofErr w:type="spellStart"/>
            <w:r w:rsidRPr="005E0800">
              <w:rPr>
                <w:rFonts w:asciiTheme="minorHAnsi" w:hAnsiTheme="minorHAnsi" w:cstheme="minorHAnsi"/>
              </w:rPr>
              <w:t>izvērtējums</w:t>
            </w:r>
            <w:proofErr w:type="spellEnd"/>
            <w:r w:rsidRPr="005E0800">
              <w:rPr>
                <w:rFonts w:asciiTheme="minorHAnsi" w:hAnsiTheme="minorHAnsi" w:cstheme="minorHAnsi"/>
              </w:rPr>
              <w:t xml:space="preserve"> par šīs teritorijas </w:t>
            </w:r>
            <w:proofErr w:type="spellStart"/>
            <w:r w:rsidRPr="005E0800">
              <w:rPr>
                <w:rFonts w:asciiTheme="minorHAnsi" w:hAnsiTheme="minorHAnsi" w:cstheme="minorHAnsi"/>
              </w:rPr>
              <w:t>energobilanci</w:t>
            </w:r>
            <w:proofErr w:type="spellEnd"/>
            <w:r w:rsidRPr="005E0800">
              <w:rPr>
                <w:rFonts w:asciiTheme="minorHAnsi" w:hAnsiTheme="minorHAnsi" w:cstheme="minorHAnsi"/>
              </w:rPr>
              <w:t xml:space="preserve"> un mērķu sasniegšanas potenciālu, ņemot vērā attiecīgās pilsētas un administratīvās teritorijas līdz mērķu noteikšanai veiktos energoefektivitātes uzlabošanas pasākumus;</w:t>
            </w:r>
          </w:p>
          <w:p w14:paraId="452579E1" w14:textId="77777777" w:rsidR="0010775F" w:rsidRPr="005E0800" w:rsidRDefault="0010775F" w:rsidP="005133A6">
            <w:pPr>
              <w:pStyle w:val="ListParagraph"/>
              <w:numPr>
                <w:ilvl w:val="1"/>
                <w:numId w:val="13"/>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lastRenderedPageBreak/>
              <w:t xml:space="preserve">Mērķi noteikti pēc iespējas pielīdzinot tos valsts obligātajam energoefektivitātes mērķim – katru gadu līdz 0.8% (no 2016.-2018.gada vidējā </w:t>
            </w:r>
            <w:proofErr w:type="spellStart"/>
            <w:r w:rsidRPr="005E0800">
              <w:rPr>
                <w:rFonts w:asciiTheme="minorHAnsi" w:hAnsiTheme="minorHAnsi" w:cstheme="minorHAnsi"/>
              </w:rPr>
              <w:t>energopatēriņa</w:t>
            </w:r>
            <w:proofErr w:type="spellEnd"/>
            <w:r w:rsidRPr="005E0800">
              <w:rPr>
                <w:rFonts w:asciiTheme="minorHAnsi" w:hAnsiTheme="minorHAnsi" w:cstheme="minorHAnsi"/>
              </w:rPr>
              <w:t xml:space="preserve"> teritorijā) jauni </w:t>
            </w:r>
            <w:proofErr w:type="spellStart"/>
            <w:r w:rsidRPr="005E0800">
              <w:rPr>
                <w:rFonts w:asciiTheme="minorHAnsi" w:hAnsiTheme="minorHAnsi" w:cstheme="minorHAnsi"/>
              </w:rPr>
              <w:t>energoietaupījumi</w:t>
            </w:r>
            <w:proofErr w:type="spellEnd"/>
            <w:r w:rsidRPr="005E0800">
              <w:rPr>
                <w:rFonts w:asciiTheme="minorHAnsi" w:hAnsiTheme="minorHAnsi" w:cstheme="minorHAnsi"/>
              </w:rPr>
              <w:t>;</w:t>
            </w:r>
          </w:p>
          <w:p w14:paraId="49C19650" w14:textId="77777777" w:rsidR="0010775F" w:rsidRPr="005E0800" w:rsidRDefault="0010775F" w:rsidP="005133A6">
            <w:pPr>
              <w:pStyle w:val="ListParagraph"/>
              <w:numPr>
                <w:ilvl w:val="0"/>
                <w:numId w:val="13"/>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izveidota vienošanās ietvaros efektīva un pārbaudāma ietaupījumu un citu ieguvumu uzskaites un ziņošanas sistēma.</w:t>
            </w:r>
          </w:p>
        </w:tc>
        <w:tc>
          <w:tcPr>
            <w:tcW w:w="2268" w:type="dxa"/>
          </w:tcPr>
          <w:p w14:paraId="5105044F" w14:textId="77777777" w:rsidR="0010775F" w:rsidRPr="005E0800" w:rsidRDefault="0010775F" w:rsidP="005133A6">
            <w:pPr>
              <w:spacing w:before="60" w:after="60" w:line="240" w:lineRule="auto"/>
              <w:rPr>
                <w:rFonts w:asciiTheme="minorHAnsi" w:hAnsiTheme="minorHAnsi" w:cstheme="minorHAnsi"/>
                <w:bCs/>
              </w:rPr>
            </w:pPr>
            <w:r w:rsidRPr="005E0800">
              <w:rPr>
                <w:rFonts w:asciiTheme="minorHAnsi" w:hAnsiTheme="minorHAnsi" w:cstheme="minorHAnsi"/>
                <w:bCs/>
              </w:rPr>
              <w:lastRenderedPageBreak/>
              <w:t>Noslēgtas vismaz 10 vienošanās</w:t>
            </w:r>
          </w:p>
          <w:p w14:paraId="22B05248" w14:textId="2E1939B9" w:rsidR="00B23147" w:rsidRPr="005E0800" w:rsidRDefault="00B23147" w:rsidP="005133A6">
            <w:pPr>
              <w:spacing w:before="60" w:after="60" w:line="240" w:lineRule="auto"/>
              <w:rPr>
                <w:rFonts w:asciiTheme="minorHAnsi" w:hAnsiTheme="minorHAnsi" w:cstheme="minorHAnsi"/>
              </w:rPr>
            </w:pPr>
          </w:p>
        </w:tc>
        <w:tc>
          <w:tcPr>
            <w:tcW w:w="1276" w:type="dxa"/>
            <w:shd w:val="clear" w:color="auto" w:fill="auto"/>
          </w:tcPr>
          <w:p w14:paraId="6151581D" w14:textId="77777777" w:rsidR="0010775F" w:rsidRPr="005E0800" w:rsidRDefault="0010775F"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EM</w:t>
            </w:r>
          </w:p>
        </w:tc>
        <w:tc>
          <w:tcPr>
            <w:tcW w:w="1276" w:type="dxa"/>
            <w:shd w:val="clear" w:color="auto" w:fill="auto"/>
          </w:tcPr>
          <w:p w14:paraId="08AE4713" w14:textId="7A92A931" w:rsidR="0010775F" w:rsidRPr="005E0800" w:rsidRDefault="005E0800" w:rsidP="005133A6">
            <w:pPr>
              <w:spacing w:before="60" w:after="60" w:line="240" w:lineRule="auto"/>
              <w:jc w:val="center"/>
              <w:rPr>
                <w:rFonts w:asciiTheme="minorHAnsi" w:hAnsiTheme="minorHAnsi" w:cstheme="minorHAnsi"/>
                <w:bCs/>
              </w:rPr>
            </w:pPr>
            <w:r>
              <w:rPr>
                <w:rFonts w:asciiTheme="minorHAnsi" w:hAnsiTheme="minorHAnsi" w:cstheme="minorHAnsi"/>
                <w:bCs/>
              </w:rPr>
              <w:t>VARAM</w:t>
            </w:r>
          </w:p>
        </w:tc>
        <w:tc>
          <w:tcPr>
            <w:tcW w:w="1275" w:type="dxa"/>
            <w:shd w:val="clear" w:color="auto" w:fill="auto"/>
          </w:tcPr>
          <w:p w14:paraId="20E96504" w14:textId="77777777" w:rsidR="0010775F" w:rsidRPr="005E0800" w:rsidRDefault="0010775F"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31.12.2023</w:t>
            </w:r>
          </w:p>
        </w:tc>
        <w:tc>
          <w:tcPr>
            <w:tcW w:w="1990" w:type="dxa"/>
          </w:tcPr>
          <w:p w14:paraId="6F9EBD45" w14:textId="77777777" w:rsidR="0010775F" w:rsidRPr="005E0800" w:rsidRDefault="0010775F" w:rsidP="005133A6">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p w14:paraId="3E099DFF" w14:textId="77777777" w:rsidR="005E39C8" w:rsidRPr="005E0800" w:rsidRDefault="005E39C8" w:rsidP="005133A6">
            <w:pPr>
              <w:spacing w:before="60" w:after="60" w:line="240" w:lineRule="auto"/>
              <w:rPr>
                <w:rFonts w:asciiTheme="minorHAnsi" w:hAnsiTheme="minorHAnsi" w:cstheme="minorHAnsi"/>
              </w:rPr>
            </w:pPr>
          </w:p>
          <w:p w14:paraId="00F760B7" w14:textId="77777777" w:rsidR="005E39C8" w:rsidRPr="005E0800" w:rsidRDefault="005E39C8" w:rsidP="005133A6">
            <w:pPr>
              <w:spacing w:before="60" w:after="60" w:line="240" w:lineRule="auto"/>
              <w:rPr>
                <w:rFonts w:asciiTheme="minorHAnsi" w:hAnsiTheme="minorHAnsi" w:cstheme="minorHAnsi"/>
              </w:rPr>
            </w:pPr>
          </w:p>
          <w:p w14:paraId="34D51E60" w14:textId="11FF0F37" w:rsidR="005E39C8" w:rsidRPr="005E0800" w:rsidRDefault="005E39C8" w:rsidP="005133A6">
            <w:pPr>
              <w:spacing w:before="60" w:after="60" w:line="240" w:lineRule="auto"/>
              <w:rPr>
                <w:rFonts w:asciiTheme="minorHAnsi" w:hAnsiTheme="minorHAnsi" w:cstheme="minorHAnsi"/>
              </w:rPr>
            </w:pPr>
          </w:p>
        </w:tc>
      </w:tr>
      <w:tr w:rsidR="0010775F" w:rsidRPr="005E0800" w14:paraId="3FE72F60" w14:textId="77777777" w:rsidTr="005E0800">
        <w:trPr>
          <w:jc w:val="center"/>
        </w:trPr>
        <w:tc>
          <w:tcPr>
            <w:tcW w:w="704" w:type="dxa"/>
            <w:vMerge/>
          </w:tcPr>
          <w:p w14:paraId="3033BD66" w14:textId="77777777" w:rsidR="0010775F" w:rsidRPr="005E0800" w:rsidRDefault="0010775F" w:rsidP="005133A6">
            <w:pPr>
              <w:pStyle w:val="ListParagraph"/>
              <w:numPr>
                <w:ilvl w:val="1"/>
                <w:numId w:val="11"/>
              </w:numPr>
              <w:spacing w:before="60" w:after="60" w:line="240" w:lineRule="auto"/>
              <w:ind w:left="0" w:firstLine="0"/>
              <w:contextualSpacing w:val="0"/>
              <w:jc w:val="center"/>
              <w:rPr>
                <w:rFonts w:asciiTheme="minorHAnsi" w:hAnsiTheme="minorHAnsi" w:cstheme="minorHAnsi"/>
                <w:bCs/>
              </w:rPr>
            </w:pPr>
          </w:p>
        </w:tc>
        <w:tc>
          <w:tcPr>
            <w:tcW w:w="2131" w:type="dxa"/>
            <w:vMerge/>
            <w:shd w:val="clear" w:color="auto" w:fill="auto"/>
          </w:tcPr>
          <w:p w14:paraId="4BF5C932" w14:textId="77777777" w:rsidR="0010775F" w:rsidRPr="005E0800" w:rsidRDefault="0010775F" w:rsidP="005133A6">
            <w:pPr>
              <w:spacing w:before="60" w:after="60" w:line="240" w:lineRule="auto"/>
              <w:jc w:val="both"/>
              <w:rPr>
                <w:rFonts w:asciiTheme="minorHAnsi" w:hAnsiTheme="minorHAnsi" w:cstheme="minorHAnsi"/>
              </w:rPr>
            </w:pPr>
          </w:p>
        </w:tc>
        <w:tc>
          <w:tcPr>
            <w:tcW w:w="4678" w:type="dxa"/>
            <w:shd w:val="clear" w:color="auto" w:fill="auto"/>
          </w:tcPr>
          <w:p w14:paraId="2C48D7C6" w14:textId="77777777" w:rsidR="0010775F" w:rsidRPr="005E0800" w:rsidRDefault="0010775F" w:rsidP="005133A6">
            <w:pPr>
              <w:pStyle w:val="ListParagraph"/>
              <w:numPr>
                <w:ilvl w:val="0"/>
                <w:numId w:val="14"/>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Izstrādāta finansējuma programma, nosakot atbalsta veidus un pieejamā līdzfinansējuma apjomus tiem komersantiem vai pašvaldībām, kas būs noslēguši vienošanos ar Ekonomikas ministriju par energoefektivitātes uzlabošanas pasākumu veikšanu:</w:t>
            </w:r>
          </w:p>
          <w:p w14:paraId="018A9E60" w14:textId="10C522B4" w:rsidR="0010775F" w:rsidRPr="005E0800" w:rsidRDefault="0010775F" w:rsidP="005133A6">
            <w:pPr>
              <w:pStyle w:val="ListParagraph"/>
              <w:numPr>
                <w:ilvl w:val="0"/>
                <w:numId w:val="14"/>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Noteikts atbalsts vienošanos ietvaros:</w:t>
            </w:r>
          </w:p>
          <w:p w14:paraId="3DEA7B61" w14:textId="77777777" w:rsidR="0010775F" w:rsidRPr="005E0800" w:rsidRDefault="0010775F" w:rsidP="005133A6">
            <w:pPr>
              <w:pStyle w:val="ListParagraph"/>
              <w:numPr>
                <w:ilvl w:val="0"/>
                <w:numId w:val="16"/>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 xml:space="preserve">Līdzfinansējums </w:t>
            </w:r>
            <w:proofErr w:type="spellStart"/>
            <w:r w:rsidRPr="005E0800">
              <w:rPr>
                <w:rFonts w:asciiTheme="minorHAnsi" w:hAnsiTheme="minorHAnsi" w:cstheme="minorHAnsi"/>
              </w:rPr>
              <w:t>energoauditiem</w:t>
            </w:r>
            <w:proofErr w:type="spellEnd"/>
            <w:r w:rsidRPr="005E0800">
              <w:rPr>
                <w:rFonts w:asciiTheme="minorHAnsi" w:hAnsiTheme="minorHAnsi" w:cstheme="minorHAnsi"/>
              </w:rPr>
              <w:t xml:space="preserve"> MVU</w:t>
            </w:r>
          </w:p>
          <w:p w14:paraId="678BFC0C" w14:textId="2F76734B" w:rsidR="0010775F" w:rsidRPr="005E0800" w:rsidRDefault="00112F33" w:rsidP="005133A6">
            <w:pPr>
              <w:pStyle w:val="ListParagraph"/>
              <w:numPr>
                <w:ilvl w:val="0"/>
                <w:numId w:val="16"/>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Finansiāls un zināšanu a</w:t>
            </w:r>
            <w:r w:rsidR="0010775F" w:rsidRPr="005E0800">
              <w:rPr>
                <w:rFonts w:asciiTheme="minorHAnsi" w:hAnsiTheme="minorHAnsi" w:cstheme="minorHAnsi"/>
              </w:rPr>
              <w:t xml:space="preserve">tbalsts </w:t>
            </w:r>
            <w:proofErr w:type="spellStart"/>
            <w:r w:rsidR="0010775F" w:rsidRPr="005E0800">
              <w:rPr>
                <w:rFonts w:asciiTheme="minorHAnsi" w:hAnsiTheme="minorHAnsi" w:cstheme="minorHAnsi"/>
              </w:rPr>
              <w:t>energokonsultanta</w:t>
            </w:r>
            <w:proofErr w:type="spellEnd"/>
            <w:r w:rsidR="0010775F" w:rsidRPr="005E0800">
              <w:rPr>
                <w:rFonts w:asciiTheme="minorHAnsi" w:hAnsiTheme="minorHAnsi" w:cstheme="minorHAnsi"/>
              </w:rPr>
              <w:t xml:space="preserve"> darbībai (pašvaldības darbinieki / ārpakalpojums), t.sk. attiecībā uz AER tehnoloģijām</w:t>
            </w:r>
          </w:p>
          <w:p w14:paraId="00514C6D" w14:textId="77777777" w:rsidR="0010775F" w:rsidRPr="005E0800" w:rsidRDefault="0010775F" w:rsidP="005133A6">
            <w:pPr>
              <w:pStyle w:val="ListParagraph"/>
              <w:numPr>
                <w:ilvl w:val="0"/>
                <w:numId w:val="16"/>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Atbalsts energoefektivitātes pasākumu ieviešanai</w:t>
            </w:r>
          </w:p>
          <w:p w14:paraId="49EDB2EF" w14:textId="77777777" w:rsidR="0010775F" w:rsidRPr="005E0800" w:rsidRDefault="0010775F" w:rsidP="005133A6">
            <w:pPr>
              <w:pStyle w:val="ListParagraph"/>
              <w:numPr>
                <w:ilvl w:val="0"/>
                <w:numId w:val="16"/>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Atbalsts PESKO ieviešanai;</w:t>
            </w:r>
          </w:p>
          <w:p w14:paraId="3EF663A7" w14:textId="77777777" w:rsidR="0010775F" w:rsidRPr="005E0800" w:rsidRDefault="0010775F" w:rsidP="005133A6">
            <w:pPr>
              <w:pStyle w:val="ListParagraph"/>
              <w:numPr>
                <w:ilvl w:val="0"/>
                <w:numId w:val="16"/>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Līdzfinansējums pašvaldībām AER projektu ieviešanai;</w:t>
            </w:r>
          </w:p>
          <w:p w14:paraId="0D59C3F4" w14:textId="77777777" w:rsidR="0010775F" w:rsidRPr="005E0800" w:rsidRDefault="0010775F" w:rsidP="005133A6">
            <w:pPr>
              <w:pStyle w:val="ListParagraph"/>
              <w:numPr>
                <w:ilvl w:val="0"/>
                <w:numId w:val="1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Noteikt atbalsts energopakalpojumu veicināšanas pasākumi:</w:t>
            </w:r>
          </w:p>
          <w:p w14:paraId="47BF29A7" w14:textId="77777777" w:rsidR="0010775F" w:rsidRPr="005E0800" w:rsidRDefault="0010775F" w:rsidP="005133A6">
            <w:pPr>
              <w:pStyle w:val="ListParagraph"/>
              <w:numPr>
                <w:ilvl w:val="0"/>
                <w:numId w:val="17"/>
              </w:numPr>
              <w:spacing w:before="60" w:after="60" w:line="240" w:lineRule="auto"/>
              <w:ind w:left="453" w:hanging="340"/>
              <w:contextualSpacing w:val="0"/>
              <w:rPr>
                <w:rFonts w:asciiTheme="minorHAnsi" w:hAnsiTheme="minorHAnsi" w:cstheme="minorHAnsi"/>
              </w:rPr>
            </w:pPr>
            <w:r w:rsidRPr="005E0800">
              <w:rPr>
                <w:rFonts w:asciiTheme="minorHAnsi" w:hAnsiTheme="minorHAnsi" w:cstheme="minorHAnsi"/>
              </w:rPr>
              <w:t>ESKO saraksta veidošana</w:t>
            </w:r>
          </w:p>
          <w:p w14:paraId="0BADC67C" w14:textId="77777777" w:rsidR="0010775F" w:rsidRPr="005E0800" w:rsidRDefault="0010775F" w:rsidP="005133A6">
            <w:pPr>
              <w:pStyle w:val="ListParagraph"/>
              <w:numPr>
                <w:ilvl w:val="0"/>
                <w:numId w:val="17"/>
              </w:numPr>
              <w:spacing w:before="60" w:after="60" w:line="240" w:lineRule="auto"/>
              <w:ind w:left="453" w:hanging="340"/>
              <w:contextualSpacing w:val="0"/>
              <w:rPr>
                <w:rFonts w:asciiTheme="minorHAnsi" w:hAnsiTheme="minorHAnsi" w:cstheme="minorHAnsi"/>
                <w:b/>
                <w:u w:val="single"/>
              </w:rPr>
            </w:pPr>
            <w:proofErr w:type="spellStart"/>
            <w:r w:rsidRPr="005E0800">
              <w:rPr>
                <w:rFonts w:asciiTheme="minorHAnsi" w:hAnsiTheme="minorHAnsi" w:cstheme="minorHAnsi"/>
              </w:rPr>
              <w:t>Parauglīgumu</w:t>
            </w:r>
            <w:proofErr w:type="spellEnd"/>
            <w:r w:rsidRPr="005E0800">
              <w:rPr>
                <w:rFonts w:asciiTheme="minorHAnsi" w:hAnsiTheme="minorHAnsi" w:cstheme="minorHAnsi"/>
              </w:rPr>
              <w:t xml:space="preserve"> sagatavošana</w:t>
            </w:r>
          </w:p>
          <w:p w14:paraId="24A43C38" w14:textId="77777777" w:rsidR="0010775F" w:rsidRPr="005E0800" w:rsidRDefault="0010775F" w:rsidP="005133A6">
            <w:pPr>
              <w:pStyle w:val="ListParagraph"/>
              <w:numPr>
                <w:ilvl w:val="0"/>
                <w:numId w:val="17"/>
              </w:numPr>
              <w:spacing w:before="60" w:after="60" w:line="240" w:lineRule="auto"/>
              <w:ind w:left="453" w:hanging="340"/>
              <w:contextualSpacing w:val="0"/>
              <w:rPr>
                <w:rFonts w:asciiTheme="minorHAnsi" w:hAnsiTheme="minorHAnsi" w:cstheme="minorHAnsi"/>
                <w:b/>
                <w:u w:val="single"/>
              </w:rPr>
            </w:pPr>
            <w:r w:rsidRPr="005E0800">
              <w:rPr>
                <w:rFonts w:asciiTheme="minorHAnsi" w:hAnsiTheme="minorHAnsi" w:cstheme="minorHAnsi"/>
              </w:rPr>
              <w:lastRenderedPageBreak/>
              <w:t>Izstrādāt prasības investoriem attiecībā uz pašvaldību iedzīvotāju iesaisti investīciju projektos, kas tiek ieviesti pašvaldību teritorijās</w:t>
            </w:r>
          </w:p>
          <w:p w14:paraId="4BA6FA86" w14:textId="77777777" w:rsidR="0010775F" w:rsidRPr="005E0800" w:rsidRDefault="0010775F" w:rsidP="005133A6">
            <w:pPr>
              <w:pStyle w:val="ListParagraph"/>
              <w:numPr>
                <w:ilvl w:val="0"/>
                <w:numId w:val="15"/>
              </w:numPr>
              <w:spacing w:before="60" w:after="60" w:line="240" w:lineRule="auto"/>
              <w:ind w:left="227" w:hanging="227"/>
              <w:contextualSpacing w:val="0"/>
              <w:rPr>
                <w:rFonts w:asciiTheme="minorHAnsi" w:hAnsiTheme="minorHAnsi" w:cstheme="minorHAnsi"/>
                <w:b/>
                <w:u w:val="single"/>
              </w:rPr>
            </w:pPr>
            <w:r w:rsidRPr="005E0800">
              <w:rPr>
                <w:rFonts w:asciiTheme="minorHAnsi" w:hAnsiTheme="minorHAnsi" w:cstheme="minorHAnsi"/>
              </w:rPr>
              <w:t>Energoefektivitātes atbalsta programmās akceptēt ESKO kā projekta īpašnieka pārstāvi</w:t>
            </w:r>
          </w:p>
        </w:tc>
        <w:tc>
          <w:tcPr>
            <w:tcW w:w="2268" w:type="dxa"/>
          </w:tcPr>
          <w:p w14:paraId="0B14CBA2" w14:textId="1EB49502" w:rsidR="0010775F" w:rsidRPr="005E0800" w:rsidRDefault="0010775F" w:rsidP="005133A6">
            <w:pPr>
              <w:spacing w:before="60" w:after="60" w:line="240" w:lineRule="auto"/>
              <w:rPr>
                <w:rFonts w:asciiTheme="minorHAnsi" w:hAnsiTheme="minorHAnsi" w:cstheme="minorHAnsi"/>
                <w:u w:val="single"/>
              </w:rPr>
            </w:pPr>
            <w:r w:rsidRPr="005E0800">
              <w:rPr>
                <w:rFonts w:asciiTheme="minorHAnsi" w:hAnsiTheme="minorHAnsi" w:cstheme="minorHAnsi"/>
                <w:bCs/>
              </w:rPr>
              <w:lastRenderedPageBreak/>
              <w:t xml:space="preserve">Atbalsts sniegts vismaz 10 </w:t>
            </w:r>
            <w:r w:rsidR="005E39C8" w:rsidRPr="005E0800">
              <w:rPr>
                <w:rFonts w:asciiTheme="minorHAnsi" w:hAnsiTheme="minorHAnsi" w:cstheme="minorHAnsi"/>
                <w:bCs/>
              </w:rPr>
              <w:t>vienošanās slēdzējiem</w:t>
            </w:r>
          </w:p>
        </w:tc>
        <w:tc>
          <w:tcPr>
            <w:tcW w:w="1276" w:type="dxa"/>
            <w:shd w:val="clear" w:color="auto" w:fill="auto"/>
          </w:tcPr>
          <w:p w14:paraId="37D4AC24" w14:textId="77777777" w:rsidR="0010775F" w:rsidRPr="005E0800" w:rsidRDefault="0010775F"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tc>
        <w:tc>
          <w:tcPr>
            <w:tcW w:w="1276" w:type="dxa"/>
            <w:shd w:val="clear" w:color="auto" w:fill="auto"/>
          </w:tcPr>
          <w:p w14:paraId="74DCB3F2" w14:textId="05FBBB0D" w:rsidR="0010775F" w:rsidRPr="005E0800" w:rsidRDefault="005E0800" w:rsidP="005133A6">
            <w:pPr>
              <w:spacing w:before="60" w:after="60" w:line="240" w:lineRule="auto"/>
              <w:jc w:val="center"/>
              <w:rPr>
                <w:rFonts w:asciiTheme="minorHAnsi" w:hAnsiTheme="minorHAnsi" w:cstheme="minorHAnsi"/>
                <w:bCs/>
              </w:rPr>
            </w:pPr>
            <w:r>
              <w:rPr>
                <w:rFonts w:asciiTheme="minorHAnsi" w:hAnsiTheme="minorHAnsi" w:cstheme="minorHAnsi"/>
                <w:bCs/>
              </w:rPr>
              <w:t>VARAM</w:t>
            </w:r>
          </w:p>
        </w:tc>
        <w:tc>
          <w:tcPr>
            <w:tcW w:w="1275" w:type="dxa"/>
            <w:shd w:val="clear" w:color="auto" w:fill="auto"/>
          </w:tcPr>
          <w:p w14:paraId="51F04712" w14:textId="77777777" w:rsidR="0010775F" w:rsidRPr="005E0800" w:rsidRDefault="0010775F"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31.12.2023</w:t>
            </w:r>
          </w:p>
        </w:tc>
        <w:tc>
          <w:tcPr>
            <w:tcW w:w="1990" w:type="dxa"/>
            <w:shd w:val="clear" w:color="auto" w:fill="auto"/>
          </w:tcPr>
          <w:p w14:paraId="09E356A2" w14:textId="77777777" w:rsidR="0010775F" w:rsidRPr="005E0800" w:rsidRDefault="0010775F" w:rsidP="005133A6">
            <w:pPr>
              <w:spacing w:before="60" w:after="60" w:line="240" w:lineRule="auto"/>
              <w:jc w:val="center"/>
              <w:rPr>
                <w:rFonts w:asciiTheme="minorHAnsi" w:hAnsiTheme="minorHAnsi" w:cstheme="minorHAnsi"/>
              </w:rPr>
            </w:pPr>
            <w:r w:rsidRPr="005E0800">
              <w:rPr>
                <w:rFonts w:asciiTheme="minorHAnsi" w:hAnsiTheme="minorHAnsi" w:cstheme="minorHAnsi"/>
              </w:rPr>
              <w:t>~ 8 milj. EUR</w:t>
            </w:r>
          </w:p>
          <w:p w14:paraId="03FB7865" w14:textId="2AB18EDE" w:rsidR="00B23147" w:rsidRPr="005E0800" w:rsidRDefault="00B23147" w:rsidP="005133A6">
            <w:pPr>
              <w:spacing w:before="60" w:after="60" w:line="240" w:lineRule="auto"/>
              <w:rPr>
                <w:rFonts w:asciiTheme="minorHAnsi" w:hAnsiTheme="minorHAnsi" w:cstheme="minorHAnsi"/>
                <w:i/>
              </w:rPr>
            </w:pPr>
            <w:r w:rsidRPr="005E0800">
              <w:rPr>
                <w:rFonts w:asciiTheme="minorHAnsi" w:hAnsiTheme="minorHAnsi" w:cstheme="minorHAnsi"/>
                <w:i/>
              </w:rPr>
              <w:t>H.</w:t>
            </w:r>
            <w:r w:rsidR="005E0800">
              <w:rPr>
                <w:rFonts w:asciiTheme="minorHAnsi" w:hAnsiTheme="minorHAnsi" w:cstheme="minorHAnsi"/>
                <w:i/>
              </w:rPr>
              <w:t>8</w:t>
            </w:r>
            <w:r w:rsidRPr="005E0800">
              <w:rPr>
                <w:rFonts w:asciiTheme="minorHAnsi" w:hAnsiTheme="minorHAnsi" w:cstheme="minorHAnsi"/>
                <w:i/>
              </w:rPr>
              <w:t xml:space="preserve"> pasākumā minētais fonds</w:t>
            </w:r>
          </w:p>
          <w:p w14:paraId="13D9968C" w14:textId="4C2A0B2C" w:rsidR="0010775F" w:rsidRPr="005E0800" w:rsidRDefault="0010775F" w:rsidP="005133A6">
            <w:pPr>
              <w:spacing w:before="60" w:after="60" w:line="240" w:lineRule="auto"/>
              <w:rPr>
                <w:rFonts w:asciiTheme="minorHAnsi" w:hAnsiTheme="minorHAnsi" w:cstheme="minorHAnsi"/>
                <w:i/>
              </w:rPr>
            </w:pPr>
            <w:r w:rsidRPr="005E0800">
              <w:rPr>
                <w:rFonts w:asciiTheme="minorHAnsi" w:hAnsiTheme="minorHAnsi" w:cstheme="minorHAnsi"/>
                <w:i/>
              </w:rPr>
              <w:t>Pašvaldības budžets</w:t>
            </w:r>
          </w:p>
          <w:p w14:paraId="1834E2A2" w14:textId="77777777" w:rsidR="0010775F" w:rsidRPr="005E0800" w:rsidRDefault="0010775F" w:rsidP="005133A6">
            <w:pPr>
              <w:spacing w:before="60" w:after="60" w:line="240" w:lineRule="auto"/>
              <w:rPr>
                <w:rFonts w:asciiTheme="minorHAnsi" w:hAnsiTheme="minorHAnsi" w:cstheme="minorHAnsi"/>
              </w:rPr>
            </w:pPr>
            <w:r w:rsidRPr="005E0800">
              <w:rPr>
                <w:rFonts w:asciiTheme="minorHAnsi" w:hAnsiTheme="minorHAnsi" w:cstheme="minorHAnsi"/>
                <w:i/>
              </w:rPr>
              <w:t>Valsts budžets</w:t>
            </w:r>
          </w:p>
        </w:tc>
      </w:tr>
      <w:tr w:rsidR="0010775F" w:rsidRPr="005E0800" w14:paraId="11E92775" w14:textId="77777777" w:rsidTr="005E0800">
        <w:trPr>
          <w:jc w:val="center"/>
        </w:trPr>
        <w:tc>
          <w:tcPr>
            <w:tcW w:w="704" w:type="dxa"/>
          </w:tcPr>
          <w:p w14:paraId="23115D81" w14:textId="0F4A73E5" w:rsidR="0010775F" w:rsidRPr="005E0800" w:rsidRDefault="00F27643" w:rsidP="005133A6">
            <w:pPr>
              <w:spacing w:before="60" w:after="60" w:line="240" w:lineRule="auto"/>
              <w:rPr>
                <w:rFonts w:asciiTheme="minorHAnsi" w:hAnsiTheme="minorHAnsi" w:cstheme="minorHAnsi"/>
                <w:bCs/>
              </w:rPr>
            </w:pPr>
            <w:r w:rsidRPr="005E0800">
              <w:rPr>
                <w:rFonts w:asciiTheme="minorHAnsi" w:hAnsiTheme="minorHAnsi" w:cstheme="minorHAnsi"/>
                <w:bCs/>
              </w:rPr>
              <w:t>H.4</w:t>
            </w:r>
          </w:p>
        </w:tc>
        <w:tc>
          <w:tcPr>
            <w:tcW w:w="2131" w:type="dxa"/>
            <w:shd w:val="clear" w:color="auto" w:fill="auto"/>
          </w:tcPr>
          <w:p w14:paraId="6C3CD95B" w14:textId="77777777" w:rsidR="0010775F" w:rsidRPr="005E0800" w:rsidRDefault="0010775F" w:rsidP="005133A6">
            <w:pPr>
              <w:spacing w:before="60" w:after="60" w:line="240" w:lineRule="auto"/>
              <w:rPr>
                <w:rFonts w:asciiTheme="minorHAnsi" w:hAnsiTheme="minorHAnsi" w:cstheme="minorHAnsi"/>
              </w:rPr>
            </w:pPr>
            <w:r w:rsidRPr="005E0800">
              <w:rPr>
                <w:rFonts w:asciiTheme="minorHAnsi" w:hAnsiTheme="minorHAnsi" w:cstheme="minorHAnsi"/>
              </w:rPr>
              <w:t xml:space="preserve">Uzlabot </w:t>
            </w:r>
            <w:proofErr w:type="spellStart"/>
            <w:r w:rsidRPr="005E0800">
              <w:rPr>
                <w:rFonts w:asciiTheme="minorHAnsi" w:hAnsiTheme="minorHAnsi" w:cstheme="minorHAnsi"/>
              </w:rPr>
              <w:t>energoietaupījumu</w:t>
            </w:r>
            <w:proofErr w:type="spellEnd"/>
            <w:r w:rsidRPr="005E0800">
              <w:rPr>
                <w:rFonts w:asciiTheme="minorHAnsi" w:hAnsiTheme="minorHAnsi" w:cstheme="minorHAnsi"/>
              </w:rPr>
              <w:t xml:space="preserve"> uzskaites sistēmu, monitoringu un ziņošanu par veiktajiem pasākumiem</w:t>
            </w:r>
          </w:p>
          <w:p w14:paraId="756B5A70" w14:textId="77777777" w:rsidR="0010775F" w:rsidRPr="005E0800" w:rsidRDefault="0010775F" w:rsidP="005133A6">
            <w:pPr>
              <w:spacing w:before="60" w:after="60" w:line="240" w:lineRule="auto"/>
              <w:rPr>
                <w:rFonts w:asciiTheme="minorHAnsi" w:hAnsiTheme="minorHAnsi" w:cstheme="minorHAnsi"/>
              </w:rPr>
            </w:pPr>
          </w:p>
        </w:tc>
        <w:tc>
          <w:tcPr>
            <w:tcW w:w="4678" w:type="dxa"/>
            <w:shd w:val="clear" w:color="auto" w:fill="auto"/>
          </w:tcPr>
          <w:p w14:paraId="281885F9" w14:textId="77777777" w:rsidR="0010775F" w:rsidRPr="005E0800" w:rsidRDefault="0010775F" w:rsidP="005133A6">
            <w:pPr>
              <w:pStyle w:val="ListParagraph"/>
              <w:numPr>
                <w:ilvl w:val="0"/>
                <w:numId w:val="6"/>
              </w:numPr>
              <w:spacing w:before="60" w:after="60" w:line="240" w:lineRule="auto"/>
              <w:ind w:left="284" w:hanging="284"/>
              <w:contextualSpacing w:val="0"/>
              <w:rPr>
                <w:rFonts w:asciiTheme="minorHAnsi" w:hAnsiTheme="minorHAnsi" w:cstheme="minorHAnsi"/>
              </w:rPr>
            </w:pPr>
            <w:r w:rsidRPr="005E0800">
              <w:rPr>
                <w:rFonts w:asciiTheme="minorHAnsi" w:hAnsiTheme="minorHAnsi" w:cstheme="minorHAnsi"/>
              </w:rPr>
              <w:t>izstrādāts un ieviests ziņošanas rīks par plānotajiem un veiktajiem energoefektivitātes uzlabošanas pasākumiem un enerģijas ietaupījumiem</w:t>
            </w:r>
          </w:p>
          <w:p w14:paraId="4FD857A1" w14:textId="77777777" w:rsidR="0010775F" w:rsidRPr="005E0800" w:rsidRDefault="0010775F" w:rsidP="005133A6">
            <w:pPr>
              <w:pStyle w:val="ListParagraph"/>
              <w:numPr>
                <w:ilvl w:val="0"/>
                <w:numId w:val="6"/>
              </w:numPr>
              <w:spacing w:before="60" w:after="60" w:line="240" w:lineRule="auto"/>
              <w:ind w:left="284" w:hanging="284"/>
              <w:contextualSpacing w:val="0"/>
              <w:rPr>
                <w:rFonts w:asciiTheme="minorHAnsi" w:hAnsiTheme="minorHAnsi" w:cstheme="minorHAnsi"/>
                <w:bCs/>
              </w:rPr>
            </w:pPr>
            <w:r w:rsidRPr="005E0800">
              <w:rPr>
                <w:rFonts w:asciiTheme="minorHAnsi" w:hAnsiTheme="minorHAnsi" w:cstheme="minorHAnsi"/>
              </w:rPr>
              <w:t>Izstrādāts attiecīgais tiesiskais regulējums, lai  noteiktu pienākumu visiem energoefektivitātes uzlabošanas pasākumu veicējiem (neatkarīgi no pasākumu finansēšanas avota) ziņot par plānotajiem un veiktajiem energoefektivitātes uzlabošanas pasākumiem</w:t>
            </w:r>
          </w:p>
          <w:p w14:paraId="39A6A1D7" w14:textId="77777777" w:rsidR="0010775F" w:rsidRPr="005E0800" w:rsidRDefault="0010775F" w:rsidP="005133A6">
            <w:pPr>
              <w:pStyle w:val="ListParagraph"/>
              <w:numPr>
                <w:ilvl w:val="0"/>
                <w:numId w:val="6"/>
              </w:numPr>
              <w:spacing w:before="60" w:after="60" w:line="240" w:lineRule="auto"/>
              <w:ind w:left="284" w:hanging="284"/>
              <w:contextualSpacing w:val="0"/>
              <w:rPr>
                <w:rFonts w:asciiTheme="minorHAnsi" w:hAnsiTheme="minorHAnsi" w:cstheme="minorHAnsi"/>
                <w:bCs/>
              </w:rPr>
            </w:pPr>
            <w:r w:rsidRPr="005E0800">
              <w:rPr>
                <w:rFonts w:asciiTheme="minorHAnsi" w:hAnsiTheme="minorHAnsi" w:cstheme="minorHAnsi"/>
              </w:rPr>
              <w:t>Ziņošanas pienākumi tiek iekļauti izsniegtajās būvatļaujās vai kā ES fondu piešķiršanas priekšnosacījums</w:t>
            </w:r>
          </w:p>
        </w:tc>
        <w:tc>
          <w:tcPr>
            <w:tcW w:w="2268" w:type="dxa"/>
          </w:tcPr>
          <w:p w14:paraId="0EC1F90A" w14:textId="77777777" w:rsidR="0010775F" w:rsidRDefault="005E0800" w:rsidP="005133A6">
            <w:pPr>
              <w:spacing w:before="60" w:after="60" w:line="240" w:lineRule="auto"/>
              <w:rPr>
                <w:rFonts w:asciiTheme="minorHAnsi" w:hAnsiTheme="minorHAnsi" w:cstheme="minorHAnsi"/>
                <w:bCs/>
              </w:rPr>
            </w:pPr>
            <w:r>
              <w:rPr>
                <w:rFonts w:asciiTheme="minorHAnsi" w:hAnsiTheme="minorHAnsi" w:cstheme="minorHAnsi"/>
                <w:bCs/>
              </w:rPr>
              <w:t>1) ziņošanas rīks ir izstrādāts un ieviests</w:t>
            </w:r>
          </w:p>
          <w:p w14:paraId="489B9397" w14:textId="7554BC4A" w:rsidR="005E0800" w:rsidRPr="005E0800" w:rsidRDefault="005E0800" w:rsidP="005133A6">
            <w:pPr>
              <w:spacing w:before="60" w:after="60" w:line="240" w:lineRule="auto"/>
              <w:rPr>
                <w:rFonts w:asciiTheme="minorHAnsi" w:hAnsiTheme="minorHAnsi" w:cstheme="minorHAnsi"/>
                <w:bCs/>
              </w:rPr>
            </w:pPr>
            <w:r>
              <w:rPr>
                <w:rFonts w:asciiTheme="minorHAnsi" w:hAnsiTheme="minorHAnsi" w:cstheme="minorHAnsi"/>
                <w:bCs/>
              </w:rPr>
              <w:t>2) izstrādāts vismaz 1 tiesību akts</w:t>
            </w:r>
          </w:p>
        </w:tc>
        <w:tc>
          <w:tcPr>
            <w:tcW w:w="1276" w:type="dxa"/>
            <w:shd w:val="clear" w:color="auto" w:fill="auto"/>
          </w:tcPr>
          <w:p w14:paraId="1379E392" w14:textId="77777777" w:rsidR="0010775F" w:rsidRPr="005E0800" w:rsidRDefault="0010775F"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EM</w:t>
            </w:r>
          </w:p>
        </w:tc>
        <w:tc>
          <w:tcPr>
            <w:tcW w:w="1276" w:type="dxa"/>
            <w:shd w:val="clear" w:color="auto" w:fill="auto"/>
          </w:tcPr>
          <w:p w14:paraId="461C181A" w14:textId="77777777" w:rsidR="0010775F" w:rsidRPr="005E0800" w:rsidRDefault="0010775F"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FM</w:t>
            </w:r>
          </w:p>
          <w:p w14:paraId="3ED582E6" w14:textId="77777777" w:rsidR="0010775F" w:rsidRPr="005E0800" w:rsidRDefault="0010775F"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VARAM</w:t>
            </w:r>
          </w:p>
        </w:tc>
        <w:tc>
          <w:tcPr>
            <w:tcW w:w="1275" w:type="dxa"/>
            <w:shd w:val="clear" w:color="auto" w:fill="auto"/>
          </w:tcPr>
          <w:p w14:paraId="200B8926" w14:textId="77777777" w:rsidR="0010775F" w:rsidRPr="005E0800" w:rsidRDefault="0010775F"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tc>
        <w:tc>
          <w:tcPr>
            <w:tcW w:w="1990" w:type="dxa"/>
          </w:tcPr>
          <w:p w14:paraId="7599373D" w14:textId="77777777" w:rsidR="0010775F" w:rsidRPr="005E0800" w:rsidRDefault="0010775F" w:rsidP="005133A6">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9A1334" w:rsidRPr="005E0800" w14:paraId="4DCC82D8" w14:textId="77777777" w:rsidTr="002724F7">
        <w:trPr>
          <w:jc w:val="center"/>
        </w:trPr>
        <w:tc>
          <w:tcPr>
            <w:tcW w:w="704" w:type="dxa"/>
            <w:vMerge w:val="restart"/>
          </w:tcPr>
          <w:p w14:paraId="0B93995D" w14:textId="09525FA5" w:rsidR="009A1334" w:rsidRPr="005E0800" w:rsidRDefault="009A1334" w:rsidP="005133A6">
            <w:pPr>
              <w:spacing w:before="60" w:after="60" w:line="240" w:lineRule="auto"/>
              <w:rPr>
                <w:rFonts w:asciiTheme="minorHAnsi" w:hAnsiTheme="minorHAnsi" w:cstheme="minorHAnsi"/>
                <w:bCs/>
              </w:rPr>
            </w:pPr>
            <w:bookmarkStart w:id="0" w:name="_Hlk19017139"/>
            <w:r w:rsidRPr="005E0800">
              <w:rPr>
                <w:rFonts w:asciiTheme="minorHAnsi" w:hAnsiTheme="minorHAnsi" w:cstheme="minorHAnsi"/>
                <w:bCs/>
              </w:rPr>
              <w:t>H.5</w:t>
            </w:r>
          </w:p>
        </w:tc>
        <w:tc>
          <w:tcPr>
            <w:tcW w:w="2131" w:type="dxa"/>
            <w:vMerge w:val="restart"/>
            <w:shd w:val="clear" w:color="auto" w:fill="auto"/>
          </w:tcPr>
          <w:p w14:paraId="386F314B" w14:textId="788F81F9" w:rsidR="009A1334" w:rsidRPr="005E0800" w:rsidRDefault="009A1334" w:rsidP="005133A6">
            <w:pPr>
              <w:spacing w:before="60" w:after="60" w:line="240" w:lineRule="auto"/>
              <w:rPr>
                <w:rFonts w:asciiTheme="minorHAnsi" w:hAnsiTheme="minorHAnsi" w:cstheme="minorHAnsi"/>
              </w:rPr>
            </w:pPr>
            <w:r w:rsidRPr="005E0800">
              <w:rPr>
                <w:rFonts w:asciiTheme="minorHAnsi" w:hAnsiTheme="minorHAnsi" w:cstheme="minorHAnsi"/>
              </w:rPr>
              <w:t xml:space="preserve">Veicināt </w:t>
            </w:r>
            <w:proofErr w:type="spellStart"/>
            <w:r w:rsidRPr="005E0800">
              <w:rPr>
                <w:rFonts w:asciiTheme="minorHAnsi" w:hAnsiTheme="minorHAnsi" w:cstheme="minorHAnsi"/>
              </w:rPr>
              <w:t>biometāna</w:t>
            </w:r>
            <w:proofErr w:type="spellEnd"/>
            <w:r w:rsidRPr="005E0800">
              <w:rPr>
                <w:rFonts w:asciiTheme="minorHAnsi" w:hAnsiTheme="minorHAnsi" w:cstheme="minorHAnsi"/>
              </w:rPr>
              <w:t xml:space="preserve"> izmantošanu</w:t>
            </w:r>
          </w:p>
        </w:tc>
        <w:tc>
          <w:tcPr>
            <w:tcW w:w="4678" w:type="dxa"/>
            <w:shd w:val="clear" w:color="auto" w:fill="auto"/>
          </w:tcPr>
          <w:p w14:paraId="1CC2E00B" w14:textId="6EFF0BC5" w:rsidR="009A1334" w:rsidRPr="005E0800" w:rsidDel="002272DE" w:rsidRDefault="009A1334" w:rsidP="0008187D">
            <w:pPr>
              <w:pStyle w:val="ListParagraph"/>
              <w:numPr>
                <w:ilvl w:val="0"/>
                <w:numId w:val="25"/>
              </w:numPr>
              <w:spacing w:before="60" w:after="60" w:line="240" w:lineRule="auto"/>
              <w:ind w:left="227" w:hanging="227"/>
              <w:contextualSpacing w:val="0"/>
              <w:jc w:val="both"/>
              <w:rPr>
                <w:rFonts w:asciiTheme="minorHAnsi" w:hAnsiTheme="minorHAnsi" w:cstheme="minorHAnsi"/>
                <w:b/>
                <w:u w:val="single"/>
              </w:rPr>
            </w:pPr>
            <w:r w:rsidRPr="005E0800">
              <w:rPr>
                <w:rFonts w:asciiTheme="minorHAnsi" w:hAnsiTheme="minorHAnsi" w:cstheme="minorHAnsi"/>
              </w:rPr>
              <w:t xml:space="preserve">Izstrādāti attiecīgie tiesību akti, lai </w:t>
            </w:r>
            <w:r w:rsidRPr="005E0800">
              <w:rPr>
                <w:rFonts w:asciiTheme="minorHAnsi" w:hAnsiTheme="minorHAnsi" w:cstheme="minorHAnsi"/>
                <w:color w:val="000000"/>
                <w:shd w:val="clear" w:color="auto" w:fill="FFFFFF"/>
              </w:rPr>
              <w:t>ES fondu vai citu finansējuma avotu ietvaros peri</w:t>
            </w:r>
            <w:r w:rsidRPr="005E0800">
              <w:rPr>
                <w:rFonts w:asciiTheme="minorHAnsi" w:hAnsiTheme="minorHAnsi" w:cstheme="minorHAnsi"/>
              </w:rPr>
              <w:t xml:space="preserve">odā pēc 2021.gada nodrošinātu </w:t>
            </w:r>
            <w:r w:rsidRPr="005E0800">
              <w:rPr>
                <w:rFonts w:asciiTheme="minorHAnsi" w:hAnsiTheme="minorHAnsi" w:cstheme="minorHAnsi"/>
                <w:shd w:val="clear" w:color="auto" w:fill="FFFFFF"/>
              </w:rPr>
              <w:t>biogāzes ražošanas un vienlaicīgi biogāzes attīrīšanas (</w:t>
            </w:r>
            <w:proofErr w:type="spellStart"/>
            <w:r w:rsidRPr="005E0800">
              <w:rPr>
                <w:rFonts w:asciiTheme="minorHAnsi" w:hAnsiTheme="minorHAnsi" w:cstheme="minorHAnsi"/>
                <w:shd w:val="clear" w:color="auto" w:fill="FFFFFF"/>
              </w:rPr>
              <w:t>biometāna</w:t>
            </w:r>
            <w:proofErr w:type="spellEnd"/>
            <w:r w:rsidRPr="005E0800">
              <w:rPr>
                <w:rFonts w:asciiTheme="minorHAnsi" w:hAnsiTheme="minorHAnsi" w:cstheme="minorHAnsi"/>
                <w:shd w:val="clear" w:color="auto" w:fill="FFFFFF"/>
              </w:rPr>
              <w:t xml:space="preserve"> ražošanas) iekārtu uzstādīšanu lauksaimniecības saimniecībās (1.klastera saimniecībās), kurās vēl nenotiek biogāzes savākšana (biogāzes ražošana).</w:t>
            </w:r>
          </w:p>
        </w:tc>
        <w:tc>
          <w:tcPr>
            <w:tcW w:w="2268" w:type="dxa"/>
          </w:tcPr>
          <w:p w14:paraId="7B19B8A5" w14:textId="4A4A5248" w:rsidR="009A1334" w:rsidRPr="005E0800" w:rsidDel="007870D1" w:rsidRDefault="009A1334" w:rsidP="005133A6">
            <w:pPr>
              <w:spacing w:before="60" w:after="60" w:line="240" w:lineRule="auto"/>
              <w:rPr>
                <w:rFonts w:asciiTheme="minorHAnsi" w:hAnsiTheme="minorHAnsi" w:cstheme="minorHAnsi"/>
                <w:u w:val="single"/>
              </w:rPr>
            </w:pPr>
            <w:r w:rsidRPr="005E0800">
              <w:rPr>
                <w:rFonts w:asciiTheme="minorHAnsi" w:hAnsiTheme="minorHAnsi" w:cstheme="minorHAnsi"/>
              </w:rPr>
              <w:t xml:space="preserve">1) </w:t>
            </w:r>
            <w:r w:rsidR="005E0800">
              <w:rPr>
                <w:rFonts w:asciiTheme="minorHAnsi" w:hAnsiTheme="minorHAnsi" w:cstheme="minorHAnsi"/>
              </w:rPr>
              <w:t>pasākums tiek īstenots v</w:t>
            </w:r>
            <w:r w:rsidRPr="005E0800">
              <w:rPr>
                <w:rFonts w:asciiTheme="minorHAnsi" w:hAnsiTheme="minorHAnsi" w:cstheme="minorHAnsi"/>
                <w:shd w:val="clear" w:color="auto" w:fill="FFFFFF"/>
              </w:rPr>
              <w:t xml:space="preserve">isās </w:t>
            </w:r>
            <w:proofErr w:type="spellStart"/>
            <w:r w:rsidRPr="005E0800">
              <w:rPr>
                <w:rFonts w:asciiTheme="minorHAnsi" w:hAnsiTheme="minorHAnsi" w:cstheme="minorHAnsi"/>
                <w:shd w:val="clear" w:color="auto" w:fill="FFFFFF"/>
              </w:rPr>
              <w:t>mērķsaimniecībās</w:t>
            </w:r>
            <w:proofErr w:type="spellEnd"/>
            <w:r w:rsidRPr="005E0800">
              <w:rPr>
                <w:rFonts w:asciiTheme="minorHAnsi" w:hAnsiTheme="minorHAnsi" w:cstheme="minorHAnsi"/>
                <w:shd w:val="clear" w:color="auto" w:fill="FFFFFF"/>
              </w:rPr>
              <w:t xml:space="preserve"> (1. klasteris, kas veido ap 0,3% no visu saimniecību skaita, audzē 23,5% no visiem liellopiem, 66,4% no visām slaucamām govīm, 88,3% no visiem mājputniem un </w:t>
            </w:r>
            <w:r w:rsidRPr="005E0800">
              <w:rPr>
                <w:rFonts w:asciiTheme="minorHAnsi" w:hAnsiTheme="minorHAnsi" w:cstheme="minorHAnsi"/>
                <w:shd w:val="clear" w:color="auto" w:fill="FFFFFF"/>
              </w:rPr>
              <w:lastRenderedPageBreak/>
              <w:t xml:space="preserve">90,4% no visām cūkām valstīm) tiek iegūta biogāze un tā tiek attīrīta uz </w:t>
            </w:r>
            <w:proofErr w:type="spellStart"/>
            <w:r w:rsidRPr="005E0800">
              <w:rPr>
                <w:rFonts w:asciiTheme="minorHAnsi" w:hAnsiTheme="minorHAnsi" w:cstheme="minorHAnsi"/>
                <w:shd w:val="clear" w:color="auto" w:fill="FFFFFF"/>
              </w:rPr>
              <w:t>biometānu</w:t>
            </w:r>
            <w:proofErr w:type="spellEnd"/>
          </w:p>
        </w:tc>
        <w:tc>
          <w:tcPr>
            <w:tcW w:w="1276" w:type="dxa"/>
            <w:shd w:val="clear" w:color="auto" w:fill="auto"/>
          </w:tcPr>
          <w:p w14:paraId="24CD8A0E" w14:textId="77777777" w:rsidR="009A1334" w:rsidRPr="005E0800" w:rsidRDefault="009A1334" w:rsidP="005133A6">
            <w:pPr>
              <w:spacing w:before="60" w:after="60" w:line="240" w:lineRule="auto"/>
              <w:jc w:val="center"/>
              <w:rPr>
                <w:rFonts w:asciiTheme="minorHAnsi" w:hAnsiTheme="minorHAnsi" w:cstheme="minorHAnsi"/>
              </w:rPr>
            </w:pPr>
            <w:r w:rsidRPr="005E0800">
              <w:rPr>
                <w:rFonts w:asciiTheme="minorHAnsi" w:hAnsiTheme="minorHAnsi" w:cstheme="minorHAnsi"/>
              </w:rPr>
              <w:lastRenderedPageBreak/>
              <w:t>ZM</w:t>
            </w:r>
          </w:p>
        </w:tc>
        <w:tc>
          <w:tcPr>
            <w:tcW w:w="1276" w:type="dxa"/>
            <w:shd w:val="clear" w:color="auto" w:fill="auto"/>
          </w:tcPr>
          <w:p w14:paraId="7C35F527" w14:textId="77777777" w:rsidR="009A1334" w:rsidRPr="005E0800" w:rsidRDefault="009A1334"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p w14:paraId="3D0AD09B" w14:textId="77777777" w:rsidR="009A1334" w:rsidRPr="005E0800" w:rsidRDefault="009A1334" w:rsidP="005133A6">
            <w:pPr>
              <w:spacing w:before="60" w:after="60" w:line="240" w:lineRule="auto"/>
              <w:jc w:val="center"/>
              <w:rPr>
                <w:rFonts w:asciiTheme="minorHAnsi" w:hAnsiTheme="minorHAnsi" w:cstheme="minorHAnsi"/>
                <w:bCs/>
              </w:rPr>
            </w:pPr>
          </w:p>
        </w:tc>
        <w:tc>
          <w:tcPr>
            <w:tcW w:w="1275" w:type="dxa"/>
            <w:shd w:val="clear" w:color="auto" w:fill="auto"/>
          </w:tcPr>
          <w:p w14:paraId="62F19276" w14:textId="77777777" w:rsidR="009A1334" w:rsidRPr="005E0800" w:rsidRDefault="009A1334"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p w14:paraId="688CB5FF" w14:textId="77777777" w:rsidR="009A1334" w:rsidRPr="005E0800" w:rsidRDefault="009A1334"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792EDE83" w14:textId="77777777" w:rsidR="009A1334" w:rsidRPr="005E0800" w:rsidRDefault="009A1334" w:rsidP="005133A6">
            <w:pPr>
              <w:spacing w:before="60" w:after="60" w:line="240" w:lineRule="auto"/>
              <w:jc w:val="center"/>
              <w:rPr>
                <w:rFonts w:asciiTheme="minorHAnsi" w:hAnsiTheme="minorHAnsi" w:cstheme="minorHAnsi"/>
              </w:rPr>
            </w:pPr>
            <w:r w:rsidRPr="005E0800">
              <w:rPr>
                <w:rFonts w:asciiTheme="minorHAnsi" w:hAnsiTheme="minorHAnsi" w:cstheme="minorHAnsi"/>
              </w:rPr>
              <w:t>~30 milj. EUR</w:t>
            </w:r>
          </w:p>
          <w:p w14:paraId="2C2010A4" w14:textId="5D316D05" w:rsidR="009A1334" w:rsidRPr="005E0800" w:rsidRDefault="009A1334" w:rsidP="005133A6">
            <w:pPr>
              <w:spacing w:before="60" w:after="60" w:line="240" w:lineRule="auto"/>
              <w:rPr>
                <w:rFonts w:asciiTheme="minorHAnsi" w:hAnsiTheme="minorHAnsi" w:cstheme="minorHAnsi"/>
                <w:i/>
              </w:rPr>
            </w:pPr>
            <w:r w:rsidRPr="005E0800">
              <w:rPr>
                <w:rFonts w:asciiTheme="minorHAnsi" w:hAnsiTheme="minorHAnsi" w:cstheme="minorHAnsi"/>
                <w:i/>
              </w:rPr>
              <w:t>ES fondi - KLP</w:t>
            </w:r>
          </w:p>
          <w:p w14:paraId="652B2643" w14:textId="77777777" w:rsidR="009A1334" w:rsidRPr="005E0800" w:rsidRDefault="009A1334" w:rsidP="005133A6">
            <w:pPr>
              <w:spacing w:before="60" w:after="60" w:line="240" w:lineRule="auto"/>
              <w:rPr>
                <w:rFonts w:asciiTheme="minorHAnsi" w:hAnsiTheme="minorHAnsi" w:cstheme="minorHAnsi"/>
                <w:i/>
              </w:rPr>
            </w:pPr>
            <w:r w:rsidRPr="005E0800">
              <w:rPr>
                <w:rFonts w:asciiTheme="minorHAnsi" w:hAnsiTheme="minorHAnsi" w:cstheme="minorHAnsi"/>
                <w:i/>
              </w:rPr>
              <w:t>Klimata finansējums – Modernizācijas fonds</w:t>
            </w:r>
          </w:p>
          <w:p w14:paraId="7FF6F4AB" w14:textId="77777777" w:rsidR="009A1334" w:rsidRPr="005E0800" w:rsidRDefault="009A1334" w:rsidP="005133A6">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40153809" w14:textId="77777777" w:rsidR="009A1334" w:rsidRPr="005E0800" w:rsidRDefault="009A1334" w:rsidP="005133A6">
            <w:pPr>
              <w:spacing w:before="60" w:after="60" w:line="240" w:lineRule="auto"/>
              <w:rPr>
                <w:rFonts w:asciiTheme="minorHAnsi" w:hAnsiTheme="minorHAnsi" w:cstheme="minorHAnsi"/>
                <w:i/>
              </w:rPr>
            </w:pPr>
            <w:r w:rsidRPr="005E0800">
              <w:rPr>
                <w:rFonts w:asciiTheme="minorHAnsi" w:hAnsiTheme="minorHAnsi" w:cstheme="minorHAnsi"/>
                <w:i/>
              </w:rPr>
              <w:t>Privātais finansējums</w:t>
            </w:r>
          </w:p>
          <w:p w14:paraId="09138B1D" w14:textId="77777777" w:rsidR="009A1334" w:rsidRPr="005E0800" w:rsidRDefault="009A1334" w:rsidP="005133A6">
            <w:pPr>
              <w:spacing w:before="60" w:after="60" w:line="240" w:lineRule="auto"/>
              <w:rPr>
                <w:rFonts w:asciiTheme="minorHAnsi" w:hAnsiTheme="minorHAnsi" w:cstheme="minorHAnsi"/>
                <w:i/>
              </w:rPr>
            </w:pPr>
          </w:p>
        </w:tc>
      </w:tr>
      <w:tr w:rsidR="009A1334" w:rsidRPr="005E0800" w14:paraId="58DED64E" w14:textId="77777777" w:rsidTr="002724F7">
        <w:trPr>
          <w:jc w:val="center"/>
        </w:trPr>
        <w:tc>
          <w:tcPr>
            <w:tcW w:w="704" w:type="dxa"/>
            <w:vMerge/>
          </w:tcPr>
          <w:p w14:paraId="015CE4A4" w14:textId="77777777" w:rsidR="009A1334" w:rsidRPr="005E0800" w:rsidRDefault="009A1334" w:rsidP="005133A6">
            <w:pPr>
              <w:spacing w:before="60" w:after="60" w:line="240" w:lineRule="auto"/>
              <w:rPr>
                <w:rFonts w:asciiTheme="minorHAnsi" w:hAnsiTheme="minorHAnsi" w:cstheme="minorHAnsi"/>
                <w:bCs/>
              </w:rPr>
            </w:pPr>
          </w:p>
        </w:tc>
        <w:tc>
          <w:tcPr>
            <w:tcW w:w="2131" w:type="dxa"/>
            <w:vMerge/>
            <w:shd w:val="clear" w:color="auto" w:fill="auto"/>
          </w:tcPr>
          <w:p w14:paraId="63BC161B" w14:textId="18DD3038" w:rsidR="009A1334" w:rsidRPr="005E0800" w:rsidRDefault="009A1334" w:rsidP="005133A6">
            <w:pPr>
              <w:spacing w:before="60" w:after="60" w:line="240" w:lineRule="auto"/>
              <w:rPr>
                <w:rFonts w:asciiTheme="minorHAnsi" w:hAnsiTheme="minorHAnsi" w:cstheme="minorHAnsi"/>
              </w:rPr>
            </w:pPr>
          </w:p>
        </w:tc>
        <w:tc>
          <w:tcPr>
            <w:tcW w:w="4678" w:type="dxa"/>
            <w:shd w:val="clear" w:color="auto" w:fill="auto"/>
          </w:tcPr>
          <w:p w14:paraId="41A9024B" w14:textId="77777777" w:rsidR="009A1334" w:rsidRPr="005E0800" w:rsidDel="002272DE" w:rsidRDefault="009A1334" w:rsidP="0008187D">
            <w:pPr>
              <w:pStyle w:val="ListParagraph"/>
              <w:numPr>
                <w:ilvl w:val="0"/>
                <w:numId w:val="25"/>
              </w:numPr>
              <w:spacing w:before="60" w:after="60" w:line="240" w:lineRule="auto"/>
              <w:ind w:left="227" w:hanging="227"/>
              <w:contextualSpacing w:val="0"/>
              <w:jc w:val="both"/>
              <w:rPr>
                <w:rFonts w:asciiTheme="minorHAnsi" w:hAnsiTheme="minorHAnsi" w:cstheme="minorHAnsi"/>
                <w:b/>
                <w:u w:val="single"/>
              </w:rPr>
            </w:pPr>
            <w:r w:rsidRPr="005E0800">
              <w:rPr>
                <w:rFonts w:asciiTheme="minorHAnsi" w:hAnsiTheme="minorHAnsi" w:cstheme="minorHAnsi"/>
              </w:rPr>
              <w:t xml:space="preserve">Izstrādāti attiecīgie tiesību akti, lai </w:t>
            </w:r>
            <w:r w:rsidRPr="005E0800">
              <w:rPr>
                <w:rFonts w:asciiTheme="minorHAnsi" w:hAnsiTheme="minorHAnsi" w:cstheme="minorHAnsi"/>
                <w:color w:val="000000"/>
                <w:shd w:val="clear" w:color="auto" w:fill="FFFFFF"/>
              </w:rPr>
              <w:t>ES fondu vai citu finansējuma avotu ietvaros peri</w:t>
            </w:r>
            <w:r w:rsidRPr="005E0800">
              <w:rPr>
                <w:rFonts w:asciiTheme="minorHAnsi" w:hAnsiTheme="minorHAnsi" w:cstheme="minorHAnsi"/>
              </w:rPr>
              <w:t xml:space="preserve">odā pēc 2021. gada ES fondu un citu finansējuma avotu ietvaros nodrošinātu </w:t>
            </w:r>
            <w:r w:rsidRPr="005E0800">
              <w:rPr>
                <w:rFonts w:asciiTheme="minorHAnsi" w:hAnsiTheme="minorHAnsi" w:cstheme="minorHAnsi"/>
                <w:color w:val="000000"/>
                <w:shd w:val="clear" w:color="auto" w:fill="FFFFFF"/>
              </w:rPr>
              <w:t>biogāzes attīrīšanas (</w:t>
            </w:r>
            <w:proofErr w:type="spellStart"/>
            <w:r w:rsidRPr="005E0800">
              <w:rPr>
                <w:rFonts w:asciiTheme="minorHAnsi" w:hAnsiTheme="minorHAnsi" w:cstheme="minorHAnsi"/>
                <w:color w:val="000000"/>
                <w:shd w:val="clear" w:color="auto" w:fill="FFFFFF"/>
              </w:rPr>
              <w:t>biometāna</w:t>
            </w:r>
            <w:proofErr w:type="spellEnd"/>
            <w:r w:rsidRPr="005E0800">
              <w:rPr>
                <w:rFonts w:asciiTheme="minorHAnsi" w:hAnsiTheme="minorHAnsi" w:cstheme="minorHAnsi"/>
                <w:color w:val="000000"/>
                <w:shd w:val="clear" w:color="auto" w:fill="FFFFFF"/>
              </w:rPr>
              <w:t xml:space="preserve"> ražošanas) iekārtu uzstādīšanu </w:t>
            </w:r>
          </w:p>
        </w:tc>
        <w:tc>
          <w:tcPr>
            <w:tcW w:w="2268" w:type="dxa"/>
          </w:tcPr>
          <w:p w14:paraId="2726CA0C" w14:textId="782A5236" w:rsidR="009A1334" w:rsidRPr="005E0800" w:rsidDel="007870D1" w:rsidRDefault="00E03230" w:rsidP="005133A6">
            <w:pPr>
              <w:spacing w:before="60" w:after="60" w:line="240" w:lineRule="auto"/>
              <w:jc w:val="both"/>
              <w:rPr>
                <w:rFonts w:asciiTheme="minorHAnsi" w:hAnsiTheme="minorHAnsi" w:cstheme="minorHAnsi"/>
                <w:u w:val="single"/>
              </w:rPr>
            </w:pPr>
            <w:bookmarkStart w:id="1" w:name="_Hlk19024233"/>
            <w:r w:rsidRPr="005E0800">
              <w:rPr>
                <w:rFonts w:asciiTheme="minorHAnsi" w:hAnsiTheme="minorHAnsi" w:cstheme="minorHAnsi"/>
                <w:color w:val="000000"/>
                <w:shd w:val="clear" w:color="auto" w:fill="FFFFFF"/>
              </w:rPr>
              <w:t xml:space="preserve">Visām biogāzes ražošanas iekārtām ir uzstādītas biogāzes </w:t>
            </w:r>
            <w:proofErr w:type="spellStart"/>
            <w:r w:rsidRPr="005E0800">
              <w:rPr>
                <w:rFonts w:asciiTheme="minorHAnsi" w:hAnsiTheme="minorHAnsi" w:cstheme="minorHAnsi"/>
                <w:color w:val="000000"/>
                <w:shd w:val="clear" w:color="auto" w:fill="FFFFFF"/>
              </w:rPr>
              <w:t>attīrīsānas</w:t>
            </w:r>
            <w:proofErr w:type="spellEnd"/>
            <w:r w:rsidRPr="005E0800">
              <w:rPr>
                <w:rFonts w:asciiTheme="minorHAnsi" w:hAnsiTheme="minorHAnsi" w:cstheme="minorHAnsi"/>
                <w:color w:val="000000"/>
                <w:shd w:val="clear" w:color="auto" w:fill="FFFFFF"/>
              </w:rPr>
              <w:t xml:space="preserve"> (</w:t>
            </w:r>
            <w:proofErr w:type="spellStart"/>
            <w:r w:rsidRPr="005E0800">
              <w:rPr>
                <w:rFonts w:asciiTheme="minorHAnsi" w:hAnsiTheme="minorHAnsi" w:cstheme="minorHAnsi"/>
                <w:color w:val="000000"/>
                <w:shd w:val="clear" w:color="auto" w:fill="FFFFFF"/>
              </w:rPr>
              <w:t>biometāna</w:t>
            </w:r>
            <w:proofErr w:type="spellEnd"/>
            <w:r w:rsidRPr="005E0800">
              <w:rPr>
                <w:rFonts w:asciiTheme="minorHAnsi" w:hAnsiTheme="minorHAnsi" w:cstheme="minorHAnsi"/>
                <w:color w:val="000000"/>
                <w:shd w:val="clear" w:color="auto" w:fill="FFFFFF"/>
              </w:rPr>
              <w:t xml:space="preserve"> ražošanas) iekārtas</w:t>
            </w:r>
            <w:bookmarkEnd w:id="1"/>
          </w:p>
        </w:tc>
        <w:tc>
          <w:tcPr>
            <w:tcW w:w="1276" w:type="dxa"/>
            <w:shd w:val="clear" w:color="auto" w:fill="auto"/>
          </w:tcPr>
          <w:p w14:paraId="1621F82B" w14:textId="77777777" w:rsidR="009A1334" w:rsidRPr="005E0800" w:rsidRDefault="009A1334"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tc>
        <w:tc>
          <w:tcPr>
            <w:tcW w:w="1276" w:type="dxa"/>
            <w:shd w:val="clear" w:color="auto" w:fill="auto"/>
          </w:tcPr>
          <w:p w14:paraId="303A39E0" w14:textId="77777777" w:rsidR="009A1334" w:rsidRPr="005E0800" w:rsidRDefault="009A1334" w:rsidP="005133A6">
            <w:pPr>
              <w:spacing w:before="60" w:after="60" w:line="240" w:lineRule="auto"/>
              <w:jc w:val="center"/>
              <w:rPr>
                <w:rFonts w:asciiTheme="minorHAnsi" w:hAnsiTheme="minorHAnsi" w:cstheme="minorHAnsi"/>
              </w:rPr>
            </w:pPr>
            <w:r w:rsidRPr="005E0800">
              <w:rPr>
                <w:rFonts w:asciiTheme="minorHAnsi" w:hAnsiTheme="minorHAnsi" w:cstheme="minorHAnsi"/>
              </w:rPr>
              <w:t>VARAM</w:t>
            </w:r>
          </w:p>
          <w:p w14:paraId="44CB1F51" w14:textId="77777777" w:rsidR="009A1334" w:rsidRPr="005E0800" w:rsidRDefault="009A1334" w:rsidP="005133A6">
            <w:pPr>
              <w:spacing w:before="60" w:after="60" w:line="240" w:lineRule="auto"/>
              <w:jc w:val="center"/>
              <w:rPr>
                <w:rFonts w:asciiTheme="minorHAnsi" w:hAnsiTheme="minorHAnsi" w:cstheme="minorHAnsi"/>
              </w:rPr>
            </w:pPr>
            <w:r w:rsidRPr="005E0800">
              <w:rPr>
                <w:rFonts w:asciiTheme="minorHAnsi" w:hAnsiTheme="minorHAnsi" w:cstheme="minorHAnsi"/>
              </w:rPr>
              <w:t>FM</w:t>
            </w:r>
          </w:p>
        </w:tc>
        <w:tc>
          <w:tcPr>
            <w:tcW w:w="1275" w:type="dxa"/>
            <w:shd w:val="clear" w:color="auto" w:fill="auto"/>
          </w:tcPr>
          <w:p w14:paraId="3F7D3134" w14:textId="77777777" w:rsidR="009A1334" w:rsidRPr="005E0800" w:rsidRDefault="009A1334"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p w14:paraId="40D57C5F" w14:textId="77777777" w:rsidR="009A1334" w:rsidRPr="005E0800" w:rsidRDefault="009A1334"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5911123D" w14:textId="77777777" w:rsidR="009A1334" w:rsidRPr="005E0800" w:rsidRDefault="009A1334" w:rsidP="005133A6">
            <w:pPr>
              <w:spacing w:before="60" w:after="60" w:line="240" w:lineRule="auto"/>
              <w:jc w:val="center"/>
              <w:rPr>
                <w:rFonts w:asciiTheme="minorHAnsi" w:hAnsiTheme="minorHAnsi" w:cstheme="minorHAnsi"/>
              </w:rPr>
            </w:pPr>
            <w:r w:rsidRPr="005E0800">
              <w:rPr>
                <w:rFonts w:asciiTheme="minorHAnsi" w:hAnsiTheme="minorHAnsi" w:cstheme="minorHAnsi"/>
              </w:rPr>
              <w:t>~50 milj. EUR</w:t>
            </w:r>
          </w:p>
          <w:p w14:paraId="30A8090C" w14:textId="77777777" w:rsidR="009A1334" w:rsidRPr="005E0800" w:rsidRDefault="009A1334" w:rsidP="005133A6">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396FDBEA" w14:textId="77777777" w:rsidR="009A1334" w:rsidRPr="005E0800" w:rsidRDefault="009A1334" w:rsidP="005133A6">
            <w:pPr>
              <w:spacing w:before="60" w:after="60" w:line="240" w:lineRule="auto"/>
              <w:rPr>
                <w:rFonts w:asciiTheme="minorHAnsi" w:hAnsiTheme="minorHAnsi" w:cstheme="minorHAnsi"/>
                <w:i/>
              </w:rPr>
            </w:pPr>
            <w:r w:rsidRPr="005E0800">
              <w:rPr>
                <w:rFonts w:asciiTheme="minorHAnsi" w:hAnsiTheme="minorHAnsi" w:cstheme="minorHAnsi"/>
                <w:i/>
              </w:rPr>
              <w:t>Klimata finansējums – Modernizācijas fonds</w:t>
            </w:r>
          </w:p>
          <w:p w14:paraId="29497D39" w14:textId="77777777" w:rsidR="009A1334" w:rsidRPr="005E0800" w:rsidRDefault="009A1334" w:rsidP="005133A6">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0C093910" w14:textId="4C05F749" w:rsidR="009A1334" w:rsidRPr="005E0800" w:rsidRDefault="009A1334" w:rsidP="005133A6">
            <w:pPr>
              <w:spacing w:before="60" w:after="60" w:line="240" w:lineRule="auto"/>
              <w:rPr>
                <w:rFonts w:asciiTheme="minorHAnsi" w:hAnsiTheme="minorHAnsi" w:cstheme="minorHAnsi"/>
              </w:rPr>
            </w:pPr>
            <w:r w:rsidRPr="005E0800">
              <w:rPr>
                <w:rFonts w:asciiTheme="minorHAnsi" w:hAnsiTheme="minorHAnsi" w:cstheme="minorHAnsi"/>
                <w:i/>
              </w:rPr>
              <w:t>Privātais finansējums</w:t>
            </w:r>
          </w:p>
        </w:tc>
      </w:tr>
      <w:tr w:rsidR="009A1334" w:rsidRPr="005E0800" w14:paraId="64D94A2A" w14:textId="77777777" w:rsidTr="002724F7">
        <w:trPr>
          <w:jc w:val="center"/>
        </w:trPr>
        <w:tc>
          <w:tcPr>
            <w:tcW w:w="704" w:type="dxa"/>
            <w:vMerge/>
          </w:tcPr>
          <w:p w14:paraId="79120C45" w14:textId="77777777" w:rsidR="009A1334" w:rsidRPr="005E0800" w:rsidRDefault="009A1334" w:rsidP="005133A6">
            <w:pPr>
              <w:spacing w:before="60" w:after="60" w:line="240" w:lineRule="auto"/>
              <w:rPr>
                <w:rFonts w:asciiTheme="minorHAnsi" w:hAnsiTheme="minorHAnsi" w:cstheme="minorHAnsi"/>
                <w:bCs/>
              </w:rPr>
            </w:pPr>
          </w:p>
        </w:tc>
        <w:tc>
          <w:tcPr>
            <w:tcW w:w="2131" w:type="dxa"/>
            <w:vMerge/>
            <w:shd w:val="clear" w:color="auto" w:fill="auto"/>
          </w:tcPr>
          <w:p w14:paraId="446DA5B5" w14:textId="774F9E12" w:rsidR="009A1334" w:rsidRPr="005E0800" w:rsidRDefault="009A1334" w:rsidP="005133A6">
            <w:pPr>
              <w:spacing w:before="60" w:after="60" w:line="240" w:lineRule="auto"/>
              <w:rPr>
                <w:rFonts w:asciiTheme="minorHAnsi" w:hAnsiTheme="minorHAnsi" w:cstheme="minorHAnsi"/>
              </w:rPr>
            </w:pPr>
          </w:p>
        </w:tc>
        <w:tc>
          <w:tcPr>
            <w:tcW w:w="4678" w:type="dxa"/>
            <w:shd w:val="clear" w:color="auto" w:fill="auto"/>
          </w:tcPr>
          <w:p w14:paraId="3D7AE74C" w14:textId="4C305220" w:rsidR="009A1334" w:rsidRPr="005E0800" w:rsidDel="002272DE" w:rsidRDefault="009A1334" w:rsidP="0008187D">
            <w:pPr>
              <w:pStyle w:val="ListParagraph"/>
              <w:numPr>
                <w:ilvl w:val="0"/>
                <w:numId w:val="25"/>
              </w:numPr>
              <w:spacing w:before="60" w:after="60" w:line="240" w:lineRule="auto"/>
              <w:ind w:left="227" w:hanging="227"/>
              <w:contextualSpacing w:val="0"/>
              <w:jc w:val="both"/>
              <w:rPr>
                <w:rFonts w:asciiTheme="minorHAnsi" w:hAnsiTheme="minorHAnsi" w:cstheme="minorHAnsi"/>
                <w:b/>
                <w:u w:val="single"/>
              </w:rPr>
            </w:pPr>
            <w:r w:rsidRPr="005E0800">
              <w:rPr>
                <w:rFonts w:asciiTheme="minorHAnsi" w:hAnsiTheme="minorHAnsi" w:cstheme="minorHAnsi"/>
              </w:rPr>
              <w:t xml:space="preserve">Izstrādāti attiecīgie tiesību akti, lai periodā pēc 2021. gada ES fondu un citu finansējuma avotu ietvaros nodrošinātu </w:t>
            </w:r>
            <w:proofErr w:type="spellStart"/>
            <w:r w:rsidRPr="005E0800">
              <w:rPr>
                <w:rFonts w:asciiTheme="minorHAnsi" w:hAnsiTheme="minorHAnsi" w:cstheme="minorHAnsi"/>
              </w:rPr>
              <w:t>biometāna</w:t>
            </w:r>
            <w:proofErr w:type="spellEnd"/>
            <w:r w:rsidRPr="005E0800">
              <w:rPr>
                <w:rFonts w:asciiTheme="minorHAnsi" w:hAnsiTheme="minorHAnsi" w:cstheme="minorHAnsi"/>
              </w:rPr>
              <w:t xml:space="preserve"> izmantošanai transportā vai stacionārās sadedzināšanas iekārtās nepieciešamās infrastruktūras izveidi</w:t>
            </w:r>
          </w:p>
        </w:tc>
        <w:tc>
          <w:tcPr>
            <w:tcW w:w="2268" w:type="dxa"/>
          </w:tcPr>
          <w:p w14:paraId="2F082095" w14:textId="44606918" w:rsidR="009A1334" w:rsidRPr="005E0800" w:rsidDel="007870D1" w:rsidRDefault="009A1334" w:rsidP="005133A6">
            <w:pPr>
              <w:spacing w:before="60" w:after="60" w:line="240" w:lineRule="auto"/>
              <w:jc w:val="both"/>
              <w:rPr>
                <w:rFonts w:asciiTheme="minorHAnsi" w:hAnsiTheme="minorHAnsi" w:cstheme="minorHAnsi"/>
                <w:u w:val="single"/>
              </w:rPr>
            </w:pPr>
            <w:r w:rsidRPr="005E0800">
              <w:rPr>
                <w:rFonts w:asciiTheme="minorHAnsi" w:hAnsiTheme="minorHAnsi" w:cstheme="minorHAnsi"/>
                <w:color w:val="000000"/>
                <w:shd w:val="clear" w:color="auto" w:fill="FFFFFF"/>
              </w:rPr>
              <w:t xml:space="preserve">visām </w:t>
            </w:r>
            <w:proofErr w:type="spellStart"/>
            <w:r w:rsidRPr="005E0800">
              <w:rPr>
                <w:rFonts w:asciiTheme="minorHAnsi" w:hAnsiTheme="minorHAnsi" w:cstheme="minorHAnsi"/>
                <w:color w:val="000000"/>
                <w:shd w:val="clear" w:color="auto" w:fill="FFFFFF"/>
              </w:rPr>
              <w:t>biometāna</w:t>
            </w:r>
            <w:proofErr w:type="spellEnd"/>
            <w:r w:rsidRPr="005E0800">
              <w:rPr>
                <w:rFonts w:asciiTheme="minorHAnsi" w:hAnsiTheme="minorHAnsi" w:cstheme="minorHAnsi"/>
                <w:color w:val="000000"/>
                <w:shd w:val="clear" w:color="auto" w:fill="FFFFFF"/>
              </w:rPr>
              <w:t xml:space="preserve"> ražošanas </w:t>
            </w:r>
            <w:r w:rsidR="008C674C" w:rsidRPr="005E0800">
              <w:rPr>
                <w:rFonts w:asciiTheme="minorHAnsi" w:hAnsiTheme="minorHAnsi" w:cstheme="minorHAnsi"/>
                <w:color w:val="000000"/>
                <w:shd w:val="clear" w:color="auto" w:fill="FFFFFF"/>
              </w:rPr>
              <w:t>iekārtām</w:t>
            </w:r>
            <w:r w:rsidRPr="005E0800">
              <w:rPr>
                <w:rFonts w:asciiTheme="minorHAnsi" w:hAnsiTheme="minorHAnsi" w:cstheme="minorHAnsi"/>
                <w:color w:val="000000"/>
                <w:shd w:val="clear" w:color="auto" w:fill="FFFFFF"/>
              </w:rPr>
              <w:t xml:space="preserve"> ir vai nu izbūvēti cauruļvadi gāzes transportēšanai pa cauruļvadiem, vai ir uzstādītas saspiešanas / šķidrināšanas iekārtas </w:t>
            </w:r>
            <w:proofErr w:type="spellStart"/>
            <w:r w:rsidRPr="005E0800">
              <w:rPr>
                <w:rFonts w:asciiTheme="minorHAnsi" w:hAnsiTheme="minorHAnsi" w:cstheme="minorHAnsi"/>
                <w:color w:val="000000"/>
                <w:shd w:val="clear" w:color="auto" w:fill="FFFFFF"/>
              </w:rPr>
              <w:t>biometāna</w:t>
            </w:r>
            <w:proofErr w:type="spellEnd"/>
            <w:r w:rsidRPr="005E0800">
              <w:rPr>
                <w:rFonts w:asciiTheme="minorHAnsi" w:hAnsiTheme="minorHAnsi" w:cstheme="minorHAnsi"/>
                <w:color w:val="000000"/>
                <w:shd w:val="clear" w:color="auto" w:fill="FFFFFF"/>
              </w:rPr>
              <w:t xml:space="preserve"> transportēšanai</w:t>
            </w:r>
          </w:p>
        </w:tc>
        <w:tc>
          <w:tcPr>
            <w:tcW w:w="1276" w:type="dxa"/>
            <w:shd w:val="clear" w:color="auto" w:fill="auto"/>
          </w:tcPr>
          <w:p w14:paraId="65D6C307" w14:textId="6ED56DD4" w:rsidR="009A1334" w:rsidRPr="005E0800" w:rsidRDefault="009A1334"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tc>
        <w:tc>
          <w:tcPr>
            <w:tcW w:w="1276" w:type="dxa"/>
            <w:shd w:val="clear" w:color="auto" w:fill="auto"/>
          </w:tcPr>
          <w:p w14:paraId="0CE34951" w14:textId="77777777" w:rsidR="009A1334" w:rsidRPr="005E0800" w:rsidRDefault="009A1334" w:rsidP="005133A6">
            <w:pPr>
              <w:spacing w:before="60" w:after="60" w:line="240" w:lineRule="auto"/>
              <w:jc w:val="center"/>
              <w:rPr>
                <w:rFonts w:asciiTheme="minorHAnsi" w:hAnsiTheme="minorHAnsi" w:cstheme="minorHAnsi"/>
              </w:rPr>
            </w:pPr>
            <w:r w:rsidRPr="005E0800">
              <w:rPr>
                <w:rFonts w:asciiTheme="minorHAnsi" w:hAnsiTheme="minorHAnsi" w:cstheme="minorHAnsi"/>
              </w:rPr>
              <w:t>VARAM</w:t>
            </w:r>
          </w:p>
          <w:p w14:paraId="7B04C7A5" w14:textId="0680601A" w:rsidR="009A1334" w:rsidRPr="005E0800" w:rsidRDefault="009A1334" w:rsidP="005133A6">
            <w:pPr>
              <w:spacing w:before="60" w:after="60" w:line="240" w:lineRule="auto"/>
              <w:jc w:val="center"/>
              <w:rPr>
                <w:rFonts w:asciiTheme="minorHAnsi" w:hAnsiTheme="minorHAnsi" w:cstheme="minorHAnsi"/>
              </w:rPr>
            </w:pPr>
            <w:r w:rsidRPr="005E0800">
              <w:rPr>
                <w:rFonts w:asciiTheme="minorHAnsi" w:hAnsiTheme="minorHAnsi" w:cstheme="minorHAnsi"/>
              </w:rPr>
              <w:t>FM</w:t>
            </w:r>
          </w:p>
        </w:tc>
        <w:tc>
          <w:tcPr>
            <w:tcW w:w="1275" w:type="dxa"/>
            <w:shd w:val="clear" w:color="auto" w:fill="auto"/>
          </w:tcPr>
          <w:p w14:paraId="05F3775A" w14:textId="77777777" w:rsidR="009A1334" w:rsidRPr="005E0800" w:rsidRDefault="009A1334"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p w14:paraId="016BF88F" w14:textId="68366A1F" w:rsidR="009A1334" w:rsidRPr="005E0800" w:rsidRDefault="009A1334"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0A920A78" w14:textId="77777777" w:rsidR="009A1334" w:rsidRPr="005E0800" w:rsidRDefault="009A1334" w:rsidP="005133A6">
            <w:pPr>
              <w:spacing w:before="60" w:after="60" w:line="240" w:lineRule="auto"/>
              <w:jc w:val="center"/>
              <w:rPr>
                <w:rFonts w:asciiTheme="minorHAnsi" w:hAnsiTheme="minorHAnsi" w:cstheme="minorHAnsi"/>
              </w:rPr>
            </w:pPr>
            <w:r w:rsidRPr="005E0800">
              <w:rPr>
                <w:rFonts w:asciiTheme="minorHAnsi" w:hAnsiTheme="minorHAnsi" w:cstheme="minorHAnsi"/>
              </w:rPr>
              <w:t>~50 milj. EUR</w:t>
            </w:r>
          </w:p>
          <w:p w14:paraId="1A0F50A0" w14:textId="77777777" w:rsidR="009A1334" w:rsidRPr="005E0800" w:rsidRDefault="009A1334" w:rsidP="005133A6">
            <w:pPr>
              <w:spacing w:before="60" w:after="60" w:line="240" w:lineRule="auto"/>
              <w:rPr>
                <w:rFonts w:asciiTheme="minorHAnsi" w:hAnsiTheme="minorHAnsi" w:cstheme="minorHAnsi"/>
                <w:i/>
                <w:color w:val="000000"/>
                <w:shd w:val="clear" w:color="auto" w:fill="FFFFFF"/>
              </w:rPr>
            </w:pPr>
            <w:r w:rsidRPr="005E0800">
              <w:rPr>
                <w:rFonts w:asciiTheme="minorHAnsi" w:hAnsiTheme="minorHAnsi" w:cstheme="minorHAnsi"/>
                <w:i/>
              </w:rPr>
              <w:t xml:space="preserve">ES fondi, t.sk., </w:t>
            </w:r>
            <w:r w:rsidRPr="005E0800">
              <w:rPr>
                <w:rFonts w:asciiTheme="minorHAnsi" w:hAnsiTheme="minorHAnsi" w:cstheme="minorHAnsi"/>
                <w:i/>
                <w:color w:val="000000"/>
                <w:shd w:val="clear" w:color="auto" w:fill="FFFFFF"/>
              </w:rPr>
              <w:t>Eiropas infrastruktūras savienošanas instruments</w:t>
            </w:r>
          </w:p>
          <w:p w14:paraId="262B43EB" w14:textId="5894BA74" w:rsidR="009A1334" w:rsidRPr="005E0800" w:rsidRDefault="009A1334" w:rsidP="005133A6">
            <w:pPr>
              <w:spacing w:before="60" w:after="60" w:line="240" w:lineRule="auto"/>
              <w:rPr>
                <w:rFonts w:asciiTheme="minorHAnsi" w:hAnsiTheme="minorHAnsi" w:cstheme="minorHAnsi"/>
              </w:rPr>
            </w:pPr>
            <w:r w:rsidRPr="005E0800">
              <w:rPr>
                <w:rFonts w:asciiTheme="minorHAnsi" w:hAnsiTheme="minorHAnsi" w:cstheme="minorHAnsi"/>
                <w:i/>
              </w:rPr>
              <w:t>Klimata finansējums – Modernizācijas fonds</w:t>
            </w:r>
          </w:p>
        </w:tc>
      </w:tr>
      <w:tr w:rsidR="008C674C" w:rsidRPr="005E0800" w14:paraId="1CAC7F91" w14:textId="77777777" w:rsidTr="00B23147">
        <w:trPr>
          <w:jc w:val="center"/>
        </w:trPr>
        <w:tc>
          <w:tcPr>
            <w:tcW w:w="704" w:type="dxa"/>
          </w:tcPr>
          <w:p w14:paraId="5D61A1F3" w14:textId="72A59A88" w:rsidR="008C674C" w:rsidRPr="005E0800" w:rsidRDefault="008C674C" w:rsidP="005133A6">
            <w:pPr>
              <w:spacing w:before="60" w:after="60" w:line="240" w:lineRule="auto"/>
              <w:rPr>
                <w:rFonts w:asciiTheme="minorHAnsi" w:hAnsiTheme="minorHAnsi" w:cstheme="minorHAnsi"/>
                <w:bCs/>
              </w:rPr>
            </w:pPr>
            <w:r w:rsidRPr="005E0800">
              <w:rPr>
                <w:rFonts w:asciiTheme="minorHAnsi" w:hAnsiTheme="minorHAnsi" w:cstheme="minorHAnsi"/>
                <w:bCs/>
              </w:rPr>
              <w:t>H.6</w:t>
            </w:r>
          </w:p>
        </w:tc>
        <w:tc>
          <w:tcPr>
            <w:tcW w:w="2131" w:type="dxa"/>
            <w:shd w:val="clear" w:color="auto" w:fill="auto"/>
          </w:tcPr>
          <w:p w14:paraId="058ED401" w14:textId="6C503305" w:rsidR="008C674C" w:rsidRPr="005E0800" w:rsidRDefault="008C674C" w:rsidP="005133A6">
            <w:pPr>
              <w:spacing w:before="60" w:after="60" w:line="240" w:lineRule="auto"/>
              <w:rPr>
                <w:rFonts w:asciiTheme="minorHAnsi" w:hAnsiTheme="minorHAnsi" w:cstheme="minorHAnsi"/>
              </w:rPr>
            </w:pPr>
            <w:r w:rsidRPr="005E0800">
              <w:rPr>
                <w:rFonts w:asciiTheme="minorHAnsi" w:hAnsiTheme="minorHAnsi" w:cstheme="minorHAnsi"/>
              </w:rPr>
              <w:t xml:space="preserve">Izstrādāt </w:t>
            </w:r>
            <w:proofErr w:type="spellStart"/>
            <w:r w:rsidRPr="005E0800">
              <w:rPr>
                <w:rFonts w:asciiTheme="minorHAnsi" w:hAnsiTheme="minorHAnsi" w:cstheme="minorHAnsi"/>
              </w:rPr>
              <w:t>biometāna</w:t>
            </w:r>
            <w:proofErr w:type="spellEnd"/>
            <w:r w:rsidRPr="005E0800">
              <w:rPr>
                <w:rFonts w:asciiTheme="minorHAnsi" w:hAnsiTheme="minorHAnsi" w:cstheme="minorHAnsi"/>
              </w:rPr>
              <w:t xml:space="preserve"> izcelsmes apliecinājumu sistēmu </w:t>
            </w:r>
          </w:p>
        </w:tc>
        <w:tc>
          <w:tcPr>
            <w:tcW w:w="4678" w:type="dxa"/>
            <w:shd w:val="clear" w:color="auto" w:fill="auto"/>
          </w:tcPr>
          <w:p w14:paraId="5367CCFB" w14:textId="4390A627" w:rsidR="008C674C" w:rsidRPr="005E0800" w:rsidRDefault="008C674C" w:rsidP="0008187D">
            <w:pPr>
              <w:pStyle w:val="ListParagraph"/>
              <w:numPr>
                <w:ilvl w:val="0"/>
                <w:numId w:val="32"/>
              </w:numPr>
              <w:spacing w:before="60" w:after="60" w:line="240" w:lineRule="auto"/>
              <w:ind w:left="284" w:hanging="284"/>
              <w:contextualSpacing w:val="0"/>
              <w:rPr>
                <w:rFonts w:asciiTheme="minorHAnsi" w:hAnsiTheme="minorHAnsi" w:cstheme="minorHAnsi"/>
              </w:rPr>
            </w:pPr>
            <w:r w:rsidRPr="005E0800">
              <w:rPr>
                <w:rFonts w:asciiTheme="minorHAnsi" w:hAnsiTheme="minorHAnsi" w:cstheme="minorHAnsi"/>
              </w:rPr>
              <w:t xml:space="preserve">Izstrādāti attiecīgie tiesību akti </w:t>
            </w:r>
            <w:proofErr w:type="spellStart"/>
            <w:r w:rsidRPr="005E0800">
              <w:rPr>
                <w:rFonts w:asciiTheme="minorHAnsi" w:hAnsiTheme="minorHAnsi" w:cstheme="minorHAnsi"/>
              </w:rPr>
              <w:t>biometāna</w:t>
            </w:r>
            <w:proofErr w:type="spellEnd"/>
            <w:r w:rsidRPr="005E0800">
              <w:rPr>
                <w:rFonts w:asciiTheme="minorHAnsi" w:hAnsiTheme="minorHAnsi" w:cstheme="minorHAnsi"/>
              </w:rPr>
              <w:t xml:space="preserve"> izcelsmes apliecinājumu sistēmas izveidei, tostarp to tirdzniecībai un to tālākai izmantošanai degvielas izcelsmes apliecinājumam transportā vai kurināmā izcelsmes apliecinājumam stacionārās sadedzināšanas iekārtās</w:t>
            </w:r>
          </w:p>
        </w:tc>
        <w:tc>
          <w:tcPr>
            <w:tcW w:w="2268" w:type="dxa"/>
          </w:tcPr>
          <w:p w14:paraId="06995FA4" w14:textId="77777777" w:rsidR="008C674C" w:rsidRPr="005E0800" w:rsidRDefault="008C674C" w:rsidP="005133A6">
            <w:pPr>
              <w:spacing w:before="60" w:after="60" w:line="240" w:lineRule="auto"/>
              <w:rPr>
                <w:rFonts w:asciiTheme="minorHAnsi" w:hAnsiTheme="minorHAnsi" w:cstheme="minorHAnsi"/>
              </w:rPr>
            </w:pPr>
            <w:r w:rsidRPr="005E0800">
              <w:rPr>
                <w:rFonts w:asciiTheme="minorHAnsi" w:hAnsiTheme="minorHAnsi" w:cstheme="minorHAnsi"/>
              </w:rPr>
              <w:t>1) Izstrādāti atbilstošie normatīvie akti</w:t>
            </w:r>
          </w:p>
          <w:p w14:paraId="502F8FE0" w14:textId="44F6D6B7" w:rsidR="008C674C" w:rsidRPr="005E0800" w:rsidRDefault="008C674C" w:rsidP="005133A6">
            <w:pPr>
              <w:spacing w:before="60" w:after="60" w:line="240" w:lineRule="auto"/>
              <w:rPr>
                <w:rFonts w:asciiTheme="minorHAnsi" w:hAnsiTheme="minorHAnsi" w:cstheme="minorHAnsi"/>
              </w:rPr>
            </w:pPr>
            <w:r w:rsidRPr="005E0800">
              <w:rPr>
                <w:rFonts w:asciiTheme="minorHAnsi" w:hAnsiTheme="minorHAnsi" w:cstheme="minorHAnsi"/>
              </w:rPr>
              <w:t>2) Izcelsmes apliecinājumu sistēma darbojas</w:t>
            </w:r>
          </w:p>
        </w:tc>
        <w:tc>
          <w:tcPr>
            <w:tcW w:w="1276" w:type="dxa"/>
            <w:shd w:val="clear" w:color="auto" w:fill="auto"/>
          </w:tcPr>
          <w:p w14:paraId="4BAF6448" w14:textId="2B099B44" w:rsidR="008C674C" w:rsidRPr="005E0800" w:rsidRDefault="008C674C"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tc>
        <w:tc>
          <w:tcPr>
            <w:tcW w:w="1276" w:type="dxa"/>
            <w:shd w:val="clear" w:color="auto" w:fill="auto"/>
          </w:tcPr>
          <w:p w14:paraId="58E04999" w14:textId="77777777" w:rsidR="008C674C" w:rsidRPr="005E0800" w:rsidRDefault="008C674C"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ZM</w:t>
            </w:r>
          </w:p>
          <w:p w14:paraId="22A70B2E" w14:textId="7BB93092" w:rsidR="008C674C" w:rsidRPr="005E0800" w:rsidRDefault="008C674C"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VARAM</w:t>
            </w:r>
          </w:p>
        </w:tc>
        <w:tc>
          <w:tcPr>
            <w:tcW w:w="1275" w:type="dxa"/>
            <w:shd w:val="clear" w:color="auto" w:fill="auto"/>
          </w:tcPr>
          <w:p w14:paraId="7D64A233" w14:textId="094AE5AF" w:rsidR="008C674C" w:rsidRPr="005E0800" w:rsidRDefault="008C674C"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31.12.2023</w:t>
            </w:r>
          </w:p>
        </w:tc>
        <w:tc>
          <w:tcPr>
            <w:tcW w:w="1990" w:type="dxa"/>
          </w:tcPr>
          <w:p w14:paraId="18AF6B1A" w14:textId="371E99DE" w:rsidR="008C674C" w:rsidRPr="005E0800" w:rsidRDefault="008C674C" w:rsidP="005133A6">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bookmarkEnd w:id="0"/>
      <w:tr w:rsidR="002724F7" w:rsidRPr="005E0800" w14:paraId="7ECD57D7" w14:textId="77777777" w:rsidTr="005E0800">
        <w:trPr>
          <w:jc w:val="center"/>
        </w:trPr>
        <w:tc>
          <w:tcPr>
            <w:tcW w:w="704" w:type="dxa"/>
          </w:tcPr>
          <w:p w14:paraId="5FC28596" w14:textId="50E338FC"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bCs/>
              </w:rPr>
              <w:lastRenderedPageBreak/>
              <w:t>H.7</w:t>
            </w:r>
          </w:p>
        </w:tc>
        <w:tc>
          <w:tcPr>
            <w:tcW w:w="2131" w:type="dxa"/>
            <w:shd w:val="clear" w:color="auto" w:fill="auto"/>
          </w:tcPr>
          <w:p w14:paraId="448BA5B5" w14:textId="77777777"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 xml:space="preserve">Paātrināt un vienkāršot AER tehnoloģiju ieviešanas (t.sk. atļauju) procedūru </w:t>
            </w:r>
          </w:p>
          <w:p w14:paraId="3C60DEE8" w14:textId="77777777" w:rsidR="002724F7" w:rsidRPr="005E0800" w:rsidRDefault="002724F7" w:rsidP="005133A6">
            <w:pPr>
              <w:spacing w:before="60" w:after="60" w:line="240" w:lineRule="auto"/>
              <w:rPr>
                <w:rFonts w:asciiTheme="minorHAnsi" w:hAnsiTheme="minorHAnsi" w:cstheme="minorHAnsi"/>
              </w:rPr>
            </w:pPr>
          </w:p>
        </w:tc>
        <w:tc>
          <w:tcPr>
            <w:tcW w:w="4678" w:type="dxa"/>
            <w:shd w:val="clear" w:color="auto" w:fill="auto"/>
          </w:tcPr>
          <w:p w14:paraId="341FB103" w14:textId="77777777" w:rsidR="002724F7" w:rsidRPr="005E0800" w:rsidRDefault="002724F7" w:rsidP="0008187D">
            <w:pPr>
              <w:pStyle w:val="ListParagraph"/>
              <w:numPr>
                <w:ilvl w:val="0"/>
                <w:numId w:val="32"/>
              </w:numPr>
              <w:spacing w:before="60" w:after="60" w:line="240" w:lineRule="auto"/>
              <w:ind w:left="284" w:hanging="284"/>
              <w:contextualSpacing w:val="0"/>
              <w:rPr>
                <w:rFonts w:asciiTheme="minorHAnsi" w:hAnsiTheme="minorHAnsi" w:cstheme="minorHAnsi"/>
              </w:rPr>
            </w:pPr>
            <w:r w:rsidRPr="005E0800">
              <w:rPr>
                <w:rFonts w:asciiTheme="minorHAnsi" w:hAnsiTheme="minorHAnsi" w:cstheme="minorHAnsi"/>
              </w:rPr>
              <w:t>izveidots vienotais kontaktpunkts AER tehnoloģiju ieviešanas atļauju izsniegšanai.</w:t>
            </w:r>
          </w:p>
          <w:p w14:paraId="3ED69F19" w14:textId="77777777" w:rsidR="002724F7" w:rsidRPr="005E0800" w:rsidRDefault="002724F7" w:rsidP="0008187D">
            <w:pPr>
              <w:pStyle w:val="ListParagraph"/>
              <w:numPr>
                <w:ilvl w:val="0"/>
                <w:numId w:val="32"/>
              </w:numPr>
              <w:spacing w:before="60" w:after="60" w:line="240" w:lineRule="auto"/>
              <w:ind w:left="284" w:hanging="284"/>
              <w:contextualSpacing w:val="0"/>
              <w:rPr>
                <w:rFonts w:asciiTheme="minorHAnsi" w:hAnsiTheme="minorHAnsi" w:cstheme="minorHAnsi"/>
                <w:i/>
              </w:rPr>
            </w:pPr>
            <w:r w:rsidRPr="005E0800">
              <w:rPr>
                <w:rFonts w:asciiTheme="minorHAnsi" w:hAnsiTheme="minorHAnsi" w:cstheme="minorHAnsi"/>
              </w:rPr>
              <w:t>nodrošināti publiski pieejami apraksti un instrukcijas AER tehnoloģiju attīstītājiem nepieciešamo atļauju saņemšanai</w:t>
            </w:r>
          </w:p>
          <w:p w14:paraId="4AA26835" w14:textId="77777777" w:rsidR="002724F7" w:rsidRPr="005E0800" w:rsidRDefault="002724F7" w:rsidP="0008187D">
            <w:pPr>
              <w:pStyle w:val="ListParagraph"/>
              <w:numPr>
                <w:ilvl w:val="0"/>
                <w:numId w:val="32"/>
              </w:numPr>
              <w:spacing w:before="60" w:after="60" w:line="240" w:lineRule="auto"/>
              <w:ind w:left="284" w:hanging="284"/>
              <w:contextualSpacing w:val="0"/>
              <w:rPr>
                <w:rFonts w:asciiTheme="minorHAnsi" w:hAnsiTheme="minorHAnsi" w:cstheme="minorHAnsi"/>
                <w:i/>
              </w:rPr>
            </w:pPr>
            <w:r w:rsidRPr="005E0800">
              <w:rPr>
                <w:rFonts w:asciiTheme="minorHAnsi" w:hAnsiTheme="minorHAnsi" w:cstheme="minorHAnsi"/>
              </w:rPr>
              <w:t xml:space="preserve">noteikti maksimālie atļauju izsniegšanas termiņi atkarībā no plānotās uzstādāmās elektriskās jaudas un jaudas atjaunināšanai. </w:t>
            </w:r>
          </w:p>
          <w:p w14:paraId="5384A932" w14:textId="77777777" w:rsidR="002724F7" w:rsidRPr="005E0800" w:rsidRDefault="002724F7" w:rsidP="0008187D">
            <w:pPr>
              <w:pStyle w:val="ListParagraph"/>
              <w:numPr>
                <w:ilvl w:val="0"/>
                <w:numId w:val="32"/>
              </w:numPr>
              <w:spacing w:before="60" w:after="60" w:line="240" w:lineRule="auto"/>
              <w:ind w:left="284" w:hanging="284"/>
              <w:contextualSpacing w:val="0"/>
              <w:rPr>
                <w:rFonts w:asciiTheme="minorHAnsi" w:hAnsiTheme="minorHAnsi" w:cstheme="minorHAnsi"/>
                <w:bCs/>
              </w:rPr>
            </w:pPr>
            <w:r w:rsidRPr="005E0800">
              <w:rPr>
                <w:rFonts w:asciiTheme="minorHAnsi" w:hAnsiTheme="minorHAnsi" w:cstheme="minorHAnsi"/>
              </w:rPr>
              <w:t>izstrādātas vadlīnijas atjaunojamās enerģijas projektu virzītājiem, tostarp attiecībā uz savlaicīgu sabiedrības iesaisti</w:t>
            </w:r>
          </w:p>
          <w:p w14:paraId="235BCB3E" w14:textId="77777777" w:rsidR="002724F7" w:rsidRPr="005E0800" w:rsidRDefault="002724F7" w:rsidP="0008187D">
            <w:pPr>
              <w:pStyle w:val="ListParagraph"/>
              <w:numPr>
                <w:ilvl w:val="0"/>
                <w:numId w:val="32"/>
              </w:numPr>
              <w:spacing w:before="60" w:after="60" w:line="240" w:lineRule="auto"/>
              <w:ind w:left="284" w:hanging="284"/>
              <w:contextualSpacing w:val="0"/>
              <w:rPr>
                <w:rFonts w:asciiTheme="minorHAnsi" w:hAnsiTheme="minorHAnsi" w:cstheme="minorHAnsi"/>
                <w:bCs/>
              </w:rPr>
            </w:pPr>
            <w:r w:rsidRPr="005E0800">
              <w:rPr>
                <w:rFonts w:asciiTheme="minorHAnsi" w:hAnsiTheme="minorHAnsi" w:cstheme="minorHAnsi"/>
                <w:iCs/>
              </w:rPr>
              <w:t>izstrādātas publisko iepirkumu vadlīnijas AER risinājumiem iepirkumu veicējiem un dalībniekiem</w:t>
            </w:r>
          </w:p>
        </w:tc>
        <w:tc>
          <w:tcPr>
            <w:tcW w:w="2268" w:type="dxa"/>
          </w:tcPr>
          <w:p w14:paraId="346746E3" w14:textId="2CCB78FE"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rPr>
              <w:t xml:space="preserve">1) </w:t>
            </w:r>
            <w:r w:rsidRPr="005E0800">
              <w:rPr>
                <w:rFonts w:asciiTheme="minorHAnsi" w:hAnsiTheme="minorHAnsi" w:cstheme="minorHAnsi"/>
                <w:bCs/>
              </w:rPr>
              <w:t>Izveidots vienots kontaktpunkts</w:t>
            </w:r>
          </w:p>
          <w:p w14:paraId="79173B24" w14:textId="635280DB"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bCs/>
              </w:rPr>
              <w:t>2) Izstrādātas &gt;1 vadlīnijas</w:t>
            </w:r>
          </w:p>
        </w:tc>
        <w:tc>
          <w:tcPr>
            <w:tcW w:w="1276" w:type="dxa"/>
            <w:shd w:val="clear" w:color="auto" w:fill="auto"/>
          </w:tcPr>
          <w:p w14:paraId="0B44DBA0"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EM</w:t>
            </w:r>
          </w:p>
        </w:tc>
        <w:tc>
          <w:tcPr>
            <w:tcW w:w="1276" w:type="dxa"/>
            <w:shd w:val="clear" w:color="auto" w:fill="auto"/>
          </w:tcPr>
          <w:p w14:paraId="6BAA533A"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VARAM</w:t>
            </w:r>
          </w:p>
        </w:tc>
        <w:tc>
          <w:tcPr>
            <w:tcW w:w="1275" w:type="dxa"/>
            <w:shd w:val="clear" w:color="auto" w:fill="auto"/>
          </w:tcPr>
          <w:p w14:paraId="0047CA91"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tc>
        <w:tc>
          <w:tcPr>
            <w:tcW w:w="1990" w:type="dxa"/>
          </w:tcPr>
          <w:p w14:paraId="5D32BEC4"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2724F7" w:rsidRPr="005E0800" w14:paraId="6DB05E57" w14:textId="77777777" w:rsidTr="005E0800">
        <w:trPr>
          <w:jc w:val="center"/>
        </w:trPr>
        <w:tc>
          <w:tcPr>
            <w:tcW w:w="704" w:type="dxa"/>
          </w:tcPr>
          <w:p w14:paraId="0C1868B1" w14:textId="092738AD"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bCs/>
              </w:rPr>
              <w:t>H.8</w:t>
            </w:r>
          </w:p>
        </w:tc>
        <w:tc>
          <w:tcPr>
            <w:tcW w:w="2131" w:type="dxa"/>
            <w:shd w:val="clear" w:color="auto" w:fill="auto"/>
          </w:tcPr>
          <w:p w14:paraId="1F75066D" w14:textId="77777777"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Izveidot AER veicināšanas un energoefektivitātes uzlabošanas fondu pasākumu finansēšanai</w:t>
            </w:r>
          </w:p>
        </w:tc>
        <w:tc>
          <w:tcPr>
            <w:tcW w:w="4678" w:type="dxa"/>
            <w:shd w:val="clear" w:color="auto" w:fill="auto"/>
          </w:tcPr>
          <w:p w14:paraId="745A290E" w14:textId="1F44838C" w:rsidR="002724F7" w:rsidRPr="005E0800" w:rsidRDefault="002724F7" w:rsidP="0008187D">
            <w:pPr>
              <w:pStyle w:val="ListParagraph"/>
              <w:numPr>
                <w:ilvl w:val="0"/>
                <w:numId w:val="31"/>
              </w:numPr>
              <w:spacing w:before="60" w:after="60" w:line="240" w:lineRule="auto"/>
              <w:ind w:left="227" w:hanging="227"/>
              <w:contextualSpacing w:val="0"/>
              <w:rPr>
                <w:rFonts w:asciiTheme="minorHAnsi" w:hAnsiTheme="minorHAnsi" w:cstheme="minorHAnsi"/>
                <w:b/>
                <w:u w:val="single"/>
              </w:rPr>
            </w:pPr>
            <w:r w:rsidRPr="005E0800">
              <w:rPr>
                <w:rFonts w:asciiTheme="minorHAnsi" w:hAnsiTheme="minorHAnsi" w:cstheme="minorHAnsi"/>
              </w:rPr>
              <w:t>izvērtēta iespēja AER veicināšanas un energoefektivitātes uzlabošanas fonda izveidei (un attiecīgi izveidots fonds), kurā tiktu novirzīti 25% no ienākumiem, kas iegūti no ar enerģētiku saistītām darbībām – akcīzes nodokļa un DRN, kas piemērots enerģijas ieguvei izmantotajam kurināmajam un degvielai (11.2., 11.3.pasākums), kā arī no gūtajiem ieņēmumiem no meža zemju izsolēm un valsts nekustamo īpašumu iznomāšanas vēja parku būvniecībai (3.3.pasākums) un AER statistikas tirgošanas citām valstīm (ja īstenots H.10.pasākums);</w:t>
            </w:r>
          </w:p>
          <w:p w14:paraId="41E5FC0A" w14:textId="1A9BC3AE" w:rsidR="002724F7" w:rsidRPr="005E0800" w:rsidRDefault="002724F7" w:rsidP="0008187D">
            <w:pPr>
              <w:pStyle w:val="ListParagraph"/>
              <w:numPr>
                <w:ilvl w:val="0"/>
                <w:numId w:val="31"/>
              </w:numPr>
              <w:spacing w:before="60" w:after="60" w:line="240" w:lineRule="auto"/>
              <w:ind w:left="227" w:hanging="227"/>
              <w:contextualSpacing w:val="0"/>
              <w:rPr>
                <w:rFonts w:asciiTheme="minorHAnsi" w:hAnsiTheme="minorHAnsi" w:cstheme="minorHAnsi"/>
                <w:bCs/>
                <w:u w:val="single"/>
              </w:rPr>
            </w:pPr>
            <w:r w:rsidRPr="005E0800">
              <w:rPr>
                <w:rFonts w:asciiTheme="minorHAnsi" w:hAnsiTheme="minorHAnsi" w:cstheme="minorHAnsi"/>
                <w:bCs/>
              </w:rPr>
              <w:t xml:space="preserve">izvērtēta iespēja fondam nodrošināt nepieciešamo finansējumu (aizdevumus) uzņēmumiem, AE kopienām un pašvaldībām AER projektu finansēšanai, kā arī pēc iespējas </w:t>
            </w:r>
            <w:r w:rsidRPr="005E0800">
              <w:rPr>
                <w:rFonts w:asciiTheme="minorHAnsi" w:hAnsiTheme="minorHAnsi" w:cstheme="minorHAnsi"/>
                <w:bCs/>
              </w:rPr>
              <w:lastRenderedPageBreak/>
              <w:t xml:space="preserve">nodrošināt </w:t>
            </w:r>
            <w:proofErr w:type="spellStart"/>
            <w:r w:rsidRPr="005E0800">
              <w:rPr>
                <w:rFonts w:asciiTheme="minorHAnsi" w:hAnsiTheme="minorHAnsi" w:cstheme="minorHAnsi"/>
                <w:bCs/>
              </w:rPr>
              <w:t>granta</w:t>
            </w:r>
            <w:proofErr w:type="spellEnd"/>
            <w:r w:rsidRPr="005E0800">
              <w:rPr>
                <w:rFonts w:asciiTheme="minorHAnsi" w:hAnsiTheme="minorHAnsi" w:cstheme="minorHAnsi"/>
                <w:bCs/>
              </w:rPr>
              <w:t xml:space="preserve"> daļu projekta idejas attīstībai un tehniskai palīdzībai.</w:t>
            </w:r>
          </w:p>
        </w:tc>
        <w:tc>
          <w:tcPr>
            <w:tcW w:w="2268" w:type="dxa"/>
          </w:tcPr>
          <w:p w14:paraId="2F02F283" w14:textId="6CDC517B"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lastRenderedPageBreak/>
              <w:t xml:space="preserve">1) veikts </w:t>
            </w:r>
            <w:proofErr w:type="spellStart"/>
            <w:r w:rsidRPr="005E0800">
              <w:rPr>
                <w:rFonts w:asciiTheme="minorHAnsi" w:hAnsiTheme="minorHAnsi" w:cstheme="minorHAnsi"/>
              </w:rPr>
              <w:t>izvērtējums</w:t>
            </w:r>
            <w:proofErr w:type="spellEnd"/>
          </w:p>
          <w:p w14:paraId="1F1E4E21" w14:textId="5E2491F1"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2) izveidots fonds, attiecīgos nosacījumus iestrādājot tiesību aktos</w:t>
            </w:r>
          </w:p>
          <w:p w14:paraId="68A806DA" w14:textId="3D8E45B1" w:rsidR="002724F7" w:rsidRPr="005E0800" w:rsidRDefault="002724F7" w:rsidP="005133A6">
            <w:pPr>
              <w:spacing w:before="60" w:after="60" w:line="240" w:lineRule="auto"/>
              <w:rPr>
                <w:rFonts w:asciiTheme="minorHAnsi" w:hAnsiTheme="minorHAnsi" w:cstheme="minorHAnsi"/>
                <w:u w:val="single"/>
              </w:rPr>
            </w:pPr>
            <w:r w:rsidRPr="005E0800">
              <w:rPr>
                <w:rFonts w:asciiTheme="minorHAnsi" w:hAnsiTheme="minorHAnsi" w:cstheme="minorHAnsi"/>
              </w:rPr>
              <w:t>3) finansējums tiek izmantots pasākumu atbalstam</w:t>
            </w:r>
          </w:p>
        </w:tc>
        <w:tc>
          <w:tcPr>
            <w:tcW w:w="1276" w:type="dxa"/>
            <w:shd w:val="clear" w:color="auto" w:fill="auto"/>
          </w:tcPr>
          <w:p w14:paraId="111BC23F"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p w14:paraId="70F7B7B0"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FM</w:t>
            </w:r>
          </w:p>
        </w:tc>
        <w:tc>
          <w:tcPr>
            <w:tcW w:w="1276" w:type="dxa"/>
            <w:shd w:val="clear" w:color="auto" w:fill="auto"/>
          </w:tcPr>
          <w:p w14:paraId="6A4EBBBE" w14:textId="77777777" w:rsidR="002724F7" w:rsidRPr="005E0800" w:rsidRDefault="002724F7"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VARAM</w:t>
            </w:r>
          </w:p>
        </w:tc>
        <w:tc>
          <w:tcPr>
            <w:tcW w:w="1275" w:type="dxa"/>
            <w:shd w:val="clear" w:color="auto" w:fill="auto"/>
          </w:tcPr>
          <w:p w14:paraId="69855BEF"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tc>
        <w:tc>
          <w:tcPr>
            <w:tcW w:w="1990" w:type="dxa"/>
          </w:tcPr>
          <w:p w14:paraId="3C24DFF4"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2724F7" w:rsidRPr="005E0800" w14:paraId="68C47C5C" w14:textId="77777777" w:rsidTr="005E0800">
        <w:trPr>
          <w:jc w:val="center"/>
        </w:trPr>
        <w:tc>
          <w:tcPr>
            <w:tcW w:w="704" w:type="dxa"/>
          </w:tcPr>
          <w:p w14:paraId="26AFDE40" w14:textId="21CA8565"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bCs/>
              </w:rPr>
              <w:t>H.9</w:t>
            </w:r>
          </w:p>
        </w:tc>
        <w:tc>
          <w:tcPr>
            <w:tcW w:w="2131" w:type="dxa"/>
            <w:shd w:val="clear" w:color="auto" w:fill="auto"/>
          </w:tcPr>
          <w:p w14:paraId="43EDFC91" w14:textId="517D930A"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Izvērtēt iespēju piedalīties ES AE finansēšanas mehānismā</w:t>
            </w:r>
          </w:p>
        </w:tc>
        <w:tc>
          <w:tcPr>
            <w:tcW w:w="4678" w:type="dxa"/>
            <w:shd w:val="clear" w:color="auto" w:fill="auto"/>
          </w:tcPr>
          <w:p w14:paraId="384BBF45" w14:textId="29663219" w:rsidR="002724F7" w:rsidRPr="005E0800" w:rsidRDefault="002724F7" w:rsidP="005133A6">
            <w:pPr>
              <w:spacing w:before="60" w:after="60" w:line="240" w:lineRule="auto"/>
              <w:rPr>
                <w:rFonts w:asciiTheme="minorHAnsi" w:hAnsiTheme="minorHAnsi" w:cstheme="minorHAnsi"/>
                <w:b/>
                <w:u w:val="single"/>
              </w:rPr>
            </w:pPr>
            <w:r w:rsidRPr="005E0800">
              <w:rPr>
                <w:rFonts w:asciiTheme="minorHAnsi" w:hAnsiTheme="minorHAnsi" w:cstheme="minorHAnsi"/>
              </w:rPr>
              <w:t xml:space="preserve">Veikts </w:t>
            </w:r>
            <w:proofErr w:type="spellStart"/>
            <w:r w:rsidRPr="005E0800">
              <w:rPr>
                <w:rFonts w:asciiTheme="minorHAnsi" w:hAnsiTheme="minorHAnsi" w:cstheme="minorHAnsi"/>
              </w:rPr>
              <w:t>izvērtējums</w:t>
            </w:r>
            <w:proofErr w:type="spellEnd"/>
            <w:r w:rsidRPr="005E0800">
              <w:rPr>
                <w:rFonts w:asciiTheme="minorHAnsi" w:hAnsiTheme="minorHAnsi" w:cstheme="minorHAnsi"/>
              </w:rPr>
              <w:t xml:space="preserve"> par iespēju Latvijai piedalīties ES AE finansēšanas mehānismā</w:t>
            </w:r>
          </w:p>
        </w:tc>
        <w:tc>
          <w:tcPr>
            <w:tcW w:w="2268" w:type="dxa"/>
          </w:tcPr>
          <w:p w14:paraId="04F5B46C" w14:textId="47C1582F" w:rsidR="002724F7" w:rsidRPr="005E0800" w:rsidRDefault="002724F7" w:rsidP="005133A6">
            <w:pPr>
              <w:spacing w:before="60" w:after="60" w:line="240" w:lineRule="auto"/>
              <w:rPr>
                <w:rFonts w:asciiTheme="minorHAnsi" w:hAnsiTheme="minorHAnsi" w:cstheme="minorHAnsi"/>
                <w:u w:val="single"/>
              </w:rPr>
            </w:pPr>
            <w:r w:rsidRPr="005E0800">
              <w:rPr>
                <w:rFonts w:asciiTheme="minorHAnsi" w:hAnsiTheme="minorHAnsi" w:cstheme="minorHAnsi"/>
              </w:rPr>
              <w:t xml:space="preserve">1) Veikts </w:t>
            </w:r>
            <w:proofErr w:type="spellStart"/>
            <w:r w:rsidRPr="005E0800">
              <w:rPr>
                <w:rFonts w:asciiTheme="minorHAnsi" w:hAnsiTheme="minorHAnsi" w:cstheme="minorHAnsi"/>
              </w:rPr>
              <w:t>izvērtējums</w:t>
            </w:r>
            <w:proofErr w:type="spellEnd"/>
          </w:p>
          <w:p w14:paraId="611742D0" w14:textId="453B2D1B" w:rsidR="002724F7" w:rsidRPr="005E0800" w:rsidRDefault="002724F7" w:rsidP="005133A6">
            <w:pPr>
              <w:spacing w:before="60" w:after="60" w:line="240" w:lineRule="auto"/>
              <w:rPr>
                <w:rFonts w:asciiTheme="minorHAnsi" w:hAnsiTheme="minorHAnsi" w:cstheme="minorHAnsi"/>
                <w:u w:val="single"/>
              </w:rPr>
            </w:pPr>
            <w:r w:rsidRPr="005E0800">
              <w:rPr>
                <w:rFonts w:asciiTheme="minorHAnsi" w:hAnsiTheme="minorHAnsi" w:cstheme="minorHAnsi"/>
              </w:rPr>
              <w:t>2) Ja atbilstoši, Latvijas piedalās ES AE finansēšanas mehānismā</w:t>
            </w:r>
          </w:p>
        </w:tc>
        <w:tc>
          <w:tcPr>
            <w:tcW w:w="1276" w:type="dxa"/>
            <w:shd w:val="clear" w:color="auto" w:fill="auto"/>
          </w:tcPr>
          <w:p w14:paraId="546B0C83"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tc>
        <w:tc>
          <w:tcPr>
            <w:tcW w:w="1276" w:type="dxa"/>
            <w:shd w:val="clear" w:color="auto" w:fill="auto"/>
          </w:tcPr>
          <w:p w14:paraId="0DF47C13"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VARAM</w:t>
            </w:r>
          </w:p>
          <w:p w14:paraId="318F2728"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FM</w:t>
            </w:r>
          </w:p>
          <w:p w14:paraId="29CBED76" w14:textId="6B90CF15"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SM</w:t>
            </w:r>
          </w:p>
        </w:tc>
        <w:tc>
          <w:tcPr>
            <w:tcW w:w="1275" w:type="dxa"/>
            <w:shd w:val="clear" w:color="auto" w:fill="auto"/>
          </w:tcPr>
          <w:p w14:paraId="0F61829D"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tc>
        <w:tc>
          <w:tcPr>
            <w:tcW w:w="1990" w:type="dxa"/>
          </w:tcPr>
          <w:p w14:paraId="2ADC8419"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2724F7" w:rsidRPr="005E0800" w14:paraId="4013B8CA" w14:textId="77777777" w:rsidTr="00F27643">
        <w:trPr>
          <w:jc w:val="center"/>
        </w:trPr>
        <w:tc>
          <w:tcPr>
            <w:tcW w:w="704" w:type="dxa"/>
          </w:tcPr>
          <w:p w14:paraId="2AF79B7D" w14:textId="3EF25BE9"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bCs/>
              </w:rPr>
              <w:t>H.10</w:t>
            </w:r>
          </w:p>
        </w:tc>
        <w:tc>
          <w:tcPr>
            <w:tcW w:w="2131" w:type="dxa"/>
            <w:shd w:val="clear" w:color="auto" w:fill="auto"/>
          </w:tcPr>
          <w:p w14:paraId="7814D39D" w14:textId="77777777"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 xml:space="preserve">Izvērtēt iespēju un lietderību tirgot AER statistiku citām ES valstīm </w:t>
            </w:r>
          </w:p>
        </w:tc>
        <w:tc>
          <w:tcPr>
            <w:tcW w:w="4678" w:type="dxa"/>
            <w:shd w:val="clear" w:color="auto" w:fill="auto"/>
          </w:tcPr>
          <w:p w14:paraId="756F2F65" w14:textId="77777777" w:rsidR="002724F7" w:rsidRPr="005E0800" w:rsidRDefault="002724F7" w:rsidP="0008187D">
            <w:pPr>
              <w:pStyle w:val="ListParagraph"/>
              <w:numPr>
                <w:ilvl w:val="0"/>
                <w:numId w:val="55"/>
              </w:numPr>
              <w:spacing w:before="60" w:after="60" w:line="240" w:lineRule="auto"/>
              <w:ind w:left="227" w:hanging="227"/>
              <w:contextualSpacing w:val="0"/>
              <w:rPr>
                <w:rFonts w:asciiTheme="minorHAnsi" w:hAnsiTheme="minorHAnsi" w:cstheme="minorHAnsi"/>
                <w:bCs/>
              </w:rPr>
            </w:pPr>
            <w:r w:rsidRPr="005E0800">
              <w:rPr>
                <w:rFonts w:asciiTheme="minorHAnsi" w:hAnsiTheme="minorHAnsi" w:cstheme="minorHAnsi"/>
                <w:bCs/>
              </w:rPr>
              <w:t>Izvērtētas AER statistikas pārdošanas iespējas citām ES dalībvalstīm ES AER statistikas tirgošanas platformas ietvaros (atbilstoši Direktīvas 2018/2001 8.pantam)</w:t>
            </w:r>
          </w:p>
          <w:p w14:paraId="457A23D6" w14:textId="77777777" w:rsidR="002724F7" w:rsidRPr="005E0800" w:rsidRDefault="002724F7" w:rsidP="0008187D">
            <w:pPr>
              <w:pStyle w:val="ListParagraph"/>
              <w:numPr>
                <w:ilvl w:val="0"/>
                <w:numId w:val="55"/>
              </w:numPr>
              <w:spacing w:before="60" w:after="60" w:line="240" w:lineRule="auto"/>
              <w:ind w:left="227" w:hanging="227"/>
              <w:contextualSpacing w:val="0"/>
              <w:rPr>
                <w:rFonts w:asciiTheme="minorHAnsi" w:hAnsiTheme="minorHAnsi" w:cstheme="minorHAnsi"/>
                <w:b/>
                <w:u w:val="single"/>
              </w:rPr>
            </w:pPr>
            <w:r w:rsidRPr="005E0800">
              <w:rPr>
                <w:rFonts w:asciiTheme="minorHAnsi" w:hAnsiTheme="minorHAnsi" w:cstheme="minorHAnsi"/>
                <w:bCs/>
              </w:rPr>
              <w:t>Ja atbilstoši, izstrādāta kārtība ieņēmumu no statistikas tirdzniecības novirzīšanai AER veicināšanas un energoefektivitātes</w:t>
            </w:r>
            <w:r w:rsidRPr="005E0800">
              <w:rPr>
                <w:rFonts w:asciiTheme="minorHAnsi" w:hAnsiTheme="minorHAnsi" w:cstheme="minorHAnsi"/>
              </w:rPr>
              <w:t xml:space="preserve"> uzlabošanas fondā (13.2.pasākums)</w:t>
            </w:r>
          </w:p>
        </w:tc>
        <w:tc>
          <w:tcPr>
            <w:tcW w:w="2268" w:type="dxa"/>
          </w:tcPr>
          <w:p w14:paraId="79BDA32D" w14:textId="038507F9"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 xml:space="preserve">1) Veikts </w:t>
            </w:r>
            <w:proofErr w:type="spellStart"/>
            <w:r w:rsidRPr="005E0800">
              <w:rPr>
                <w:rFonts w:asciiTheme="minorHAnsi" w:hAnsiTheme="minorHAnsi" w:cstheme="minorHAnsi"/>
              </w:rPr>
              <w:t>izvērtējums</w:t>
            </w:r>
            <w:proofErr w:type="spellEnd"/>
          </w:p>
          <w:p w14:paraId="7B29FEC3" w14:textId="209F7055" w:rsidR="002724F7" w:rsidRPr="005E0800" w:rsidRDefault="002724F7" w:rsidP="005133A6">
            <w:pPr>
              <w:spacing w:before="60" w:after="60" w:line="240" w:lineRule="auto"/>
              <w:rPr>
                <w:rFonts w:asciiTheme="minorHAnsi" w:hAnsiTheme="minorHAnsi" w:cstheme="minorHAnsi"/>
                <w:u w:val="single"/>
              </w:rPr>
            </w:pPr>
            <w:r w:rsidRPr="005E0800">
              <w:rPr>
                <w:rFonts w:asciiTheme="minorHAnsi" w:hAnsiTheme="minorHAnsi" w:cstheme="minorHAnsi"/>
              </w:rPr>
              <w:t>2) Ja atbilstoši, izstrādāts regulējums un nodrošināta statistikas tirdzniecība</w:t>
            </w:r>
          </w:p>
        </w:tc>
        <w:tc>
          <w:tcPr>
            <w:tcW w:w="1276" w:type="dxa"/>
            <w:shd w:val="clear" w:color="auto" w:fill="auto"/>
          </w:tcPr>
          <w:p w14:paraId="151F8424" w14:textId="26E03183"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tc>
        <w:tc>
          <w:tcPr>
            <w:tcW w:w="1276" w:type="dxa"/>
            <w:shd w:val="clear" w:color="auto" w:fill="auto"/>
          </w:tcPr>
          <w:p w14:paraId="01D847C2" w14:textId="77777777" w:rsidR="002724F7" w:rsidRPr="005E0800" w:rsidRDefault="002724F7"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VARAM</w:t>
            </w:r>
          </w:p>
          <w:p w14:paraId="751D11F2" w14:textId="614596CC"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iCs/>
              </w:rPr>
              <w:t>FM</w:t>
            </w:r>
          </w:p>
        </w:tc>
        <w:tc>
          <w:tcPr>
            <w:tcW w:w="1275" w:type="dxa"/>
            <w:shd w:val="clear" w:color="auto" w:fill="auto"/>
          </w:tcPr>
          <w:p w14:paraId="77466BF1" w14:textId="45B6E83A"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tc>
        <w:tc>
          <w:tcPr>
            <w:tcW w:w="1990" w:type="dxa"/>
          </w:tcPr>
          <w:p w14:paraId="63A806A4" w14:textId="14F7DAEE"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2724F7" w:rsidRPr="005E0800" w14:paraId="09C9305A" w14:textId="77777777" w:rsidTr="00B23147">
        <w:trPr>
          <w:jc w:val="center"/>
        </w:trPr>
        <w:tc>
          <w:tcPr>
            <w:tcW w:w="704" w:type="dxa"/>
          </w:tcPr>
          <w:p w14:paraId="454D93FA" w14:textId="57F60005"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bCs/>
              </w:rPr>
              <w:t>H.11</w:t>
            </w:r>
          </w:p>
        </w:tc>
        <w:tc>
          <w:tcPr>
            <w:tcW w:w="2131" w:type="dxa"/>
            <w:shd w:val="clear" w:color="auto" w:fill="auto"/>
          </w:tcPr>
          <w:p w14:paraId="4C32BE67" w14:textId="57E6A71C"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 xml:space="preserve">Izvērtēt iespēju ieviest </w:t>
            </w:r>
            <w:proofErr w:type="spellStart"/>
            <w:r w:rsidRPr="005E0800">
              <w:rPr>
                <w:rFonts w:asciiTheme="minorHAnsi" w:hAnsiTheme="minorHAnsi" w:cstheme="minorHAnsi"/>
              </w:rPr>
              <w:t>energoietaupījumu</w:t>
            </w:r>
            <w:proofErr w:type="spellEnd"/>
            <w:r w:rsidRPr="005E0800">
              <w:rPr>
                <w:rFonts w:asciiTheme="minorHAnsi" w:hAnsiTheme="minorHAnsi" w:cstheme="minorHAnsi"/>
              </w:rPr>
              <w:t xml:space="preserve"> tirdzniecību</w:t>
            </w:r>
          </w:p>
        </w:tc>
        <w:tc>
          <w:tcPr>
            <w:tcW w:w="4678" w:type="dxa"/>
            <w:shd w:val="clear" w:color="auto" w:fill="auto"/>
          </w:tcPr>
          <w:p w14:paraId="51BF546D" w14:textId="5FACF81F" w:rsidR="002724F7" w:rsidRPr="005E0800" w:rsidRDefault="002724F7" w:rsidP="005133A6">
            <w:pPr>
              <w:pStyle w:val="ListParagraph"/>
              <w:numPr>
                <w:ilvl w:val="0"/>
                <w:numId w:val="10"/>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Izvērtēta iespēja ieviest energoefektivitātes apliecinājumu sistēmu – baltie sertifikāti (</w:t>
            </w:r>
            <w:proofErr w:type="spellStart"/>
            <w:r w:rsidRPr="005E0800">
              <w:rPr>
                <w:rFonts w:asciiTheme="minorHAnsi" w:hAnsiTheme="minorHAnsi" w:cstheme="minorHAnsi"/>
              </w:rPr>
              <w:t>white</w:t>
            </w:r>
            <w:proofErr w:type="spellEnd"/>
            <w:r w:rsidRPr="005E0800">
              <w:rPr>
                <w:rFonts w:asciiTheme="minorHAnsi" w:hAnsiTheme="minorHAnsi" w:cstheme="minorHAnsi"/>
              </w:rPr>
              <w:t xml:space="preserve"> </w:t>
            </w:r>
            <w:proofErr w:type="spellStart"/>
            <w:r w:rsidRPr="005E0800">
              <w:rPr>
                <w:rFonts w:asciiTheme="minorHAnsi" w:hAnsiTheme="minorHAnsi" w:cstheme="minorHAnsi"/>
              </w:rPr>
              <w:t>certificantes</w:t>
            </w:r>
            <w:proofErr w:type="spellEnd"/>
            <w:r w:rsidRPr="005E0800">
              <w:rPr>
                <w:rFonts w:asciiTheme="minorHAnsi" w:hAnsiTheme="minorHAnsi" w:cstheme="minorHAnsi"/>
              </w:rPr>
              <w:t>) vai valsts administrētu reģistru, kura ietvaros viens sistēmas dalībnieks var nodot otram savu radīto ietaupījumu pārpalikumu.</w:t>
            </w:r>
          </w:p>
        </w:tc>
        <w:tc>
          <w:tcPr>
            <w:tcW w:w="2268" w:type="dxa"/>
          </w:tcPr>
          <w:p w14:paraId="0A6448A5" w14:textId="76B136C0"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 xml:space="preserve">1) Veikts vismaz 1 </w:t>
            </w:r>
            <w:proofErr w:type="spellStart"/>
            <w:r w:rsidRPr="005E0800">
              <w:rPr>
                <w:rFonts w:asciiTheme="minorHAnsi" w:hAnsiTheme="minorHAnsi" w:cstheme="minorHAnsi"/>
              </w:rPr>
              <w:t>izvērtējums</w:t>
            </w:r>
            <w:proofErr w:type="spellEnd"/>
            <w:r w:rsidRPr="005E0800">
              <w:rPr>
                <w:rFonts w:asciiTheme="minorHAnsi" w:hAnsiTheme="minorHAnsi" w:cstheme="minorHAnsi"/>
              </w:rPr>
              <w:t xml:space="preserve"> vai pētījums</w:t>
            </w:r>
          </w:p>
          <w:p w14:paraId="078E5D70" w14:textId="0D72F417"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2) ja atbilstoši, izstrādāts vismaz 1 tiesību akts</w:t>
            </w:r>
          </w:p>
          <w:p w14:paraId="3416BFBA" w14:textId="6070E4D5" w:rsidR="002724F7" w:rsidRPr="005E0800" w:rsidRDefault="002724F7" w:rsidP="005133A6">
            <w:pPr>
              <w:spacing w:before="60" w:after="60" w:line="240" w:lineRule="auto"/>
              <w:rPr>
                <w:rFonts w:asciiTheme="minorHAnsi" w:hAnsiTheme="minorHAnsi" w:cstheme="minorHAnsi"/>
                <w:u w:val="single"/>
              </w:rPr>
            </w:pPr>
            <w:r w:rsidRPr="005E0800">
              <w:rPr>
                <w:rFonts w:asciiTheme="minorHAnsi" w:hAnsiTheme="minorHAnsi" w:cstheme="minorHAnsi"/>
              </w:rPr>
              <w:t>3) ja atbilstoši Plāna pārskatīšanas laikā Plāns ir attiecīgi aktualizēts</w:t>
            </w:r>
          </w:p>
        </w:tc>
        <w:tc>
          <w:tcPr>
            <w:tcW w:w="1276" w:type="dxa"/>
            <w:shd w:val="clear" w:color="auto" w:fill="auto"/>
          </w:tcPr>
          <w:p w14:paraId="67C60C26" w14:textId="4F6ACA09"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tc>
        <w:tc>
          <w:tcPr>
            <w:tcW w:w="1276" w:type="dxa"/>
            <w:shd w:val="clear" w:color="auto" w:fill="auto"/>
          </w:tcPr>
          <w:p w14:paraId="59B2E77E" w14:textId="77777777" w:rsidR="002724F7" w:rsidRPr="005E0800" w:rsidRDefault="002724F7"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VARAM</w:t>
            </w:r>
          </w:p>
          <w:p w14:paraId="33CCF5E2" w14:textId="0A637930" w:rsidR="002724F7" w:rsidRPr="005E0800" w:rsidRDefault="002724F7"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FM</w:t>
            </w:r>
          </w:p>
        </w:tc>
        <w:tc>
          <w:tcPr>
            <w:tcW w:w="1275" w:type="dxa"/>
            <w:shd w:val="clear" w:color="auto" w:fill="auto"/>
          </w:tcPr>
          <w:p w14:paraId="59019E0A" w14:textId="1FDF145E"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tc>
        <w:tc>
          <w:tcPr>
            <w:tcW w:w="1990" w:type="dxa"/>
          </w:tcPr>
          <w:p w14:paraId="2E18D5A7" w14:textId="15665959"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2724F7" w:rsidRPr="005E0800" w14:paraId="3BA7249D" w14:textId="77777777" w:rsidTr="005E0800">
        <w:trPr>
          <w:jc w:val="center"/>
        </w:trPr>
        <w:tc>
          <w:tcPr>
            <w:tcW w:w="704" w:type="dxa"/>
          </w:tcPr>
          <w:p w14:paraId="6DC20222" w14:textId="24E691B1"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bCs/>
              </w:rPr>
              <w:t>H.12</w:t>
            </w:r>
          </w:p>
        </w:tc>
        <w:tc>
          <w:tcPr>
            <w:tcW w:w="2131" w:type="dxa"/>
            <w:shd w:val="clear" w:color="auto" w:fill="auto"/>
          </w:tcPr>
          <w:p w14:paraId="46D8D2DA" w14:textId="77777777"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 xml:space="preserve">Veikt izpēti Latvijas teritoriālajos ūdeņos un ģeotermālajos ūdeņos pieejamo AER izmantošanai </w:t>
            </w:r>
            <w:r w:rsidRPr="005E0800">
              <w:rPr>
                <w:rFonts w:asciiTheme="minorHAnsi" w:hAnsiTheme="minorHAnsi" w:cstheme="minorHAnsi"/>
              </w:rPr>
              <w:lastRenderedPageBreak/>
              <w:t>enerģijas ieguvē (izņemot vēja enerģija), tai skaitā, infrastruktūras izveides izpēte</w:t>
            </w:r>
          </w:p>
          <w:p w14:paraId="071DE2D2" w14:textId="77777777" w:rsidR="002724F7" w:rsidRPr="005E0800" w:rsidRDefault="002724F7" w:rsidP="005133A6">
            <w:pPr>
              <w:spacing w:before="60" w:after="60" w:line="240" w:lineRule="auto"/>
              <w:rPr>
                <w:rFonts w:asciiTheme="minorHAnsi" w:hAnsiTheme="minorHAnsi" w:cstheme="minorHAnsi"/>
              </w:rPr>
            </w:pPr>
          </w:p>
        </w:tc>
        <w:tc>
          <w:tcPr>
            <w:tcW w:w="4678" w:type="dxa"/>
            <w:shd w:val="clear" w:color="auto" w:fill="auto"/>
          </w:tcPr>
          <w:p w14:paraId="3A9F044F" w14:textId="77777777" w:rsidR="002724F7" w:rsidRPr="005E0800" w:rsidRDefault="002724F7" w:rsidP="005133A6">
            <w:pPr>
              <w:pStyle w:val="ListParagraph"/>
              <w:numPr>
                <w:ilvl w:val="0"/>
                <w:numId w:val="10"/>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lastRenderedPageBreak/>
              <w:t>Veicot attiecīgos pētījumus, ir analizēts AER izmantošanas potenciāls no Latvijas teritoriālajiem ūdeņiem – jūras siltuma izmantošana piekrastes apdzīvotajās vietās</w:t>
            </w:r>
          </w:p>
          <w:p w14:paraId="01750D77" w14:textId="77777777" w:rsidR="002724F7" w:rsidRPr="005E0800" w:rsidRDefault="002724F7" w:rsidP="005133A6">
            <w:pPr>
              <w:pStyle w:val="ListParagraph"/>
              <w:numPr>
                <w:ilvl w:val="0"/>
                <w:numId w:val="10"/>
              </w:numPr>
              <w:spacing w:before="60" w:after="60" w:line="240" w:lineRule="auto"/>
              <w:ind w:left="227" w:hanging="227"/>
              <w:contextualSpacing w:val="0"/>
              <w:rPr>
                <w:rFonts w:asciiTheme="minorHAnsi" w:hAnsiTheme="minorHAnsi" w:cstheme="minorHAnsi"/>
                <w:bCs/>
              </w:rPr>
            </w:pPr>
            <w:r w:rsidRPr="005E0800">
              <w:rPr>
                <w:rFonts w:asciiTheme="minorHAnsi" w:hAnsiTheme="minorHAnsi" w:cstheme="minorHAnsi"/>
              </w:rPr>
              <w:lastRenderedPageBreak/>
              <w:t xml:space="preserve">Veicot attiecīgos pētījumus, ir analizēts AER izmantošanas potenciāls no Latvijas teritoriālajiem ūdeņiem – jūras biomasas (aļģes, ūdenszāles </w:t>
            </w:r>
            <w:proofErr w:type="spellStart"/>
            <w:r w:rsidRPr="005E0800">
              <w:rPr>
                <w:rFonts w:asciiTheme="minorHAnsi" w:hAnsiTheme="minorHAnsi" w:cstheme="minorHAnsi"/>
              </w:rPr>
              <w:t>uc</w:t>
            </w:r>
            <w:proofErr w:type="spellEnd"/>
            <w:r w:rsidRPr="005E0800">
              <w:rPr>
                <w:rFonts w:asciiTheme="minorHAnsi" w:hAnsiTheme="minorHAnsi" w:cstheme="minorHAnsi"/>
              </w:rPr>
              <w:t xml:space="preserve">) izmantošana biodegvielas / biogāzes ieguvei un enerģijas ražošanai, viļņu, plūdmaiņu </w:t>
            </w:r>
            <w:proofErr w:type="spellStart"/>
            <w:r w:rsidRPr="005E0800">
              <w:rPr>
                <w:rFonts w:asciiTheme="minorHAnsi" w:hAnsiTheme="minorHAnsi" w:cstheme="minorHAnsi"/>
              </w:rPr>
              <w:t>uc</w:t>
            </w:r>
            <w:proofErr w:type="spellEnd"/>
            <w:r w:rsidRPr="005E0800">
              <w:rPr>
                <w:rFonts w:asciiTheme="minorHAnsi" w:hAnsiTheme="minorHAnsi" w:cstheme="minorHAnsi"/>
              </w:rPr>
              <w:t xml:space="preserve"> potenciāls elektroenerģijas ražošanai</w:t>
            </w:r>
          </w:p>
          <w:p w14:paraId="02923BA4" w14:textId="77777777" w:rsidR="002724F7" w:rsidRPr="005E0800" w:rsidRDefault="002724F7" w:rsidP="005133A6">
            <w:pPr>
              <w:pStyle w:val="ListParagraph"/>
              <w:numPr>
                <w:ilvl w:val="0"/>
                <w:numId w:val="10"/>
              </w:numPr>
              <w:spacing w:before="60" w:after="60" w:line="240" w:lineRule="auto"/>
              <w:ind w:left="227" w:hanging="227"/>
              <w:contextualSpacing w:val="0"/>
              <w:rPr>
                <w:rFonts w:asciiTheme="minorHAnsi" w:hAnsiTheme="minorHAnsi" w:cstheme="minorHAnsi"/>
                <w:bCs/>
              </w:rPr>
            </w:pPr>
            <w:r w:rsidRPr="005E0800">
              <w:rPr>
                <w:rFonts w:asciiTheme="minorHAnsi" w:hAnsiTheme="minorHAnsi" w:cstheme="minorHAnsi"/>
              </w:rPr>
              <w:t>Ņemot vērā pētījuma rezultātus, perspektīvie pasākumi ir iekļauti Plāna aktualizētajā projektā 2023.gadā un izstrādāt attiecīgos finansēšanas mehānismus perspektīvo projektu īstenošanai</w:t>
            </w:r>
          </w:p>
        </w:tc>
        <w:tc>
          <w:tcPr>
            <w:tcW w:w="2268" w:type="dxa"/>
          </w:tcPr>
          <w:p w14:paraId="7FF04F57" w14:textId="4CB99CDC"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lastRenderedPageBreak/>
              <w:t>1) Veikti vismaz 2 pētījumi</w:t>
            </w:r>
          </w:p>
          <w:p w14:paraId="4120B0E5" w14:textId="4DA5EB33"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2) Plāna pārskatīšanas laikā Plāns ir attiecīgi aktualizēts</w:t>
            </w:r>
          </w:p>
          <w:p w14:paraId="1E2F1770" w14:textId="77777777" w:rsidR="002724F7" w:rsidRPr="005E0800" w:rsidRDefault="002724F7" w:rsidP="005133A6">
            <w:pPr>
              <w:spacing w:before="60" w:after="60" w:line="240" w:lineRule="auto"/>
              <w:rPr>
                <w:rFonts w:asciiTheme="minorHAnsi" w:hAnsiTheme="minorHAnsi" w:cstheme="minorHAnsi"/>
                <w:bCs/>
              </w:rPr>
            </w:pPr>
          </w:p>
        </w:tc>
        <w:tc>
          <w:tcPr>
            <w:tcW w:w="1276" w:type="dxa"/>
            <w:shd w:val="clear" w:color="auto" w:fill="auto"/>
          </w:tcPr>
          <w:p w14:paraId="0FA2D9CA"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lastRenderedPageBreak/>
              <w:t>EM</w:t>
            </w:r>
          </w:p>
          <w:p w14:paraId="7589D366" w14:textId="77777777" w:rsidR="002724F7" w:rsidRPr="005E0800" w:rsidRDefault="002724F7" w:rsidP="005133A6">
            <w:pPr>
              <w:spacing w:before="60" w:after="60" w:line="240" w:lineRule="auto"/>
              <w:jc w:val="center"/>
              <w:rPr>
                <w:rFonts w:asciiTheme="minorHAnsi" w:hAnsiTheme="minorHAnsi" w:cstheme="minorHAnsi"/>
                <w:bCs/>
              </w:rPr>
            </w:pPr>
          </w:p>
        </w:tc>
        <w:tc>
          <w:tcPr>
            <w:tcW w:w="1276" w:type="dxa"/>
            <w:shd w:val="clear" w:color="auto" w:fill="auto"/>
          </w:tcPr>
          <w:p w14:paraId="437FF906" w14:textId="77777777" w:rsidR="002724F7" w:rsidRPr="005E0800" w:rsidRDefault="002724F7" w:rsidP="005133A6">
            <w:pPr>
              <w:spacing w:before="60" w:after="60" w:line="240" w:lineRule="auto"/>
              <w:jc w:val="center"/>
              <w:rPr>
                <w:rFonts w:asciiTheme="minorHAnsi" w:hAnsiTheme="minorHAnsi" w:cstheme="minorHAnsi"/>
                <w:bCs/>
                <w:iCs/>
              </w:rPr>
            </w:pPr>
            <w:r w:rsidRPr="005E0800">
              <w:rPr>
                <w:rFonts w:asciiTheme="minorHAnsi" w:hAnsiTheme="minorHAnsi" w:cstheme="minorHAnsi"/>
                <w:iCs/>
              </w:rPr>
              <w:t>VARAM</w:t>
            </w:r>
          </w:p>
        </w:tc>
        <w:tc>
          <w:tcPr>
            <w:tcW w:w="1275" w:type="dxa"/>
            <w:shd w:val="clear" w:color="auto" w:fill="auto"/>
          </w:tcPr>
          <w:p w14:paraId="1F813685"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tc>
        <w:tc>
          <w:tcPr>
            <w:tcW w:w="1990" w:type="dxa"/>
          </w:tcPr>
          <w:p w14:paraId="3B154FE7"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r w:rsidRPr="005E0800">
              <w:rPr>
                <w:rFonts w:asciiTheme="minorHAnsi" w:hAnsiTheme="minorHAnsi" w:cstheme="minorHAnsi"/>
                <w:i/>
              </w:rPr>
              <w:t xml:space="preserve"> </w:t>
            </w:r>
          </w:p>
        </w:tc>
      </w:tr>
      <w:tr w:rsidR="002724F7" w:rsidRPr="005E0800" w14:paraId="170EFC52" w14:textId="77777777" w:rsidTr="005E0800">
        <w:trPr>
          <w:jc w:val="center"/>
        </w:trPr>
        <w:tc>
          <w:tcPr>
            <w:tcW w:w="704" w:type="dxa"/>
          </w:tcPr>
          <w:p w14:paraId="3F22587D" w14:textId="7F4946F6"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bCs/>
              </w:rPr>
              <w:t>H.13</w:t>
            </w:r>
          </w:p>
        </w:tc>
        <w:tc>
          <w:tcPr>
            <w:tcW w:w="2131" w:type="dxa"/>
            <w:shd w:val="clear" w:color="auto" w:fill="auto"/>
          </w:tcPr>
          <w:p w14:paraId="23A9963E" w14:textId="3EEDDE4B"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 xml:space="preserve">Izveidot </w:t>
            </w:r>
            <w:proofErr w:type="spellStart"/>
            <w:r w:rsidRPr="005E0800">
              <w:rPr>
                <w:rFonts w:asciiTheme="minorHAnsi" w:hAnsiTheme="minorHAnsi" w:cstheme="minorHAnsi"/>
              </w:rPr>
              <w:t>starpinstitucionālu</w:t>
            </w:r>
            <w:proofErr w:type="spellEnd"/>
            <w:r w:rsidRPr="005E0800">
              <w:rPr>
                <w:rFonts w:asciiTheme="minorHAnsi" w:hAnsiTheme="minorHAnsi" w:cstheme="minorHAnsi"/>
              </w:rPr>
              <w:t xml:space="preserve"> enerģētikas un klimata komi</w:t>
            </w:r>
            <w:r w:rsidR="005E0800">
              <w:rPr>
                <w:rFonts w:asciiTheme="minorHAnsi" w:hAnsiTheme="minorHAnsi" w:cstheme="minorHAnsi"/>
              </w:rPr>
              <w:t>teja</w:t>
            </w:r>
          </w:p>
        </w:tc>
        <w:tc>
          <w:tcPr>
            <w:tcW w:w="4678" w:type="dxa"/>
            <w:shd w:val="clear" w:color="auto" w:fill="auto"/>
          </w:tcPr>
          <w:p w14:paraId="3BF59267" w14:textId="288C1601" w:rsidR="002724F7" w:rsidRPr="005E0800" w:rsidRDefault="002724F7" w:rsidP="005133A6">
            <w:pPr>
              <w:pStyle w:val="ListParagraph"/>
              <w:numPr>
                <w:ilvl w:val="0"/>
                <w:numId w:val="10"/>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 xml:space="preserve">Ir izveidota </w:t>
            </w:r>
            <w:proofErr w:type="spellStart"/>
            <w:r w:rsidRPr="005E0800">
              <w:rPr>
                <w:rFonts w:asciiTheme="minorHAnsi" w:hAnsiTheme="minorHAnsi" w:cstheme="minorHAnsi"/>
              </w:rPr>
              <w:t>starpinstitucionāla</w:t>
            </w:r>
            <w:proofErr w:type="spellEnd"/>
            <w:r w:rsidRPr="005E0800">
              <w:rPr>
                <w:rFonts w:asciiTheme="minorHAnsi" w:hAnsiTheme="minorHAnsi" w:cstheme="minorHAnsi"/>
              </w:rPr>
              <w:t xml:space="preserve"> enerģētikas un klimata komisija, kuras mērķis ir ilgtermiņa valsts enerģētikas un klimata mērķu izstrāde, mērķu izstrādei nepieciešamo rīcības virzienu un pasākumu definēšana, kā arī progresa ziņojumu par Latvijas virzību uz mērķa sasniegšanu ziņojumu izvērtēšana</w:t>
            </w:r>
          </w:p>
        </w:tc>
        <w:tc>
          <w:tcPr>
            <w:tcW w:w="2268" w:type="dxa"/>
          </w:tcPr>
          <w:p w14:paraId="3BF34786" w14:textId="49A1634F" w:rsidR="002724F7" w:rsidRPr="005E0800" w:rsidRDefault="005E0800" w:rsidP="005133A6">
            <w:pPr>
              <w:spacing w:before="60" w:after="60" w:line="240" w:lineRule="auto"/>
              <w:rPr>
                <w:rFonts w:asciiTheme="minorHAnsi" w:hAnsiTheme="minorHAnsi" w:cstheme="minorHAnsi"/>
              </w:rPr>
            </w:pPr>
            <w:r>
              <w:rPr>
                <w:rFonts w:asciiTheme="minorHAnsi" w:hAnsiTheme="minorHAnsi" w:cstheme="minorHAnsi"/>
              </w:rPr>
              <w:t xml:space="preserve">1) </w:t>
            </w:r>
            <w:r w:rsidR="002724F7" w:rsidRPr="005E0800">
              <w:rPr>
                <w:rFonts w:asciiTheme="minorHAnsi" w:hAnsiTheme="minorHAnsi" w:cstheme="minorHAnsi"/>
              </w:rPr>
              <w:t>Izveidota komi</w:t>
            </w:r>
            <w:r>
              <w:rPr>
                <w:rFonts w:asciiTheme="minorHAnsi" w:hAnsiTheme="minorHAnsi" w:cstheme="minorHAnsi"/>
              </w:rPr>
              <w:t>teja</w:t>
            </w:r>
          </w:p>
          <w:p w14:paraId="56FE5701" w14:textId="1DEEBB63" w:rsidR="002724F7" w:rsidRPr="005E0800" w:rsidRDefault="005E0800" w:rsidP="005133A6">
            <w:pPr>
              <w:spacing w:before="60" w:after="60" w:line="240" w:lineRule="auto"/>
              <w:rPr>
                <w:rFonts w:asciiTheme="minorHAnsi" w:hAnsiTheme="minorHAnsi" w:cstheme="minorHAnsi"/>
              </w:rPr>
            </w:pPr>
            <w:r>
              <w:rPr>
                <w:rFonts w:asciiTheme="minorHAnsi" w:hAnsiTheme="minorHAnsi" w:cstheme="minorHAnsi"/>
              </w:rPr>
              <w:t xml:space="preserve">2) </w:t>
            </w:r>
            <w:r w:rsidR="002724F7" w:rsidRPr="005E0800">
              <w:rPr>
                <w:rFonts w:asciiTheme="minorHAnsi" w:hAnsiTheme="minorHAnsi" w:cstheme="minorHAnsi"/>
              </w:rPr>
              <w:t>Komisija reizi 2 gados izvērtē integrēto progresa ziņojumu</w:t>
            </w:r>
          </w:p>
        </w:tc>
        <w:tc>
          <w:tcPr>
            <w:tcW w:w="1276" w:type="dxa"/>
            <w:shd w:val="clear" w:color="auto" w:fill="auto"/>
          </w:tcPr>
          <w:p w14:paraId="0B17B954"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p w14:paraId="765C962E" w14:textId="1A7A3F42"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VARAM</w:t>
            </w:r>
          </w:p>
        </w:tc>
        <w:tc>
          <w:tcPr>
            <w:tcW w:w="1276" w:type="dxa"/>
            <w:shd w:val="clear" w:color="auto" w:fill="auto"/>
          </w:tcPr>
          <w:p w14:paraId="3CD67BD9" w14:textId="77777777" w:rsidR="002724F7" w:rsidRPr="005E0800" w:rsidRDefault="002724F7"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FM</w:t>
            </w:r>
          </w:p>
          <w:p w14:paraId="099CDCB8" w14:textId="77777777" w:rsidR="002724F7" w:rsidRPr="005E0800" w:rsidRDefault="002724F7"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ZM</w:t>
            </w:r>
          </w:p>
          <w:p w14:paraId="439091D2" w14:textId="77777777" w:rsidR="002724F7" w:rsidRPr="005E0800" w:rsidRDefault="002724F7"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SM</w:t>
            </w:r>
          </w:p>
          <w:p w14:paraId="7753E3B4" w14:textId="77777777" w:rsidR="002724F7" w:rsidRPr="005E0800" w:rsidRDefault="002724F7"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LM</w:t>
            </w:r>
          </w:p>
          <w:p w14:paraId="60A61FEE" w14:textId="77777777" w:rsidR="002724F7" w:rsidRPr="005E0800" w:rsidRDefault="002724F7"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IZM</w:t>
            </w:r>
          </w:p>
          <w:p w14:paraId="58FA543A" w14:textId="4AF88375" w:rsidR="002724F7" w:rsidRPr="005E0800" w:rsidRDefault="002724F7"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PKC</w:t>
            </w:r>
          </w:p>
        </w:tc>
        <w:tc>
          <w:tcPr>
            <w:tcW w:w="1275" w:type="dxa"/>
            <w:shd w:val="clear" w:color="auto" w:fill="auto"/>
          </w:tcPr>
          <w:p w14:paraId="167E161B" w14:textId="1D83E852"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tc>
        <w:tc>
          <w:tcPr>
            <w:tcW w:w="1990" w:type="dxa"/>
          </w:tcPr>
          <w:p w14:paraId="7E22C5E6" w14:textId="3BBED1CC"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2724F7" w:rsidRPr="005E0800" w14:paraId="7C7FB04A" w14:textId="6996A835" w:rsidTr="005E0800">
        <w:trPr>
          <w:jc w:val="center"/>
        </w:trPr>
        <w:tc>
          <w:tcPr>
            <w:tcW w:w="2835" w:type="dxa"/>
            <w:gridSpan w:val="2"/>
            <w:shd w:val="clear" w:color="auto" w:fill="FFF2CC" w:themeFill="accent4" w:themeFillTint="33"/>
          </w:tcPr>
          <w:p w14:paraId="4A5A84B0" w14:textId="77777777" w:rsidR="002724F7" w:rsidRPr="005E0800" w:rsidRDefault="002724F7" w:rsidP="0008187D">
            <w:pPr>
              <w:pStyle w:val="ListParagraph"/>
              <w:numPr>
                <w:ilvl w:val="0"/>
                <w:numId w:val="45"/>
              </w:numPr>
              <w:spacing w:before="60" w:after="60" w:line="240" w:lineRule="auto"/>
              <w:contextualSpacing w:val="0"/>
              <w:rPr>
                <w:rFonts w:asciiTheme="minorHAnsi" w:hAnsiTheme="minorHAnsi" w:cstheme="minorHAnsi"/>
                <w:b/>
                <w:bCs/>
              </w:rPr>
            </w:pPr>
            <w:r w:rsidRPr="005E0800">
              <w:rPr>
                <w:rFonts w:asciiTheme="minorHAnsi" w:hAnsiTheme="minorHAnsi" w:cstheme="minorHAnsi"/>
                <w:b/>
                <w:bCs/>
              </w:rPr>
              <w:t>Rīcības virziens</w:t>
            </w:r>
          </w:p>
        </w:tc>
        <w:tc>
          <w:tcPr>
            <w:tcW w:w="12763" w:type="dxa"/>
            <w:gridSpan w:val="6"/>
            <w:shd w:val="clear" w:color="auto" w:fill="FFF2CC" w:themeFill="accent4" w:themeFillTint="33"/>
          </w:tcPr>
          <w:p w14:paraId="53BFFAA7" w14:textId="7D2135BA" w:rsidR="002724F7" w:rsidRPr="005E0800" w:rsidRDefault="002724F7" w:rsidP="005133A6">
            <w:pPr>
              <w:spacing w:before="60" w:after="60" w:line="240" w:lineRule="auto"/>
              <w:jc w:val="both"/>
              <w:rPr>
                <w:rFonts w:asciiTheme="minorHAnsi" w:hAnsiTheme="minorHAnsi" w:cstheme="minorHAnsi"/>
                <w:b/>
              </w:rPr>
            </w:pPr>
            <w:bookmarkStart w:id="2" w:name="_Hlk19005995"/>
            <w:r w:rsidRPr="005E0800">
              <w:rPr>
                <w:rFonts w:asciiTheme="minorHAnsi" w:hAnsiTheme="minorHAnsi" w:cstheme="minorHAnsi"/>
                <w:b/>
              </w:rPr>
              <w:t>Ēku energoefektivitātes uzlabošana</w:t>
            </w:r>
            <w:bookmarkEnd w:id="2"/>
          </w:p>
        </w:tc>
      </w:tr>
      <w:tr w:rsidR="002724F7" w:rsidRPr="005E0800" w14:paraId="16F316E9" w14:textId="2A3200D3" w:rsidTr="005E0800">
        <w:trPr>
          <w:trHeight w:val="58"/>
          <w:jc w:val="center"/>
        </w:trPr>
        <w:tc>
          <w:tcPr>
            <w:tcW w:w="704" w:type="dxa"/>
          </w:tcPr>
          <w:p w14:paraId="62FED046"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64890085" w14:textId="00F378B5"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rPr>
              <w:t>Turpināt veicināt energoefektivitātes uzlabošanu valsts ēkās</w:t>
            </w:r>
          </w:p>
        </w:tc>
        <w:tc>
          <w:tcPr>
            <w:tcW w:w="4678" w:type="dxa"/>
            <w:shd w:val="clear" w:color="auto" w:fill="auto"/>
          </w:tcPr>
          <w:p w14:paraId="0F93A0B3" w14:textId="01DCF6B1" w:rsidR="002724F7" w:rsidRPr="005E0800" w:rsidRDefault="002724F7" w:rsidP="0008187D">
            <w:pPr>
              <w:pStyle w:val="ListParagraph"/>
              <w:numPr>
                <w:ilvl w:val="1"/>
                <w:numId w:val="33"/>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Izstrādāti MK noteikumi, lai arī pēc 2021. gada ES fondu un citu finansējuma avotu ietvaros varētu īstenot energoefektivitātes uzlabošanas pasākumus valsts ēkās</w:t>
            </w:r>
          </w:p>
          <w:p w14:paraId="67FFA36C" w14:textId="7FA9918B" w:rsidR="002724F7" w:rsidRPr="005E0800" w:rsidRDefault="002724F7" w:rsidP="005133A6">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 xml:space="preserve">piesaistītas privātās investīcijas energoefektivitātes paaugstināšanas projektiem (attīstīts ESKO tirgus). </w:t>
            </w:r>
          </w:p>
          <w:p w14:paraId="55906D0E" w14:textId="77777777" w:rsidR="002724F7" w:rsidRPr="005E0800" w:rsidRDefault="002724F7" w:rsidP="005133A6">
            <w:pPr>
              <w:spacing w:before="60" w:after="60" w:line="240" w:lineRule="auto"/>
              <w:rPr>
                <w:rFonts w:asciiTheme="minorHAnsi" w:hAnsiTheme="minorHAnsi" w:cstheme="minorHAnsi"/>
              </w:rPr>
            </w:pPr>
          </w:p>
          <w:p w14:paraId="76E5C827" w14:textId="20CA4FE8" w:rsidR="002724F7" w:rsidRPr="005E0800" w:rsidRDefault="002724F7" w:rsidP="005133A6">
            <w:pPr>
              <w:spacing w:before="60" w:after="60" w:line="240" w:lineRule="auto"/>
              <w:rPr>
                <w:rFonts w:asciiTheme="minorHAnsi" w:hAnsiTheme="minorHAnsi" w:cstheme="minorHAnsi"/>
                <w:bCs/>
              </w:rPr>
            </w:pPr>
          </w:p>
        </w:tc>
        <w:tc>
          <w:tcPr>
            <w:tcW w:w="2268" w:type="dxa"/>
          </w:tcPr>
          <w:p w14:paraId="43843840" w14:textId="7BB37E17" w:rsidR="002724F7" w:rsidRPr="005E0800" w:rsidRDefault="005E0800" w:rsidP="005133A6">
            <w:pPr>
              <w:spacing w:before="60" w:after="60" w:line="240" w:lineRule="auto"/>
              <w:rPr>
                <w:rFonts w:asciiTheme="minorHAnsi" w:hAnsiTheme="minorHAnsi" w:cstheme="minorHAnsi"/>
              </w:rPr>
            </w:pPr>
            <w:r>
              <w:rPr>
                <w:rFonts w:asciiTheme="minorHAnsi" w:hAnsiTheme="minorHAnsi" w:cstheme="minorHAnsi"/>
              </w:rPr>
              <w:lastRenderedPageBreak/>
              <w:t xml:space="preserve">1) </w:t>
            </w:r>
            <w:r w:rsidR="002724F7" w:rsidRPr="005E0800">
              <w:rPr>
                <w:rFonts w:asciiTheme="minorHAnsi" w:hAnsiTheme="minorHAnsi" w:cstheme="minorHAnsi"/>
              </w:rPr>
              <w:t>par 30% vairāk atjaunotas valsts platības, sasniedzot vismaz 2 milj. m</w:t>
            </w:r>
            <w:r w:rsidR="002724F7" w:rsidRPr="005E0800">
              <w:rPr>
                <w:rFonts w:asciiTheme="minorHAnsi" w:hAnsiTheme="minorHAnsi" w:cstheme="minorHAnsi"/>
                <w:vertAlign w:val="superscript"/>
              </w:rPr>
              <w:t>2</w:t>
            </w:r>
            <w:r w:rsidR="002724F7" w:rsidRPr="005E0800">
              <w:rPr>
                <w:rFonts w:asciiTheme="minorHAnsi" w:hAnsiTheme="minorHAnsi" w:cstheme="minorHAnsi"/>
              </w:rPr>
              <w:t xml:space="preserve"> atjaunotās platības (kopā ar daudzdzīvokļu ēkām);</w:t>
            </w:r>
          </w:p>
          <w:p w14:paraId="66F9DFC0" w14:textId="15BBDC84" w:rsidR="002724F7" w:rsidRPr="005E0800" w:rsidRDefault="005E0800" w:rsidP="005133A6">
            <w:pPr>
              <w:spacing w:before="60" w:after="60" w:line="240" w:lineRule="auto"/>
              <w:rPr>
                <w:rFonts w:asciiTheme="minorHAnsi" w:hAnsiTheme="minorHAnsi" w:cstheme="minorHAnsi"/>
                <w:bCs/>
              </w:rPr>
            </w:pPr>
            <w:r>
              <w:rPr>
                <w:rFonts w:asciiTheme="minorHAnsi" w:hAnsiTheme="minorHAnsi" w:cstheme="minorHAnsi"/>
              </w:rPr>
              <w:t xml:space="preserve">2) </w:t>
            </w:r>
            <w:r w:rsidR="002724F7" w:rsidRPr="005E0800">
              <w:rPr>
                <w:rFonts w:asciiTheme="minorHAnsi" w:hAnsiTheme="minorHAnsi" w:cstheme="minorHAnsi"/>
              </w:rPr>
              <w:t xml:space="preserve">nodrošināts vidējais siltumenerģijas </w:t>
            </w:r>
            <w:r w:rsidR="002724F7" w:rsidRPr="005E0800">
              <w:rPr>
                <w:rFonts w:asciiTheme="minorHAnsi" w:hAnsiTheme="minorHAnsi" w:cstheme="minorHAnsi"/>
              </w:rPr>
              <w:lastRenderedPageBreak/>
              <w:t xml:space="preserve">patēriņš apkurei &lt; 100 </w:t>
            </w:r>
            <w:proofErr w:type="spellStart"/>
            <w:r w:rsidR="002724F7" w:rsidRPr="005E0800">
              <w:rPr>
                <w:rFonts w:asciiTheme="minorHAnsi" w:hAnsiTheme="minorHAnsi" w:cstheme="minorHAnsi"/>
              </w:rPr>
              <w:t>kWh</w:t>
            </w:r>
            <w:proofErr w:type="spellEnd"/>
            <w:r w:rsidR="002724F7" w:rsidRPr="005E0800">
              <w:rPr>
                <w:rFonts w:asciiTheme="minorHAnsi" w:hAnsiTheme="minorHAnsi" w:cstheme="minorHAnsi"/>
              </w:rPr>
              <w:t>/m</w:t>
            </w:r>
            <w:r w:rsidR="002724F7" w:rsidRPr="005E0800">
              <w:rPr>
                <w:rFonts w:asciiTheme="minorHAnsi" w:hAnsiTheme="minorHAnsi" w:cstheme="minorHAnsi"/>
                <w:vertAlign w:val="superscript"/>
              </w:rPr>
              <w:t>2</w:t>
            </w:r>
            <w:r w:rsidR="002724F7" w:rsidRPr="005E0800">
              <w:rPr>
                <w:rFonts w:asciiTheme="minorHAnsi" w:hAnsiTheme="minorHAnsi" w:cstheme="minorHAnsi"/>
              </w:rPr>
              <w:t xml:space="preserve"> gadā (kopā ar daudzdzīvokļu ēkām)</w:t>
            </w:r>
            <w:r w:rsidR="002724F7" w:rsidRPr="005E0800">
              <w:rPr>
                <w:rFonts w:asciiTheme="minorHAnsi" w:hAnsiTheme="minorHAnsi" w:cstheme="minorHAnsi"/>
                <w:color w:val="000000" w:themeColor="text1"/>
              </w:rPr>
              <w:t>;</w:t>
            </w:r>
          </w:p>
          <w:p w14:paraId="683C7833" w14:textId="4B3443DB" w:rsidR="002724F7" w:rsidRPr="005E0800" w:rsidRDefault="005E0800" w:rsidP="005133A6">
            <w:pPr>
              <w:spacing w:before="60" w:after="60" w:line="240" w:lineRule="auto"/>
              <w:rPr>
                <w:rFonts w:asciiTheme="minorHAnsi" w:hAnsiTheme="minorHAnsi" w:cstheme="minorHAnsi"/>
                <w:bCs/>
              </w:rPr>
            </w:pPr>
            <w:r>
              <w:rPr>
                <w:rFonts w:asciiTheme="minorHAnsi" w:hAnsiTheme="minorHAnsi" w:cstheme="minorHAnsi"/>
                <w:color w:val="000000" w:themeColor="text1"/>
              </w:rPr>
              <w:t xml:space="preserve">3) </w:t>
            </w:r>
            <w:r w:rsidR="002724F7" w:rsidRPr="005E0800">
              <w:rPr>
                <w:rFonts w:asciiTheme="minorHAnsi" w:hAnsiTheme="minorHAnsi" w:cstheme="minorHAnsi"/>
                <w:color w:val="000000" w:themeColor="text1"/>
              </w:rPr>
              <w:t xml:space="preserve">katru gadu valsts īpašumā esošo ēku energoefektivitātes paaugstināšana vismaz 3% apjomā no kopējās valsts īpašumā esošās </w:t>
            </w:r>
            <w:proofErr w:type="spellStart"/>
            <w:r w:rsidR="002724F7" w:rsidRPr="005E0800">
              <w:rPr>
                <w:rFonts w:asciiTheme="minorHAnsi" w:hAnsiTheme="minorHAnsi" w:cstheme="minorHAnsi"/>
                <w:color w:val="000000" w:themeColor="text1"/>
              </w:rPr>
              <w:t>energo</w:t>
            </w:r>
            <w:proofErr w:type="spellEnd"/>
            <w:r w:rsidR="002724F7" w:rsidRPr="005E0800">
              <w:rPr>
                <w:rFonts w:asciiTheme="minorHAnsi" w:hAnsiTheme="minorHAnsi" w:cstheme="minorHAnsi"/>
                <w:color w:val="000000" w:themeColor="text1"/>
              </w:rPr>
              <w:t>-neefektīvās platības</w:t>
            </w:r>
          </w:p>
        </w:tc>
        <w:tc>
          <w:tcPr>
            <w:tcW w:w="1276" w:type="dxa"/>
            <w:shd w:val="clear" w:color="auto" w:fill="auto"/>
          </w:tcPr>
          <w:p w14:paraId="72DC3C6D"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lastRenderedPageBreak/>
              <w:t>EM</w:t>
            </w:r>
          </w:p>
          <w:p w14:paraId="06072420" w14:textId="77777777" w:rsidR="002724F7" w:rsidRPr="005E0800" w:rsidRDefault="002724F7" w:rsidP="005133A6">
            <w:pPr>
              <w:spacing w:before="60" w:after="60" w:line="240" w:lineRule="auto"/>
              <w:jc w:val="center"/>
              <w:rPr>
                <w:rFonts w:asciiTheme="minorHAnsi" w:hAnsiTheme="minorHAnsi" w:cstheme="minorHAnsi"/>
                <w:bCs/>
              </w:rPr>
            </w:pPr>
          </w:p>
        </w:tc>
        <w:tc>
          <w:tcPr>
            <w:tcW w:w="1276" w:type="dxa"/>
            <w:shd w:val="clear" w:color="auto" w:fill="auto"/>
          </w:tcPr>
          <w:p w14:paraId="5B01A349" w14:textId="77777777" w:rsidR="002724F7" w:rsidRPr="005E0800" w:rsidRDefault="002724F7"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FM</w:t>
            </w:r>
          </w:p>
          <w:p w14:paraId="68E2022E" w14:textId="77777777" w:rsidR="002724F7" w:rsidRPr="005E0800" w:rsidRDefault="002724F7" w:rsidP="005133A6">
            <w:pPr>
              <w:spacing w:before="60" w:after="60" w:line="240" w:lineRule="auto"/>
              <w:jc w:val="center"/>
              <w:rPr>
                <w:rFonts w:asciiTheme="minorHAnsi" w:hAnsiTheme="minorHAnsi" w:cstheme="minorHAnsi"/>
                <w:bCs/>
              </w:rPr>
            </w:pPr>
          </w:p>
        </w:tc>
        <w:tc>
          <w:tcPr>
            <w:tcW w:w="1275" w:type="dxa"/>
            <w:shd w:val="clear" w:color="auto" w:fill="auto"/>
          </w:tcPr>
          <w:p w14:paraId="377EB169"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p w14:paraId="417A96AC" w14:textId="1268CF81"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5E2CED72" w14:textId="48829AC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 200 milj. EUR</w:t>
            </w:r>
            <w:r w:rsidRPr="005E0800">
              <w:rPr>
                <w:rStyle w:val="FootnoteReference"/>
                <w:rFonts w:asciiTheme="minorHAnsi" w:hAnsiTheme="minorHAnsi" w:cstheme="minorHAnsi"/>
              </w:rPr>
              <w:footnoteReference w:id="3"/>
            </w:r>
          </w:p>
          <w:p w14:paraId="7C9E05A1" w14:textId="77777777" w:rsidR="002724F7" w:rsidRPr="005E0800" w:rsidRDefault="002724F7" w:rsidP="005133A6">
            <w:pPr>
              <w:spacing w:before="60" w:after="60" w:line="240" w:lineRule="auto"/>
              <w:rPr>
                <w:rFonts w:asciiTheme="minorHAnsi" w:hAnsiTheme="minorHAnsi" w:cstheme="minorHAnsi"/>
                <w:i/>
              </w:rPr>
            </w:pPr>
          </w:p>
          <w:p w14:paraId="554ADBD0" w14:textId="479B1620"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23AC9DEC" w14:textId="0ABCFB2D"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Klimata finansējums - EKII</w:t>
            </w:r>
          </w:p>
          <w:p w14:paraId="33DF8AD0"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21DD15A5"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Pašvaldību budžets</w:t>
            </w:r>
          </w:p>
          <w:p w14:paraId="39942ABE"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lastRenderedPageBreak/>
              <w:t>Privātais finansējums</w:t>
            </w:r>
          </w:p>
          <w:p w14:paraId="04387FA9" w14:textId="77777777" w:rsidR="002724F7" w:rsidRPr="005E0800" w:rsidRDefault="002724F7" w:rsidP="005133A6">
            <w:pPr>
              <w:spacing w:before="60" w:after="60" w:line="240" w:lineRule="auto"/>
              <w:jc w:val="center"/>
              <w:rPr>
                <w:rFonts w:asciiTheme="minorHAnsi" w:hAnsiTheme="minorHAnsi" w:cstheme="minorHAnsi"/>
              </w:rPr>
            </w:pPr>
          </w:p>
          <w:p w14:paraId="5B567724" w14:textId="00B3A924" w:rsidR="002724F7" w:rsidRPr="005E0800" w:rsidRDefault="002724F7" w:rsidP="005133A6">
            <w:pPr>
              <w:spacing w:before="60" w:after="60" w:line="240" w:lineRule="auto"/>
              <w:rPr>
                <w:rFonts w:asciiTheme="minorHAnsi" w:hAnsiTheme="minorHAnsi" w:cstheme="minorHAnsi"/>
                <w:bCs/>
              </w:rPr>
            </w:pPr>
          </w:p>
        </w:tc>
      </w:tr>
      <w:tr w:rsidR="002724F7" w:rsidRPr="005E0800" w14:paraId="3FE1E84D" w14:textId="77777777" w:rsidTr="005E0800">
        <w:trPr>
          <w:trHeight w:val="58"/>
          <w:jc w:val="center"/>
        </w:trPr>
        <w:tc>
          <w:tcPr>
            <w:tcW w:w="704" w:type="dxa"/>
          </w:tcPr>
          <w:p w14:paraId="29F75D62"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11C63A3F" w14:textId="158B52F8"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Turpināt veicināt energoefektivitātes uzlabošanu dzīvojamās ēkās</w:t>
            </w:r>
          </w:p>
        </w:tc>
        <w:tc>
          <w:tcPr>
            <w:tcW w:w="4678" w:type="dxa"/>
            <w:shd w:val="clear" w:color="auto" w:fill="auto"/>
          </w:tcPr>
          <w:p w14:paraId="4856E948" w14:textId="4ADF38E7" w:rsidR="002724F7" w:rsidRPr="005E0800" w:rsidRDefault="002724F7" w:rsidP="0008187D">
            <w:pPr>
              <w:pStyle w:val="ListParagraph"/>
              <w:numPr>
                <w:ilvl w:val="1"/>
                <w:numId w:val="33"/>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Izstrādāti MK noteikumi, lai arī pēc 2021. gada ES fondu un citu finansējuma avotu ietvaros varētu īstenot energoefektivitātes uzlabošanas pasākumus dzīvojamām ēkās (daudzdzīvokļu ēkās), tai skaitā:</w:t>
            </w:r>
          </w:p>
          <w:p w14:paraId="27884000" w14:textId="77777777" w:rsidR="002724F7" w:rsidRPr="005E0800" w:rsidRDefault="002724F7" w:rsidP="0008187D">
            <w:pPr>
              <w:pStyle w:val="ListParagraph"/>
              <w:numPr>
                <w:ilvl w:val="0"/>
                <w:numId w:val="54"/>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esošu ēku pārbūve vai atjaunošana;</w:t>
            </w:r>
          </w:p>
          <w:p w14:paraId="310C011D" w14:textId="77777777" w:rsidR="002724F7" w:rsidRPr="005E0800" w:rsidRDefault="002724F7" w:rsidP="0008187D">
            <w:pPr>
              <w:pStyle w:val="ListParagraph"/>
              <w:numPr>
                <w:ilvl w:val="0"/>
                <w:numId w:val="54"/>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lokālās vai autonomās siltumapgādes infrastruktūras pārbūve vai atjaunošana;</w:t>
            </w:r>
          </w:p>
          <w:p w14:paraId="34938975" w14:textId="77777777" w:rsidR="002724F7" w:rsidRPr="005E0800" w:rsidRDefault="002724F7" w:rsidP="0008187D">
            <w:pPr>
              <w:pStyle w:val="ListParagraph"/>
              <w:numPr>
                <w:ilvl w:val="0"/>
                <w:numId w:val="54"/>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AER izmantojošu siltumenerģiju ražojošu iekārtu iegāde un uzstādīšana</w:t>
            </w:r>
          </w:p>
          <w:p w14:paraId="1B0D11C4" w14:textId="77777777" w:rsidR="002724F7" w:rsidRPr="005E0800" w:rsidRDefault="002724F7" w:rsidP="0008187D">
            <w:pPr>
              <w:pStyle w:val="ListParagraph"/>
              <w:numPr>
                <w:ilvl w:val="0"/>
                <w:numId w:val="54"/>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AER izmantojošu elektroenerģiju ražojošu iekārtu iegāde un uzstādīšana</w:t>
            </w:r>
          </w:p>
          <w:p w14:paraId="7096E2DC" w14:textId="5F6F51E3" w:rsidR="002724F7" w:rsidRPr="005E0800" w:rsidRDefault="002724F7" w:rsidP="0008187D">
            <w:pPr>
              <w:pStyle w:val="ListParagraph"/>
              <w:numPr>
                <w:ilvl w:val="0"/>
                <w:numId w:val="54"/>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 xml:space="preserve">energoefektīvas </w:t>
            </w:r>
            <w:proofErr w:type="spellStart"/>
            <w:r w:rsidRPr="005E0800">
              <w:rPr>
                <w:rFonts w:asciiTheme="minorHAnsi" w:hAnsiTheme="minorHAnsi" w:cstheme="minorHAnsi"/>
              </w:rPr>
              <w:t>aukstumapgādes</w:t>
            </w:r>
            <w:proofErr w:type="spellEnd"/>
            <w:r w:rsidRPr="005E0800">
              <w:rPr>
                <w:rFonts w:asciiTheme="minorHAnsi" w:hAnsiTheme="minorHAnsi" w:cstheme="minorHAnsi"/>
              </w:rPr>
              <w:t xml:space="preserve"> ieviešana (zemes </w:t>
            </w:r>
            <w:proofErr w:type="spellStart"/>
            <w:r w:rsidRPr="005E0800">
              <w:rPr>
                <w:rFonts w:asciiTheme="minorHAnsi" w:hAnsiTheme="minorHAnsi" w:cstheme="minorHAnsi"/>
              </w:rPr>
              <w:t>aukstumsūkņi</w:t>
            </w:r>
            <w:proofErr w:type="spellEnd"/>
            <w:r w:rsidRPr="005E0800">
              <w:rPr>
                <w:rFonts w:asciiTheme="minorHAnsi" w:hAnsiTheme="minorHAnsi" w:cstheme="minorHAnsi"/>
              </w:rPr>
              <w:t>, lielās ūdenstilpnēs esošā ūdens izmantošana u.c.)</w:t>
            </w:r>
          </w:p>
          <w:p w14:paraId="49404553" w14:textId="77777777" w:rsidR="002724F7" w:rsidRPr="005E0800" w:rsidRDefault="002724F7" w:rsidP="005133A6">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 xml:space="preserve">piesaistītas privātās investīcijas energoefektivitātes paaugstināšanas projektiem (attīstīts ESKO tirgus). </w:t>
            </w:r>
          </w:p>
          <w:p w14:paraId="41B056A5" w14:textId="77777777" w:rsidR="002724F7" w:rsidRPr="005E0800" w:rsidRDefault="002724F7" w:rsidP="005133A6">
            <w:pPr>
              <w:spacing w:before="60" w:after="60" w:line="240" w:lineRule="auto"/>
              <w:rPr>
                <w:rFonts w:asciiTheme="minorHAnsi" w:hAnsiTheme="minorHAnsi" w:cstheme="minorHAnsi"/>
              </w:rPr>
            </w:pPr>
          </w:p>
          <w:p w14:paraId="7CB52B7F" w14:textId="77777777" w:rsidR="002724F7" w:rsidRPr="005E0800" w:rsidRDefault="002724F7" w:rsidP="005133A6">
            <w:pPr>
              <w:spacing w:before="60" w:after="60" w:line="240" w:lineRule="auto"/>
              <w:jc w:val="both"/>
              <w:rPr>
                <w:rFonts w:asciiTheme="minorHAnsi" w:hAnsiTheme="minorHAnsi" w:cstheme="minorHAnsi"/>
                <w:b/>
                <w:u w:val="single"/>
              </w:rPr>
            </w:pPr>
          </w:p>
        </w:tc>
        <w:tc>
          <w:tcPr>
            <w:tcW w:w="2268" w:type="dxa"/>
          </w:tcPr>
          <w:p w14:paraId="6439FED0" w14:textId="355E9D36" w:rsidR="002724F7" w:rsidRPr="005E0800" w:rsidRDefault="005E0800" w:rsidP="005133A6">
            <w:pPr>
              <w:spacing w:before="60" w:after="60" w:line="240" w:lineRule="auto"/>
              <w:rPr>
                <w:rFonts w:asciiTheme="minorHAnsi" w:hAnsiTheme="minorHAnsi" w:cstheme="minorHAnsi"/>
              </w:rPr>
            </w:pPr>
            <w:r>
              <w:rPr>
                <w:rFonts w:asciiTheme="minorHAnsi" w:hAnsiTheme="minorHAnsi" w:cstheme="minorHAnsi"/>
              </w:rPr>
              <w:lastRenderedPageBreak/>
              <w:t xml:space="preserve">1) atjaunoto ēku platība sasniedz </w:t>
            </w:r>
            <w:r w:rsidR="002724F7" w:rsidRPr="005E0800">
              <w:rPr>
                <w:rFonts w:asciiTheme="minorHAnsi" w:hAnsiTheme="minorHAnsi" w:cstheme="minorHAnsi"/>
              </w:rPr>
              <w:t>sasniedzot vismaz 2 milj. m</w:t>
            </w:r>
            <w:r w:rsidR="002724F7" w:rsidRPr="005E0800">
              <w:rPr>
                <w:rFonts w:asciiTheme="minorHAnsi" w:hAnsiTheme="minorHAnsi" w:cstheme="minorHAnsi"/>
                <w:vertAlign w:val="superscript"/>
              </w:rPr>
              <w:t>2</w:t>
            </w:r>
            <w:r w:rsidR="002724F7" w:rsidRPr="005E0800">
              <w:rPr>
                <w:rFonts w:asciiTheme="minorHAnsi" w:hAnsiTheme="minorHAnsi" w:cstheme="minorHAnsi"/>
              </w:rPr>
              <w:t xml:space="preserve"> (kopā ar valsts ēkām);</w:t>
            </w:r>
          </w:p>
          <w:p w14:paraId="1FF15153" w14:textId="75272E87" w:rsidR="002724F7" w:rsidRPr="005E0800" w:rsidRDefault="005E0800" w:rsidP="005133A6">
            <w:pPr>
              <w:spacing w:before="60" w:after="60" w:line="240" w:lineRule="auto"/>
              <w:rPr>
                <w:rFonts w:asciiTheme="minorHAnsi" w:hAnsiTheme="minorHAnsi" w:cstheme="minorHAnsi"/>
              </w:rPr>
            </w:pPr>
            <w:r>
              <w:rPr>
                <w:rFonts w:asciiTheme="minorHAnsi" w:hAnsiTheme="minorHAnsi" w:cstheme="minorHAnsi"/>
              </w:rPr>
              <w:t xml:space="preserve">2) </w:t>
            </w:r>
            <w:r w:rsidR="002724F7" w:rsidRPr="005E0800">
              <w:rPr>
                <w:rFonts w:asciiTheme="minorHAnsi" w:hAnsiTheme="minorHAnsi" w:cstheme="minorHAnsi"/>
              </w:rPr>
              <w:t>atjaunotas vismaz 2000 daudzdzīvokļu dzīvojamās ēkas un uzstādītas ne-emisiju tehnoloģijas (kur tehniski iespējams un ekonomiski pamatoti, ņemot vērā un izvērtējot iespēju pieslēgties CSA)</w:t>
            </w:r>
          </w:p>
          <w:p w14:paraId="4D529235" w14:textId="33AB0B37" w:rsidR="002724F7" w:rsidRPr="005E0800" w:rsidDel="0042479A" w:rsidRDefault="005E0800" w:rsidP="005133A6">
            <w:pPr>
              <w:spacing w:before="60" w:after="60" w:line="240" w:lineRule="auto"/>
              <w:rPr>
                <w:rFonts w:asciiTheme="minorHAnsi" w:hAnsiTheme="minorHAnsi" w:cstheme="minorHAnsi"/>
                <w:bCs/>
              </w:rPr>
            </w:pPr>
            <w:r>
              <w:rPr>
                <w:rFonts w:asciiTheme="minorHAnsi" w:hAnsiTheme="minorHAnsi" w:cstheme="minorHAnsi"/>
              </w:rPr>
              <w:t xml:space="preserve">3) </w:t>
            </w:r>
            <w:r w:rsidR="002724F7" w:rsidRPr="005E0800">
              <w:rPr>
                <w:rFonts w:asciiTheme="minorHAnsi" w:hAnsiTheme="minorHAnsi" w:cstheme="minorHAnsi"/>
              </w:rPr>
              <w:t xml:space="preserve">nodrošināts vidējais siltumenerģijas patēriņš apkurei &lt; 100 </w:t>
            </w:r>
            <w:proofErr w:type="spellStart"/>
            <w:r w:rsidR="002724F7" w:rsidRPr="005E0800">
              <w:rPr>
                <w:rFonts w:asciiTheme="minorHAnsi" w:hAnsiTheme="minorHAnsi" w:cstheme="minorHAnsi"/>
              </w:rPr>
              <w:lastRenderedPageBreak/>
              <w:t>kWh</w:t>
            </w:r>
            <w:proofErr w:type="spellEnd"/>
            <w:r w:rsidR="002724F7" w:rsidRPr="005E0800">
              <w:rPr>
                <w:rFonts w:asciiTheme="minorHAnsi" w:hAnsiTheme="minorHAnsi" w:cstheme="minorHAnsi"/>
              </w:rPr>
              <w:t>/m</w:t>
            </w:r>
            <w:r w:rsidR="002724F7" w:rsidRPr="005E0800">
              <w:rPr>
                <w:rFonts w:asciiTheme="minorHAnsi" w:hAnsiTheme="minorHAnsi" w:cstheme="minorHAnsi"/>
                <w:vertAlign w:val="superscript"/>
              </w:rPr>
              <w:t>2</w:t>
            </w:r>
            <w:r w:rsidR="002724F7" w:rsidRPr="005E0800">
              <w:rPr>
                <w:rFonts w:asciiTheme="minorHAnsi" w:hAnsiTheme="minorHAnsi" w:cstheme="minorHAnsi"/>
              </w:rPr>
              <w:t xml:space="preserve"> gadā (kopā ar valsts ēkām).</w:t>
            </w:r>
          </w:p>
        </w:tc>
        <w:tc>
          <w:tcPr>
            <w:tcW w:w="1276" w:type="dxa"/>
            <w:shd w:val="clear" w:color="auto" w:fill="auto"/>
          </w:tcPr>
          <w:p w14:paraId="16038C60"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lastRenderedPageBreak/>
              <w:t>EM</w:t>
            </w:r>
          </w:p>
          <w:p w14:paraId="73BFEAD2" w14:textId="77777777" w:rsidR="002724F7" w:rsidRPr="005E0800" w:rsidRDefault="002724F7" w:rsidP="005133A6">
            <w:pPr>
              <w:spacing w:before="60" w:after="60" w:line="240" w:lineRule="auto"/>
              <w:jc w:val="center"/>
              <w:rPr>
                <w:rFonts w:asciiTheme="minorHAnsi" w:hAnsiTheme="minorHAnsi" w:cstheme="minorHAnsi"/>
              </w:rPr>
            </w:pPr>
          </w:p>
        </w:tc>
        <w:tc>
          <w:tcPr>
            <w:tcW w:w="1276" w:type="dxa"/>
            <w:shd w:val="clear" w:color="auto" w:fill="auto"/>
          </w:tcPr>
          <w:p w14:paraId="212CF0B4" w14:textId="77777777" w:rsidR="002724F7" w:rsidRPr="005E0800" w:rsidRDefault="002724F7"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FM</w:t>
            </w:r>
          </w:p>
          <w:p w14:paraId="24A065E3" w14:textId="77777777" w:rsidR="002724F7" w:rsidRPr="005E0800" w:rsidRDefault="002724F7" w:rsidP="005133A6">
            <w:pPr>
              <w:spacing w:before="60" w:after="60" w:line="240" w:lineRule="auto"/>
              <w:jc w:val="center"/>
              <w:rPr>
                <w:rFonts w:asciiTheme="minorHAnsi" w:hAnsiTheme="minorHAnsi" w:cstheme="minorHAnsi"/>
                <w:iCs/>
              </w:rPr>
            </w:pPr>
          </w:p>
        </w:tc>
        <w:tc>
          <w:tcPr>
            <w:tcW w:w="1275" w:type="dxa"/>
            <w:shd w:val="clear" w:color="auto" w:fill="auto"/>
          </w:tcPr>
          <w:p w14:paraId="541AFB36"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p w14:paraId="38718903" w14:textId="2A242DF2"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490362E6" w14:textId="549EB4F1"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 400 milj. EUR</w:t>
            </w:r>
            <w:r w:rsidRPr="005E0800">
              <w:rPr>
                <w:rStyle w:val="FootnoteReference"/>
                <w:rFonts w:asciiTheme="minorHAnsi" w:hAnsiTheme="minorHAnsi" w:cstheme="minorHAnsi"/>
              </w:rPr>
              <w:footnoteReference w:id="4"/>
            </w:r>
          </w:p>
          <w:p w14:paraId="21F5DE0F" w14:textId="77777777" w:rsidR="002724F7" w:rsidRPr="005E0800" w:rsidRDefault="002724F7" w:rsidP="005133A6">
            <w:pPr>
              <w:spacing w:before="60" w:after="60" w:line="240" w:lineRule="auto"/>
              <w:rPr>
                <w:rFonts w:asciiTheme="minorHAnsi" w:hAnsiTheme="minorHAnsi" w:cstheme="minorHAnsi"/>
                <w:i/>
              </w:rPr>
            </w:pPr>
          </w:p>
          <w:p w14:paraId="7054AA61"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7B194FA2"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1510F88F"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Pašvaldību budžets</w:t>
            </w:r>
          </w:p>
          <w:p w14:paraId="471C3F6B"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Privātais finansējums</w:t>
            </w:r>
          </w:p>
          <w:p w14:paraId="21B9D1ED" w14:textId="77777777" w:rsidR="002724F7" w:rsidRPr="005E0800" w:rsidRDefault="002724F7" w:rsidP="005133A6">
            <w:pPr>
              <w:spacing w:before="60" w:after="60" w:line="240" w:lineRule="auto"/>
              <w:jc w:val="center"/>
              <w:rPr>
                <w:rFonts w:asciiTheme="minorHAnsi" w:hAnsiTheme="minorHAnsi" w:cstheme="minorHAnsi"/>
              </w:rPr>
            </w:pPr>
          </w:p>
          <w:p w14:paraId="76A1FFDE" w14:textId="77777777" w:rsidR="002724F7" w:rsidRPr="005E0800" w:rsidRDefault="002724F7" w:rsidP="005133A6">
            <w:pPr>
              <w:spacing w:before="60" w:after="60" w:line="240" w:lineRule="auto"/>
              <w:jc w:val="center"/>
              <w:rPr>
                <w:rFonts w:asciiTheme="minorHAnsi" w:hAnsiTheme="minorHAnsi" w:cstheme="minorHAnsi"/>
              </w:rPr>
            </w:pPr>
          </w:p>
        </w:tc>
      </w:tr>
      <w:tr w:rsidR="002724F7" w:rsidRPr="005E0800" w14:paraId="2E0C9B0C" w14:textId="1F258DC7" w:rsidTr="005E0800">
        <w:trPr>
          <w:jc w:val="center"/>
        </w:trPr>
        <w:tc>
          <w:tcPr>
            <w:tcW w:w="704" w:type="dxa"/>
          </w:tcPr>
          <w:p w14:paraId="06C294A2"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71CCAFDD" w14:textId="77777777"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rPr>
              <w:t>Turpināt atbalstīt energoefektivitātes uzlabošanas pasākumu ieviešanu pašvaldību publiskajās ēkās</w:t>
            </w:r>
          </w:p>
        </w:tc>
        <w:tc>
          <w:tcPr>
            <w:tcW w:w="4678" w:type="dxa"/>
            <w:shd w:val="clear" w:color="auto" w:fill="auto"/>
          </w:tcPr>
          <w:p w14:paraId="0E549DD5" w14:textId="4D4FBAAF" w:rsidR="002724F7" w:rsidRPr="005E0800" w:rsidRDefault="002724F7" w:rsidP="005133A6">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 xml:space="preserve">Izstrādāti MK noteikumi, lai arī pēc 2021. gada ES fondu un citu finansējuma avotu ietvaros (publiskā finansējuma ietvaros) varētu īstenot šādas aktivitātes (ņemot vērā tehniski ekonomisko pamatotību un iespējas pieslēgties pie CSA): </w:t>
            </w:r>
          </w:p>
          <w:p w14:paraId="5F37B723" w14:textId="77777777" w:rsidR="002724F7" w:rsidRPr="005E0800" w:rsidRDefault="002724F7" w:rsidP="005133A6">
            <w:pPr>
              <w:pStyle w:val="ListParagraph"/>
              <w:numPr>
                <w:ilvl w:val="1"/>
                <w:numId w:val="5"/>
              </w:numPr>
              <w:shd w:val="clear" w:color="auto" w:fill="FFFFFF"/>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esošu ēku pārbūve vai atjaunošana;</w:t>
            </w:r>
          </w:p>
          <w:p w14:paraId="7779B3D8" w14:textId="77777777" w:rsidR="002724F7" w:rsidRPr="005E0800" w:rsidRDefault="002724F7" w:rsidP="005133A6">
            <w:pPr>
              <w:pStyle w:val="ListParagraph"/>
              <w:numPr>
                <w:ilvl w:val="1"/>
                <w:numId w:val="5"/>
              </w:numPr>
              <w:shd w:val="clear" w:color="auto" w:fill="FFFFFF"/>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lokālās vai autonomās siltumapgādes infrastruktūras pārbūve vai atjaunošana;</w:t>
            </w:r>
          </w:p>
          <w:p w14:paraId="7B661188" w14:textId="2F263B98" w:rsidR="002724F7" w:rsidRPr="005E0800" w:rsidRDefault="002724F7" w:rsidP="005133A6">
            <w:pPr>
              <w:pStyle w:val="ListParagraph"/>
              <w:numPr>
                <w:ilvl w:val="1"/>
                <w:numId w:val="5"/>
              </w:numPr>
              <w:shd w:val="clear" w:color="auto" w:fill="FFFFFF"/>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AER izmantojošu siltumenerģiju ražojošu iekārtu iegāde un uzstādīšana</w:t>
            </w:r>
          </w:p>
          <w:p w14:paraId="0AB78624" w14:textId="77777777" w:rsidR="002724F7" w:rsidRPr="005E0800" w:rsidRDefault="002724F7" w:rsidP="005133A6">
            <w:pPr>
              <w:pStyle w:val="ListParagraph"/>
              <w:numPr>
                <w:ilvl w:val="1"/>
                <w:numId w:val="5"/>
              </w:numPr>
              <w:shd w:val="clear" w:color="auto" w:fill="FFFFFF"/>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AER izmantojošu elektroenerģiju ražojošu iekārtu iegāde un uzstādīšana</w:t>
            </w:r>
          </w:p>
          <w:p w14:paraId="5483A725" w14:textId="68C8F502" w:rsidR="002724F7" w:rsidRPr="005E0800" w:rsidRDefault="002724F7" w:rsidP="005133A6">
            <w:pPr>
              <w:pStyle w:val="ListParagraph"/>
              <w:numPr>
                <w:ilvl w:val="1"/>
                <w:numId w:val="5"/>
              </w:numPr>
              <w:spacing w:before="60" w:after="60" w:line="240" w:lineRule="auto"/>
              <w:ind w:left="340" w:hanging="227"/>
              <w:contextualSpacing w:val="0"/>
              <w:jc w:val="both"/>
              <w:rPr>
                <w:rFonts w:asciiTheme="minorHAnsi" w:hAnsiTheme="minorHAnsi" w:cstheme="minorHAnsi"/>
              </w:rPr>
            </w:pPr>
            <w:r w:rsidRPr="005E0800">
              <w:rPr>
                <w:rFonts w:asciiTheme="minorHAnsi" w:hAnsiTheme="minorHAnsi" w:cstheme="minorHAnsi"/>
              </w:rPr>
              <w:t xml:space="preserve">energoefektīvas </w:t>
            </w:r>
            <w:proofErr w:type="spellStart"/>
            <w:r w:rsidRPr="005E0800">
              <w:rPr>
                <w:rFonts w:asciiTheme="minorHAnsi" w:hAnsiTheme="minorHAnsi" w:cstheme="minorHAnsi"/>
              </w:rPr>
              <w:t>aukstumapgādes</w:t>
            </w:r>
            <w:proofErr w:type="spellEnd"/>
            <w:r w:rsidRPr="005E0800">
              <w:rPr>
                <w:rFonts w:asciiTheme="minorHAnsi" w:hAnsiTheme="minorHAnsi" w:cstheme="minorHAnsi"/>
              </w:rPr>
              <w:t xml:space="preserve"> ieviešana (zemes </w:t>
            </w:r>
            <w:proofErr w:type="spellStart"/>
            <w:r w:rsidRPr="005E0800">
              <w:rPr>
                <w:rFonts w:asciiTheme="minorHAnsi" w:hAnsiTheme="minorHAnsi" w:cstheme="minorHAnsi"/>
              </w:rPr>
              <w:t>aukstumsūkņi</w:t>
            </w:r>
            <w:proofErr w:type="spellEnd"/>
            <w:r w:rsidRPr="005E0800">
              <w:rPr>
                <w:rFonts w:asciiTheme="minorHAnsi" w:hAnsiTheme="minorHAnsi" w:cstheme="minorHAnsi"/>
              </w:rPr>
              <w:t>, lielās ūdenstilpnēs esošā ūdens izmantošana u.c.)</w:t>
            </w:r>
          </w:p>
        </w:tc>
        <w:tc>
          <w:tcPr>
            <w:tcW w:w="2268" w:type="dxa"/>
          </w:tcPr>
          <w:p w14:paraId="727A9330" w14:textId="387BC327" w:rsidR="002724F7" w:rsidRPr="005E0800" w:rsidRDefault="005E0800" w:rsidP="005133A6">
            <w:pPr>
              <w:spacing w:before="60" w:after="60" w:line="240" w:lineRule="auto"/>
              <w:rPr>
                <w:rFonts w:asciiTheme="minorHAnsi" w:hAnsiTheme="minorHAnsi" w:cstheme="minorHAnsi"/>
              </w:rPr>
            </w:pPr>
            <w:r>
              <w:rPr>
                <w:rFonts w:asciiTheme="minorHAnsi" w:hAnsiTheme="minorHAnsi" w:cstheme="minorHAnsi"/>
              </w:rPr>
              <w:t xml:space="preserve">1) </w:t>
            </w:r>
            <w:r w:rsidR="002724F7" w:rsidRPr="005E0800">
              <w:rPr>
                <w:rFonts w:asciiTheme="minorHAnsi" w:hAnsiTheme="minorHAnsi" w:cstheme="minorHAnsi"/>
              </w:rPr>
              <w:t xml:space="preserve">nodrošināts vidējais siltumenerģijas patēriņš apkurei &lt; 100 </w:t>
            </w:r>
            <w:proofErr w:type="spellStart"/>
            <w:r w:rsidR="002724F7" w:rsidRPr="005E0800">
              <w:rPr>
                <w:rFonts w:asciiTheme="minorHAnsi" w:hAnsiTheme="minorHAnsi" w:cstheme="minorHAnsi"/>
              </w:rPr>
              <w:t>kWh</w:t>
            </w:r>
            <w:proofErr w:type="spellEnd"/>
            <w:r w:rsidR="002724F7" w:rsidRPr="005E0800">
              <w:rPr>
                <w:rFonts w:asciiTheme="minorHAnsi" w:hAnsiTheme="minorHAnsi" w:cstheme="minorHAnsi"/>
              </w:rPr>
              <w:t>/m</w:t>
            </w:r>
            <w:r w:rsidR="002724F7" w:rsidRPr="005E0800">
              <w:rPr>
                <w:rFonts w:asciiTheme="minorHAnsi" w:hAnsiTheme="minorHAnsi" w:cstheme="minorHAnsi"/>
                <w:vertAlign w:val="superscript"/>
              </w:rPr>
              <w:t>2</w:t>
            </w:r>
            <w:r w:rsidR="002724F7" w:rsidRPr="005E0800">
              <w:rPr>
                <w:rFonts w:asciiTheme="minorHAnsi" w:hAnsiTheme="minorHAnsi" w:cstheme="minorHAnsi"/>
              </w:rPr>
              <w:t xml:space="preserve"> gadā</w:t>
            </w:r>
          </w:p>
          <w:p w14:paraId="2B65B9EF" w14:textId="775633DC" w:rsidR="002724F7" w:rsidRPr="005E0800" w:rsidRDefault="005E0800" w:rsidP="005133A6">
            <w:pPr>
              <w:spacing w:before="60" w:after="60" w:line="240" w:lineRule="auto"/>
              <w:textAlignment w:val="center"/>
              <w:rPr>
                <w:rFonts w:asciiTheme="minorHAnsi" w:hAnsiTheme="minorHAnsi" w:cstheme="minorHAnsi"/>
              </w:rPr>
            </w:pPr>
            <w:r>
              <w:rPr>
                <w:rFonts w:asciiTheme="minorHAnsi" w:hAnsiTheme="minorHAnsi" w:cstheme="minorHAnsi"/>
              </w:rPr>
              <w:t>2) p</w:t>
            </w:r>
            <w:r w:rsidR="002724F7" w:rsidRPr="005E0800">
              <w:rPr>
                <w:rFonts w:asciiTheme="minorHAnsi" w:hAnsiTheme="minorHAnsi" w:cstheme="minorHAnsi"/>
              </w:rPr>
              <w:t xml:space="preserve">rimārās enerģijas gada patēriņa samazinājums gadā – 67 991 529 </w:t>
            </w:r>
            <w:proofErr w:type="spellStart"/>
            <w:r w:rsidR="002724F7" w:rsidRPr="005E0800">
              <w:rPr>
                <w:rFonts w:asciiTheme="minorHAnsi" w:hAnsiTheme="minorHAnsi" w:cstheme="minorHAnsi"/>
              </w:rPr>
              <w:t>kWh</w:t>
            </w:r>
            <w:proofErr w:type="spellEnd"/>
            <w:r w:rsidR="002724F7" w:rsidRPr="005E0800">
              <w:rPr>
                <w:rFonts w:asciiTheme="minorHAnsi" w:hAnsiTheme="minorHAnsi" w:cstheme="minorHAnsi"/>
              </w:rPr>
              <w:t>/gadā</w:t>
            </w:r>
          </w:p>
          <w:p w14:paraId="59B02C01" w14:textId="0F988581" w:rsidR="002724F7" w:rsidRPr="005E0800" w:rsidRDefault="005E0800" w:rsidP="005133A6">
            <w:pPr>
              <w:spacing w:before="60" w:after="60" w:line="240" w:lineRule="auto"/>
              <w:textAlignment w:val="center"/>
              <w:rPr>
                <w:rFonts w:asciiTheme="minorHAnsi" w:hAnsiTheme="minorHAnsi" w:cstheme="minorHAnsi"/>
                <w:bCs/>
              </w:rPr>
            </w:pPr>
            <w:r>
              <w:rPr>
                <w:rFonts w:asciiTheme="minorHAnsi" w:hAnsiTheme="minorHAnsi" w:cstheme="minorHAnsi"/>
              </w:rPr>
              <w:t>3) SEG samazinā</w:t>
            </w:r>
            <w:r w:rsidR="002724F7" w:rsidRPr="005E0800">
              <w:rPr>
                <w:rFonts w:asciiTheme="minorHAnsi" w:hAnsiTheme="minorHAnsi" w:cstheme="minorHAnsi"/>
              </w:rPr>
              <w:t>jums gadā – 17 200 CO</w:t>
            </w:r>
            <w:r w:rsidR="002724F7" w:rsidRPr="005E0800">
              <w:rPr>
                <w:rFonts w:asciiTheme="minorHAnsi" w:hAnsiTheme="minorHAnsi" w:cstheme="minorHAnsi"/>
                <w:vertAlign w:val="subscript"/>
              </w:rPr>
              <w:t>2</w:t>
            </w:r>
            <w:r w:rsidR="002724F7" w:rsidRPr="005E0800">
              <w:rPr>
                <w:rFonts w:asciiTheme="minorHAnsi" w:hAnsiTheme="minorHAnsi" w:cstheme="minorHAnsi"/>
              </w:rPr>
              <w:t xml:space="preserve"> t</w:t>
            </w:r>
          </w:p>
        </w:tc>
        <w:tc>
          <w:tcPr>
            <w:tcW w:w="1276" w:type="dxa"/>
            <w:shd w:val="clear" w:color="auto" w:fill="auto"/>
          </w:tcPr>
          <w:p w14:paraId="5694FBFA"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VARAM</w:t>
            </w:r>
          </w:p>
          <w:p w14:paraId="2C9388F4" w14:textId="77777777" w:rsidR="002724F7" w:rsidRPr="005E0800" w:rsidRDefault="002724F7" w:rsidP="005133A6">
            <w:pPr>
              <w:spacing w:before="60" w:after="60" w:line="240" w:lineRule="auto"/>
              <w:jc w:val="center"/>
              <w:rPr>
                <w:rFonts w:asciiTheme="minorHAnsi" w:hAnsiTheme="minorHAnsi" w:cstheme="minorHAnsi"/>
                <w:bCs/>
              </w:rPr>
            </w:pPr>
          </w:p>
        </w:tc>
        <w:tc>
          <w:tcPr>
            <w:tcW w:w="1276" w:type="dxa"/>
            <w:shd w:val="clear" w:color="auto" w:fill="auto"/>
          </w:tcPr>
          <w:p w14:paraId="32F9B808" w14:textId="77777777" w:rsidR="002724F7" w:rsidRPr="005E0800" w:rsidRDefault="002724F7" w:rsidP="005133A6">
            <w:pPr>
              <w:spacing w:before="60" w:after="60" w:line="240" w:lineRule="auto"/>
              <w:jc w:val="center"/>
              <w:rPr>
                <w:rFonts w:asciiTheme="minorHAnsi" w:hAnsiTheme="minorHAnsi" w:cstheme="minorHAnsi"/>
                <w:bCs/>
                <w:i/>
              </w:rPr>
            </w:pPr>
            <w:r w:rsidRPr="005E0800">
              <w:rPr>
                <w:rFonts w:asciiTheme="minorHAnsi" w:hAnsiTheme="minorHAnsi" w:cstheme="minorHAnsi"/>
                <w:bCs/>
              </w:rPr>
              <w:t>Pašvaldības</w:t>
            </w:r>
          </w:p>
        </w:tc>
        <w:tc>
          <w:tcPr>
            <w:tcW w:w="1275" w:type="dxa"/>
            <w:shd w:val="clear" w:color="auto" w:fill="auto"/>
          </w:tcPr>
          <w:p w14:paraId="56CE1C98"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p w14:paraId="3115D802" w14:textId="3C2BE3C3"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085F228A"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 xml:space="preserve">~ </w:t>
            </w:r>
            <w:r w:rsidRPr="005E0800">
              <w:rPr>
                <w:rFonts w:asciiTheme="minorHAnsi" w:hAnsiTheme="minorHAnsi" w:cstheme="minorHAnsi"/>
                <w:bCs/>
              </w:rPr>
              <w:t>100 milj. EUR</w:t>
            </w:r>
          </w:p>
          <w:p w14:paraId="44BCACB3" w14:textId="77777777" w:rsidR="002724F7" w:rsidRPr="005E0800" w:rsidRDefault="002724F7" w:rsidP="005133A6">
            <w:pPr>
              <w:spacing w:before="60" w:after="60" w:line="240" w:lineRule="auto"/>
              <w:rPr>
                <w:rFonts w:asciiTheme="minorHAnsi" w:hAnsiTheme="minorHAnsi" w:cstheme="minorHAnsi"/>
                <w:i/>
                <w:iCs/>
              </w:rPr>
            </w:pPr>
          </w:p>
          <w:p w14:paraId="153A1B15" w14:textId="0EFC943D" w:rsidR="002724F7" w:rsidRPr="005E0800" w:rsidRDefault="002724F7" w:rsidP="005133A6">
            <w:pPr>
              <w:spacing w:before="60" w:after="60" w:line="240" w:lineRule="auto"/>
              <w:rPr>
                <w:rFonts w:asciiTheme="minorHAnsi" w:hAnsiTheme="minorHAnsi" w:cstheme="minorHAnsi"/>
                <w:i/>
                <w:iCs/>
              </w:rPr>
            </w:pPr>
            <w:r w:rsidRPr="005E0800">
              <w:rPr>
                <w:rFonts w:asciiTheme="minorHAnsi" w:hAnsiTheme="minorHAnsi" w:cstheme="minorHAnsi"/>
                <w:i/>
                <w:iCs/>
              </w:rPr>
              <w:t>ES fondi</w:t>
            </w:r>
          </w:p>
          <w:p w14:paraId="0ACFA60E" w14:textId="329E9B43" w:rsidR="002724F7" w:rsidRPr="005E0800" w:rsidRDefault="002724F7" w:rsidP="005133A6">
            <w:pPr>
              <w:spacing w:before="60" w:after="60" w:line="240" w:lineRule="auto"/>
              <w:rPr>
                <w:rFonts w:asciiTheme="minorHAnsi" w:hAnsiTheme="minorHAnsi" w:cstheme="minorHAnsi"/>
                <w:i/>
                <w:iCs/>
              </w:rPr>
            </w:pPr>
            <w:r w:rsidRPr="005E0800">
              <w:rPr>
                <w:rFonts w:asciiTheme="minorHAnsi" w:hAnsiTheme="minorHAnsi" w:cstheme="minorHAnsi"/>
                <w:i/>
                <w:iCs/>
              </w:rPr>
              <w:t>Klimata finansējums - EKII</w:t>
            </w:r>
          </w:p>
          <w:p w14:paraId="712DB61D" w14:textId="77777777" w:rsidR="002724F7" w:rsidRPr="005E0800" w:rsidRDefault="002724F7" w:rsidP="005133A6">
            <w:pPr>
              <w:spacing w:before="60" w:after="60" w:line="240" w:lineRule="auto"/>
              <w:rPr>
                <w:rFonts w:asciiTheme="minorHAnsi" w:hAnsiTheme="minorHAnsi" w:cstheme="minorHAnsi"/>
                <w:i/>
                <w:iCs/>
              </w:rPr>
            </w:pPr>
            <w:r w:rsidRPr="005E0800">
              <w:rPr>
                <w:rFonts w:asciiTheme="minorHAnsi" w:hAnsiTheme="minorHAnsi" w:cstheme="minorHAnsi"/>
                <w:i/>
                <w:iCs/>
              </w:rPr>
              <w:t>Valsts budžets</w:t>
            </w:r>
          </w:p>
          <w:p w14:paraId="7EBCBBC5" w14:textId="01B06D4D"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i/>
                <w:iCs/>
              </w:rPr>
              <w:t>Pašvaldību budžets</w:t>
            </w:r>
          </w:p>
        </w:tc>
      </w:tr>
      <w:tr w:rsidR="002724F7" w:rsidRPr="005E0800" w14:paraId="0D4DE2E5" w14:textId="297C626A" w:rsidTr="005E0800">
        <w:trPr>
          <w:jc w:val="center"/>
        </w:trPr>
        <w:tc>
          <w:tcPr>
            <w:tcW w:w="704" w:type="dxa"/>
          </w:tcPr>
          <w:p w14:paraId="34A4D86D"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330FA8DD" w14:textId="77777777" w:rsidR="002724F7" w:rsidRPr="005E0800" w:rsidRDefault="002724F7" w:rsidP="005133A6">
            <w:pPr>
              <w:spacing w:before="60" w:after="60" w:line="240" w:lineRule="auto"/>
              <w:rPr>
                <w:rFonts w:asciiTheme="minorHAnsi" w:hAnsiTheme="minorHAnsi" w:cstheme="minorHAnsi"/>
                <w:bCs/>
              </w:rPr>
            </w:pPr>
            <w:bookmarkStart w:id="4" w:name="_Hlk18391680"/>
            <w:r w:rsidRPr="005E0800">
              <w:rPr>
                <w:rFonts w:asciiTheme="minorHAnsi" w:hAnsiTheme="minorHAnsi" w:cstheme="minorHAnsi"/>
              </w:rPr>
              <w:t>Īstenot energoefektivitātes uzlabošanas pasākumus privātmājās vai neliela skaita ēku kompleksos,</w:t>
            </w:r>
            <w:bookmarkEnd w:id="4"/>
            <w:r w:rsidRPr="005E0800">
              <w:rPr>
                <w:rFonts w:asciiTheme="minorHAnsi" w:hAnsiTheme="minorHAnsi" w:cstheme="minorHAnsi"/>
              </w:rPr>
              <w:t xml:space="preserve"> kā arī veicināt efektīvu resursu izmantošanu</w:t>
            </w:r>
          </w:p>
        </w:tc>
        <w:tc>
          <w:tcPr>
            <w:tcW w:w="4678" w:type="dxa"/>
            <w:shd w:val="clear" w:color="auto" w:fill="auto"/>
          </w:tcPr>
          <w:p w14:paraId="7D8889C8" w14:textId="5ED530E2" w:rsidR="002724F7" w:rsidRPr="005E0800" w:rsidRDefault="002724F7" w:rsidP="005133A6">
            <w:pPr>
              <w:pStyle w:val="ListParagraph"/>
              <w:numPr>
                <w:ilvl w:val="0"/>
                <w:numId w:val="8"/>
              </w:numPr>
              <w:spacing w:before="60" w:after="60" w:line="240" w:lineRule="auto"/>
              <w:ind w:left="340" w:hanging="340"/>
              <w:contextualSpacing w:val="0"/>
              <w:jc w:val="both"/>
              <w:rPr>
                <w:rFonts w:asciiTheme="minorHAnsi" w:hAnsiTheme="minorHAnsi" w:cstheme="minorHAnsi"/>
              </w:rPr>
            </w:pPr>
            <w:r w:rsidRPr="005E0800">
              <w:rPr>
                <w:rFonts w:asciiTheme="minorHAnsi" w:hAnsiTheme="minorHAnsi" w:cstheme="minorHAnsi"/>
              </w:rPr>
              <w:t xml:space="preserve">Izstrādāti attiecīgie MK noteikumi, ņemot vērā nepieciešamību ievērot gaisa kvalitāti regulējošos normatīvos aktus un nosacījumus, lai periodā pēc 2021.gada ES fondu un citu finansējuma avotu ietvaros nodrošinātu, energoefektivitātes uzlabošanas pasākumus privātmājās vai neliela skaita ēku kompleksos </w:t>
            </w:r>
          </w:p>
          <w:p w14:paraId="1DC53F9F" w14:textId="3B5954A1" w:rsidR="002724F7" w:rsidRPr="005E0800" w:rsidRDefault="002724F7" w:rsidP="005133A6">
            <w:pPr>
              <w:pStyle w:val="ListParagraph"/>
              <w:numPr>
                <w:ilvl w:val="0"/>
                <w:numId w:val="7"/>
              </w:numPr>
              <w:spacing w:before="60" w:after="60" w:line="240" w:lineRule="auto"/>
              <w:ind w:right="197"/>
              <w:contextualSpacing w:val="0"/>
              <w:jc w:val="both"/>
              <w:rPr>
                <w:rFonts w:asciiTheme="minorHAnsi" w:hAnsiTheme="minorHAnsi" w:cstheme="minorHAnsi"/>
                <w:bCs/>
              </w:rPr>
            </w:pPr>
            <w:r w:rsidRPr="005E0800">
              <w:rPr>
                <w:rFonts w:asciiTheme="minorHAnsi" w:hAnsiTheme="minorHAnsi" w:cstheme="minorHAnsi"/>
              </w:rPr>
              <w:t xml:space="preserve">Iespēju robežās izstrādāti līdzmaksājuma diversificēšanas nosacījumi, ņemot vērā īpašuma, kurā tiek veikti pasākumi, vērtību </w:t>
            </w:r>
            <w:r w:rsidRPr="005E0800">
              <w:rPr>
                <w:rFonts w:asciiTheme="minorHAnsi" w:hAnsiTheme="minorHAnsi" w:cstheme="minorHAnsi"/>
              </w:rPr>
              <w:lastRenderedPageBreak/>
              <w:t>un iedzīvotāju maksātspēju, kā arī attiecībā uz apkures iekārtu  nomaiņu – esošo gaisa kvalitāti teritorijā</w:t>
            </w:r>
          </w:p>
          <w:p w14:paraId="7ACDE2E6" w14:textId="0C4EDB48" w:rsidR="002724F7" w:rsidRPr="005E0800" w:rsidRDefault="002724F7" w:rsidP="005133A6">
            <w:pPr>
              <w:pStyle w:val="ListParagraph"/>
              <w:numPr>
                <w:ilvl w:val="0"/>
                <w:numId w:val="7"/>
              </w:numPr>
              <w:spacing w:before="60" w:after="60" w:line="240" w:lineRule="auto"/>
              <w:ind w:right="197"/>
              <w:contextualSpacing w:val="0"/>
              <w:jc w:val="both"/>
              <w:rPr>
                <w:rFonts w:asciiTheme="minorHAnsi" w:hAnsiTheme="minorHAnsi" w:cstheme="minorHAnsi"/>
                <w:bCs/>
              </w:rPr>
            </w:pPr>
            <w:r w:rsidRPr="005E0800">
              <w:rPr>
                <w:rFonts w:asciiTheme="minorHAnsi" w:hAnsiTheme="minorHAnsi" w:cstheme="minorHAnsi"/>
              </w:rPr>
              <w:t>Izstrādāta iespēja pieteikties konkursā “</w:t>
            </w:r>
            <w:r w:rsidRPr="005E0800">
              <w:rPr>
                <w:rFonts w:asciiTheme="minorHAnsi" w:hAnsiTheme="minorHAnsi" w:cstheme="minorHAnsi"/>
                <w:i/>
              </w:rPr>
              <w:t xml:space="preserve">first </w:t>
            </w:r>
            <w:proofErr w:type="spellStart"/>
            <w:r w:rsidRPr="005E0800">
              <w:rPr>
                <w:rFonts w:asciiTheme="minorHAnsi" w:hAnsiTheme="minorHAnsi" w:cstheme="minorHAnsi"/>
                <w:i/>
              </w:rPr>
              <w:t>come</w:t>
            </w:r>
            <w:proofErr w:type="spellEnd"/>
            <w:r w:rsidRPr="005E0800">
              <w:rPr>
                <w:rFonts w:asciiTheme="minorHAnsi" w:hAnsiTheme="minorHAnsi" w:cstheme="minorHAnsi"/>
                <w:i/>
              </w:rPr>
              <w:t>-first serve</w:t>
            </w:r>
            <w:r w:rsidRPr="005E0800">
              <w:rPr>
                <w:rFonts w:asciiTheme="minorHAnsi" w:hAnsiTheme="minorHAnsi" w:cstheme="minorHAnsi"/>
              </w:rPr>
              <w:t xml:space="preserve">” </w:t>
            </w:r>
            <w:proofErr w:type="spellStart"/>
            <w:r w:rsidRPr="005E0800">
              <w:rPr>
                <w:rFonts w:asciiTheme="minorHAnsi" w:hAnsiTheme="minorHAnsi" w:cstheme="minorHAnsi"/>
              </w:rPr>
              <w:t>on-line</w:t>
            </w:r>
            <w:proofErr w:type="spellEnd"/>
            <w:r w:rsidRPr="005E0800">
              <w:rPr>
                <w:rFonts w:asciiTheme="minorHAnsi" w:hAnsiTheme="minorHAnsi" w:cstheme="minorHAnsi"/>
              </w:rPr>
              <w:t>, pamatojot ar izdevumu apliecinošiem dokumentiem, ja Latvijas normatīvajos aktos nav noteikts savādāk.</w:t>
            </w:r>
          </w:p>
        </w:tc>
        <w:tc>
          <w:tcPr>
            <w:tcW w:w="2268" w:type="dxa"/>
          </w:tcPr>
          <w:p w14:paraId="5BDAC5DB" w14:textId="09FC664A" w:rsidR="002724F7" w:rsidRPr="005133A6" w:rsidRDefault="005133A6" w:rsidP="005133A6">
            <w:pPr>
              <w:spacing w:before="60" w:after="60" w:line="240" w:lineRule="auto"/>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1) </w:t>
            </w:r>
            <w:r w:rsidR="002724F7" w:rsidRPr="005133A6">
              <w:rPr>
                <w:rFonts w:asciiTheme="minorHAnsi" w:hAnsiTheme="minorHAnsi" w:cstheme="minorHAnsi"/>
                <w:color w:val="000000" w:themeColor="text1"/>
              </w:rPr>
              <w:t>vismaz 5000 privātmājās</w:t>
            </w:r>
            <w:r w:rsidR="002724F7" w:rsidRPr="005E0800">
              <w:rPr>
                <w:rStyle w:val="FootnoteReference"/>
                <w:rFonts w:asciiTheme="minorHAnsi" w:hAnsiTheme="minorHAnsi" w:cstheme="minorHAnsi"/>
                <w:color w:val="000000" w:themeColor="text1"/>
              </w:rPr>
              <w:footnoteReference w:id="5"/>
            </w:r>
            <w:r w:rsidR="002724F7" w:rsidRPr="005133A6">
              <w:rPr>
                <w:rFonts w:asciiTheme="minorHAnsi" w:hAnsiTheme="minorHAnsi" w:cstheme="minorHAnsi"/>
                <w:color w:val="000000" w:themeColor="text1"/>
              </w:rPr>
              <w:t xml:space="preserve"> ir veikti enerģijas ietaupījumu katalogā iekļautie </w:t>
            </w:r>
            <w:r w:rsidR="002724F7" w:rsidRPr="005133A6">
              <w:rPr>
                <w:rFonts w:asciiTheme="minorHAnsi" w:hAnsiTheme="minorHAnsi" w:cstheme="minorHAnsi"/>
              </w:rPr>
              <w:t>ēku energoefektivitātes uzlabošanas pasākumi;</w:t>
            </w:r>
          </w:p>
          <w:p w14:paraId="47868FBC" w14:textId="528DCFFC" w:rsidR="002724F7" w:rsidRPr="005133A6" w:rsidRDefault="005133A6" w:rsidP="005133A6">
            <w:pPr>
              <w:spacing w:before="60" w:after="60" w:line="240" w:lineRule="auto"/>
              <w:rPr>
                <w:rFonts w:asciiTheme="minorHAnsi" w:hAnsiTheme="minorHAnsi" w:cstheme="minorHAnsi"/>
                <w:bCs/>
              </w:rPr>
            </w:pPr>
            <w:r>
              <w:rPr>
                <w:rFonts w:asciiTheme="minorHAnsi" w:hAnsiTheme="minorHAnsi" w:cstheme="minorHAnsi"/>
              </w:rPr>
              <w:t xml:space="preserve">2) </w:t>
            </w:r>
            <w:r w:rsidR="002724F7" w:rsidRPr="005133A6">
              <w:rPr>
                <w:rFonts w:asciiTheme="minorHAnsi" w:hAnsiTheme="minorHAnsi" w:cstheme="minorHAnsi"/>
              </w:rPr>
              <w:t xml:space="preserve">tiek atjaunoti neliela skaita ēku kompleksi, tai skaitā ēku kompleksa </w:t>
            </w:r>
            <w:r w:rsidR="002724F7" w:rsidRPr="005133A6">
              <w:rPr>
                <w:rFonts w:asciiTheme="minorHAnsi" w:hAnsiTheme="minorHAnsi" w:cstheme="minorHAnsi"/>
              </w:rPr>
              <w:lastRenderedPageBreak/>
              <w:t>atjaunošana, samazinot patērētās siltumenerģijas apjomu (apkures sistēmu uzstādīšanā dodot priekšroku tādām iekārtām, kas atbilst Regulā 2015/1189 noteiktajām emisiju un efektivitātes prasībām, kas stāsies spēkā no 2022. gada)</w:t>
            </w:r>
          </w:p>
        </w:tc>
        <w:tc>
          <w:tcPr>
            <w:tcW w:w="1276" w:type="dxa"/>
            <w:shd w:val="clear" w:color="auto" w:fill="auto"/>
          </w:tcPr>
          <w:p w14:paraId="1044F4A5"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lastRenderedPageBreak/>
              <w:t>EM</w:t>
            </w:r>
          </w:p>
          <w:p w14:paraId="406A0D26" w14:textId="77777777" w:rsidR="002724F7" w:rsidRPr="005E0800" w:rsidRDefault="002724F7" w:rsidP="005133A6">
            <w:pPr>
              <w:spacing w:before="60" w:after="60" w:line="240" w:lineRule="auto"/>
              <w:jc w:val="center"/>
              <w:rPr>
                <w:rFonts w:asciiTheme="minorHAnsi" w:hAnsiTheme="minorHAnsi" w:cstheme="minorHAnsi"/>
                <w:bCs/>
              </w:rPr>
            </w:pPr>
          </w:p>
        </w:tc>
        <w:tc>
          <w:tcPr>
            <w:tcW w:w="1276" w:type="dxa"/>
            <w:shd w:val="clear" w:color="auto" w:fill="auto"/>
          </w:tcPr>
          <w:p w14:paraId="3F872EEA" w14:textId="77777777" w:rsidR="002724F7" w:rsidRPr="005E0800" w:rsidRDefault="002724F7"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VARAM</w:t>
            </w:r>
          </w:p>
          <w:p w14:paraId="401FA51E" w14:textId="77777777" w:rsidR="002724F7" w:rsidRPr="005E0800" w:rsidRDefault="002724F7"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Pašvaldības</w:t>
            </w:r>
          </w:p>
          <w:p w14:paraId="190E4F23" w14:textId="77777777" w:rsidR="002724F7" w:rsidRPr="005E0800" w:rsidRDefault="002724F7"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FM</w:t>
            </w:r>
          </w:p>
          <w:p w14:paraId="54FEA005" w14:textId="77777777" w:rsidR="002724F7" w:rsidRPr="005E0800" w:rsidRDefault="002724F7" w:rsidP="005133A6">
            <w:pPr>
              <w:spacing w:before="60" w:after="60" w:line="240" w:lineRule="auto"/>
              <w:jc w:val="center"/>
              <w:rPr>
                <w:rFonts w:asciiTheme="minorHAnsi" w:hAnsiTheme="minorHAnsi" w:cstheme="minorHAnsi"/>
                <w:bCs/>
              </w:rPr>
            </w:pPr>
          </w:p>
        </w:tc>
        <w:tc>
          <w:tcPr>
            <w:tcW w:w="1275" w:type="dxa"/>
            <w:shd w:val="clear" w:color="auto" w:fill="auto"/>
          </w:tcPr>
          <w:p w14:paraId="66B60B8B"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p w14:paraId="474DC365" w14:textId="70E5B2F4"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685DD2B3"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 70 milj. EUR</w:t>
            </w:r>
          </w:p>
          <w:p w14:paraId="726911EA" w14:textId="77777777" w:rsidR="002724F7" w:rsidRPr="005E0800" w:rsidRDefault="002724F7" w:rsidP="005133A6">
            <w:pPr>
              <w:spacing w:before="60" w:after="60" w:line="240" w:lineRule="auto"/>
              <w:rPr>
                <w:rFonts w:asciiTheme="minorHAnsi" w:hAnsiTheme="minorHAnsi" w:cstheme="minorHAnsi"/>
                <w:i/>
              </w:rPr>
            </w:pPr>
          </w:p>
          <w:p w14:paraId="32E01228" w14:textId="7B62304B"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0A68D054" w14:textId="18EAC7FE"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Klimata finansējums – Modernizācijas fonds</w:t>
            </w:r>
          </w:p>
          <w:p w14:paraId="5925534F"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Pašvaldību budžets</w:t>
            </w:r>
          </w:p>
          <w:p w14:paraId="07F9E22F"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lastRenderedPageBreak/>
              <w:t>Privātais finansējums</w:t>
            </w:r>
          </w:p>
          <w:p w14:paraId="23D83B13" w14:textId="77777777" w:rsidR="002724F7" w:rsidRPr="005E0800" w:rsidRDefault="002724F7" w:rsidP="005133A6">
            <w:pPr>
              <w:spacing w:before="60" w:after="60" w:line="240" w:lineRule="auto"/>
              <w:jc w:val="center"/>
              <w:rPr>
                <w:rFonts w:asciiTheme="minorHAnsi" w:hAnsiTheme="minorHAnsi" w:cstheme="minorHAnsi"/>
                <w:bCs/>
              </w:rPr>
            </w:pPr>
          </w:p>
        </w:tc>
      </w:tr>
      <w:tr w:rsidR="002724F7" w:rsidRPr="005E0800" w14:paraId="60D7FAAF" w14:textId="77777777" w:rsidTr="00B23147">
        <w:trPr>
          <w:jc w:val="center"/>
        </w:trPr>
        <w:tc>
          <w:tcPr>
            <w:tcW w:w="704" w:type="dxa"/>
          </w:tcPr>
          <w:p w14:paraId="7D6A791B"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78B507C0" w14:textId="77777777"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Noteikt nosacījumus AER tehnoloģiju uzstādīšanai ēku energoefektivitātes pasākumu veikšanā</w:t>
            </w:r>
          </w:p>
        </w:tc>
        <w:tc>
          <w:tcPr>
            <w:tcW w:w="4678" w:type="dxa"/>
            <w:shd w:val="clear" w:color="auto" w:fill="auto"/>
          </w:tcPr>
          <w:p w14:paraId="53F75632" w14:textId="77777777" w:rsidR="002724F7" w:rsidRPr="005E0800" w:rsidRDefault="002724F7" w:rsidP="005133A6">
            <w:pPr>
              <w:spacing w:before="60" w:after="60" w:line="240" w:lineRule="auto"/>
              <w:rPr>
                <w:rFonts w:asciiTheme="minorHAnsi" w:hAnsiTheme="minorHAnsi" w:cstheme="minorHAnsi"/>
                <w:b/>
                <w:u w:val="single"/>
              </w:rPr>
            </w:pPr>
            <w:r w:rsidRPr="005E0800">
              <w:rPr>
                <w:rFonts w:asciiTheme="minorHAnsi" w:hAnsiTheme="minorHAnsi" w:cstheme="minorHAnsi"/>
                <w:b/>
                <w:u w:val="single"/>
              </w:rPr>
              <w:t>Reglamentējošais pasākums</w:t>
            </w:r>
          </w:p>
          <w:p w14:paraId="52B2A955" w14:textId="77777777" w:rsidR="002724F7" w:rsidRPr="005E0800" w:rsidRDefault="002724F7" w:rsidP="005133A6">
            <w:pPr>
              <w:spacing w:before="60" w:after="60" w:line="240" w:lineRule="auto"/>
              <w:rPr>
                <w:rFonts w:asciiTheme="minorHAnsi" w:hAnsiTheme="minorHAnsi" w:cstheme="minorHAnsi"/>
                <w:u w:val="single"/>
              </w:rPr>
            </w:pPr>
            <w:r w:rsidRPr="005E0800">
              <w:rPr>
                <w:rFonts w:asciiTheme="minorHAnsi" w:hAnsiTheme="minorHAnsi" w:cstheme="minorHAnsi"/>
                <w:u w:val="single"/>
              </w:rPr>
              <w:t>Rezultāts:</w:t>
            </w:r>
          </w:p>
          <w:p w14:paraId="2B1714AC" w14:textId="77777777" w:rsidR="002724F7" w:rsidRPr="005E0800" w:rsidRDefault="002724F7" w:rsidP="0008187D">
            <w:pPr>
              <w:pStyle w:val="ListParagraph"/>
              <w:numPr>
                <w:ilvl w:val="0"/>
                <w:numId w:val="39"/>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rPr>
              <w:t xml:space="preserve">ES fondu atbalsta programmās (MK noteikumos) 2021.-2027.gada ietvarā noteikta obligāta prasība, ka mājām – daudzdzīvokļu mājām un privātmājām, kurās tiek veikti energoefektivitātes uzlabošanas pasākumi, ir jāizvērtē tehniskā iespējamība un ekonomiskais  pamatojums un iespējamība pieslēgties pie CSA iespējai uzstādīt ne-emisiju AER tehnoloģijas siltumenerģijas ražošanai, piemēram, saules kolektori, </w:t>
            </w:r>
            <w:proofErr w:type="spellStart"/>
            <w:r w:rsidRPr="005E0800">
              <w:rPr>
                <w:rFonts w:asciiTheme="minorHAnsi" w:hAnsiTheme="minorHAnsi" w:cstheme="minorHAnsi"/>
              </w:rPr>
              <w:t>siltumsūkņi</w:t>
            </w:r>
            <w:proofErr w:type="spellEnd"/>
            <w:r w:rsidRPr="005E0800">
              <w:rPr>
                <w:rFonts w:asciiTheme="minorHAnsi" w:hAnsiTheme="minorHAnsi" w:cstheme="minorHAnsi"/>
              </w:rPr>
              <w:t xml:space="preserve"> (vai elektroenerģijas ražošanai – piem., saules paneļi, vēja turbīnas) (nosacījums finansējuma saņemšanai)</w:t>
            </w:r>
          </w:p>
          <w:p w14:paraId="2F80C874" w14:textId="77777777" w:rsidR="002724F7" w:rsidRPr="005E0800" w:rsidRDefault="002724F7" w:rsidP="0008187D">
            <w:pPr>
              <w:pStyle w:val="ListParagraph"/>
              <w:numPr>
                <w:ilvl w:val="0"/>
                <w:numId w:val="39"/>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rPr>
              <w:t xml:space="preserve">Noteikts nosacījums, ka, ja tiek secināts, ka šāda iespēja ir tehniski un ekonomiski pamatota, tad ne-emisiju AER tehnoloģiju siltumenerģijas ražošanai uzstādīšana mājām – </w:t>
            </w:r>
            <w:r w:rsidRPr="005E0800">
              <w:rPr>
                <w:rFonts w:asciiTheme="minorHAnsi" w:hAnsiTheme="minorHAnsi" w:cstheme="minorHAnsi"/>
              </w:rPr>
              <w:lastRenderedPageBreak/>
              <w:t>daudzdzīvokļu mājām un privātmājām, kurās tiek veikti energoefektivitātes uzlabošanas pasākumi, ir obligāta</w:t>
            </w:r>
          </w:p>
        </w:tc>
        <w:tc>
          <w:tcPr>
            <w:tcW w:w="2268" w:type="dxa"/>
          </w:tcPr>
          <w:p w14:paraId="7A96C5EE" w14:textId="0B128A06" w:rsidR="002724F7" w:rsidRPr="005133A6" w:rsidRDefault="005133A6" w:rsidP="005133A6">
            <w:pPr>
              <w:spacing w:before="60" w:after="60" w:line="240" w:lineRule="auto"/>
              <w:rPr>
                <w:rFonts w:asciiTheme="minorHAnsi" w:hAnsiTheme="minorHAnsi" w:cstheme="minorHAnsi"/>
              </w:rPr>
            </w:pPr>
            <w:r>
              <w:rPr>
                <w:rFonts w:asciiTheme="minorHAnsi" w:hAnsiTheme="minorHAnsi" w:cstheme="minorHAnsi"/>
                <w:bCs/>
              </w:rPr>
              <w:lastRenderedPageBreak/>
              <w:t xml:space="preserve">1) </w:t>
            </w:r>
            <w:r w:rsidR="002724F7" w:rsidRPr="005133A6">
              <w:rPr>
                <w:rFonts w:asciiTheme="minorHAnsi" w:hAnsiTheme="minorHAnsi" w:cstheme="minorHAnsi"/>
                <w:bCs/>
              </w:rPr>
              <w:t>Tiesību akti ir spēkā</w:t>
            </w:r>
          </w:p>
          <w:p w14:paraId="053439B8" w14:textId="45A8D554" w:rsidR="002724F7" w:rsidRPr="005133A6" w:rsidRDefault="005133A6" w:rsidP="005133A6">
            <w:pPr>
              <w:spacing w:before="60" w:after="60" w:line="240" w:lineRule="auto"/>
              <w:rPr>
                <w:rFonts w:asciiTheme="minorHAnsi" w:hAnsiTheme="minorHAnsi" w:cstheme="minorHAnsi"/>
              </w:rPr>
            </w:pPr>
            <w:r>
              <w:rPr>
                <w:rFonts w:asciiTheme="minorHAnsi" w:hAnsiTheme="minorHAnsi" w:cstheme="minorHAnsi"/>
                <w:bCs/>
              </w:rPr>
              <w:t xml:space="preserve">2) </w:t>
            </w:r>
            <w:r w:rsidR="002724F7" w:rsidRPr="005133A6">
              <w:rPr>
                <w:rFonts w:asciiTheme="minorHAnsi" w:hAnsiTheme="minorHAnsi" w:cstheme="minorHAnsi"/>
                <w:bCs/>
              </w:rPr>
              <w:t>Tajā iekļautie nosacījumi tiek pildīti</w:t>
            </w:r>
          </w:p>
        </w:tc>
        <w:tc>
          <w:tcPr>
            <w:tcW w:w="1276" w:type="dxa"/>
            <w:shd w:val="clear" w:color="auto" w:fill="auto"/>
          </w:tcPr>
          <w:p w14:paraId="3F96FDDE"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p w14:paraId="1E960611" w14:textId="77777777" w:rsidR="002724F7" w:rsidRPr="005E0800" w:rsidRDefault="002724F7" w:rsidP="005133A6">
            <w:pPr>
              <w:spacing w:before="60" w:after="60" w:line="240" w:lineRule="auto"/>
              <w:jc w:val="center"/>
              <w:rPr>
                <w:rFonts w:asciiTheme="minorHAnsi" w:hAnsiTheme="minorHAnsi" w:cstheme="minorHAnsi"/>
                <w:bCs/>
              </w:rPr>
            </w:pPr>
          </w:p>
        </w:tc>
        <w:tc>
          <w:tcPr>
            <w:tcW w:w="1276" w:type="dxa"/>
            <w:shd w:val="clear" w:color="auto" w:fill="auto"/>
          </w:tcPr>
          <w:p w14:paraId="7C737A89" w14:textId="77777777" w:rsidR="002724F7" w:rsidRPr="005E0800" w:rsidRDefault="002724F7"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FM</w:t>
            </w:r>
          </w:p>
          <w:p w14:paraId="7530DB18" w14:textId="77777777" w:rsidR="002724F7" w:rsidRPr="005E0800" w:rsidRDefault="002724F7" w:rsidP="005133A6">
            <w:pPr>
              <w:spacing w:before="60" w:after="60" w:line="240" w:lineRule="auto"/>
              <w:jc w:val="center"/>
              <w:rPr>
                <w:rFonts w:asciiTheme="minorHAnsi" w:hAnsiTheme="minorHAnsi" w:cstheme="minorHAnsi"/>
                <w:bCs/>
              </w:rPr>
            </w:pPr>
          </w:p>
        </w:tc>
        <w:tc>
          <w:tcPr>
            <w:tcW w:w="1275" w:type="dxa"/>
            <w:shd w:val="clear" w:color="auto" w:fill="auto"/>
          </w:tcPr>
          <w:p w14:paraId="6E521556"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p w14:paraId="5E097A8D"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2CAF6C3C"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p>
        </w:tc>
      </w:tr>
      <w:tr w:rsidR="002724F7" w:rsidRPr="005E0800" w14:paraId="5251D075" w14:textId="395F1514" w:rsidTr="005E0800">
        <w:trPr>
          <w:trHeight w:val="304"/>
          <w:jc w:val="center"/>
        </w:trPr>
        <w:tc>
          <w:tcPr>
            <w:tcW w:w="704" w:type="dxa"/>
          </w:tcPr>
          <w:p w14:paraId="00061F92"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05F5D63F" w14:textId="77777777"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rPr>
              <w:t>Ēku energoefektivitātes direktīvas prasību ieviešana attiecībā uz ēku energoefektivitātes prasībām un nosacījumiem</w:t>
            </w:r>
          </w:p>
        </w:tc>
        <w:tc>
          <w:tcPr>
            <w:tcW w:w="4678" w:type="dxa"/>
            <w:shd w:val="clear" w:color="auto" w:fill="auto"/>
          </w:tcPr>
          <w:p w14:paraId="6E649251" w14:textId="7F57EA22" w:rsidR="002724F7" w:rsidRPr="005E0800" w:rsidRDefault="002724F7" w:rsidP="005133A6">
            <w:pPr>
              <w:pStyle w:val="ListParagraph"/>
              <w:numPr>
                <w:ilvl w:val="0"/>
                <w:numId w:val="6"/>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Veikti grozījumi attiecīgajos tiesību aktos vai izstrādāti jauni tiesību akti:</w:t>
            </w:r>
          </w:p>
          <w:p w14:paraId="234E1AAC" w14:textId="77777777" w:rsidR="002724F7" w:rsidRPr="005E0800" w:rsidRDefault="002724F7" w:rsidP="0008187D">
            <w:pPr>
              <w:pStyle w:val="CommentText"/>
              <w:numPr>
                <w:ilvl w:val="0"/>
                <w:numId w:val="18"/>
              </w:numPr>
              <w:spacing w:before="60" w:after="60"/>
              <w:ind w:left="227" w:hanging="227"/>
              <w:rPr>
                <w:rFonts w:cstheme="minorHAnsi"/>
                <w:sz w:val="22"/>
                <w:szCs w:val="22"/>
              </w:rPr>
            </w:pPr>
            <w:r w:rsidRPr="005E0800">
              <w:rPr>
                <w:rFonts w:cstheme="minorHAnsi"/>
                <w:sz w:val="22"/>
                <w:szCs w:val="22"/>
              </w:rPr>
              <w:t>apkures un dzesēšanas sistēmu, kā arī to apvienoto sistēmu ar ventilāciju inspekciju shēmas pilnveidei;</w:t>
            </w:r>
          </w:p>
          <w:p w14:paraId="06620C09" w14:textId="77777777" w:rsidR="002724F7" w:rsidRPr="005E0800" w:rsidRDefault="002724F7" w:rsidP="0008187D">
            <w:pPr>
              <w:pStyle w:val="CommentText"/>
              <w:numPr>
                <w:ilvl w:val="0"/>
                <w:numId w:val="18"/>
              </w:numPr>
              <w:spacing w:before="60" w:after="60"/>
              <w:ind w:left="227" w:hanging="227"/>
              <w:rPr>
                <w:rFonts w:cstheme="minorHAnsi"/>
                <w:sz w:val="22"/>
                <w:szCs w:val="22"/>
              </w:rPr>
            </w:pPr>
            <w:r w:rsidRPr="005E0800">
              <w:rPr>
                <w:rFonts w:cstheme="minorHAnsi"/>
                <w:sz w:val="22"/>
                <w:szCs w:val="22"/>
              </w:rPr>
              <w:t>ēku inženiertīklu energoefektivitātes prasībām (</w:t>
            </w:r>
            <w:proofErr w:type="spellStart"/>
            <w:r w:rsidRPr="005E0800">
              <w:rPr>
                <w:rFonts w:cstheme="minorHAnsi"/>
                <w:sz w:val="22"/>
                <w:szCs w:val="22"/>
              </w:rPr>
              <w:t>pašregulējošo</w:t>
            </w:r>
            <w:proofErr w:type="spellEnd"/>
            <w:r w:rsidRPr="005E0800">
              <w:rPr>
                <w:rFonts w:cstheme="minorHAnsi"/>
                <w:sz w:val="22"/>
                <w:szCs w:val="22"/>
              </w:rPr>
              <w:t xml:space="preserve"> ierīču, ēku automātikas un vadības sistēmu prasību integrēšana, individuālās uzskaites risinājumu normatīvu pilnveide);</w:t>
            </w:r>
          </w:p>
          <w:p w14:paraId="7A7456AF" w14:textId="77777777" w:rsidR="002724F7" w:rsidRPr="005E0800" w:rsidRDefault="002724F7" w:rsidP="0008187D">
            <w:pPr>
              <w:pStyle w:val="CommentText"/>
              <w:numPr>
                <w:ilvl w:val="0"/>
                <w:numId w:val="18"/>
              </w:numPr>
              <w:spacing w:before="60" w:after="60"/>
              <w:ind w:left="227" w:hanging="227"/>
              <w:rPr>
                <w:rFonts w:cstheme="minorHAnsi"/>
                <w:sz w:val="22"/>
                <w:szCs w:val="22"/>
              </w:rPr>
            </w:pPr>
            <w:r w:rsidRPr="005E0800">
              <w:rPr>
                <w:rFonts w:cstheme="minorHAnsi"/>
                <w:sz w:val="22"/>
                <w:szCs w:val="22"/>
              </w:rPr>
              <w:t>ēku fonda atjaunošanas un dekarbonizācijas plāna un mērķu 2050.gadam izveidei;</w:t>
            </w:r>
          </w:p>
          <w:p w14:paraId="5C2E783A" w14:textId="77777777" w:rsidR="002724F7" w:rsidRPr="005E0800" w:rsidRDefault="002724F7" w:rsidP="0008187D">
            <w:pPr>
              <w:pStyle w:val="CommentText"/>
              <w:numPr>
                <w:ilvl w:val="0"/>
                <w:numId w:val="18"/>
              </w:numPr>
              <w:spacing w:before="60" w:after="60"/>
              <w:ind w:left="227" w:hanging="227"/>
              <w:rPr>
                <w:rFonts w:cstheme="minorHAnsi"/>
                <w:sz w:val="22"/>
                <w:szCs w:val="22"/>
              </w:rPr>
            </w:pPr>
            <w:r w:rsidRPr="005E0800">
              <w:rPr>
                <w:rFonts w:cstheme="minorHAnsi"/>
                <w:sz w:val="22"/>
                <w:szCs w:val="22"/>
              </w:rPr>
              <w:t>ēku energoefektivitātes aprēķina metodoloģijas, standartu pilnveidei;</w:t>
            </w:r>
          </w:p>
          <w:p w14:paraId="7DC71E43" w14:textId="77777777" w:rsidR="002724F7" w:rsidRPr="005E0800" w:rsidRDefault="002724F7" w:rsidP="0008187D">
            <w:pPr>
              <w:pStyle w:val="CommentText"/>
              <w:numPr>
                <w:ilvl w:val="0"/>
                <w:numId w:val="18"/>
              </w:numPr>
              <w:spacing w:before="60" w:after="60"/>
              <w:ind w:left="227" w:hanging="227"/>
              <w:rPr>
                <w:rFonts w:cstheme="minorHAnsi"/>
                <w:sz w:val="22"/>
                <w:szCs w:val="22"/>
              </w:rPr>
            </w:pPr>
            <w:proofErr w:type="spellStart"/>
            <w:r w:rsidRPr="005E0800">
              <w:rPr>
                <w:rFonts w:cstheme="minorHAnsi"/>
                <w:sz w:val="22"/>
                <w:szCs w:val="22"/>
              </w:rPr>
              <w:t>energosertifikācijas</w:t>
            </w:r>
            <w:proofErr w:type="spellEnd"/>
            <w:r w:rsidRPr="005E0800">
              <w:rPr>
                <w:rFonts w:cstheme="minorHAnsi"/>
                <w:sz w:val="22"/>
                <w:szCs w:val="22"/>
              </w:rPr>
              <w:t xml:space="preserve"> shēmas pilnveidei;</w:t>
            </w:r>
          </w:p>
          <w:p w14:paraId="5AE0DE55" w14:textId="77777777" w:rsidR="002724F7" w:rsidRPr="005E0800" w:rsidRDefault="002724F7" w:rsidP="0008187D">
            <w:pPr>
              <w:pStyle w:val="CommentText"/>
              <w:numPr>
                <w:ilvl w:val="0"/>
                <w:numId w:val="18"/>
              </w:numPr>
              <w:spacing w:before="60" w:after="60"/>
              <w:ind w:left="227" w:hanging="227"/>
              <w:rPr>
                <w:rFonts w:cstheme="minorHAnsi"/>
                <w:sz w:val="22"/>
                <w:szCs w:val="22"/>
              </w:rPr>
            </w:pPr>
            <w:r w:rsidRPr="005E0800">
              <w:rPr>
                <w:rFonts w:cstheme="minorHAnsi"/>
                <w:sz w:val="22"/>
                <w:szCs w:val="22"/>
              </w:rPr>
              <w:t>jaunbūvju sektorā pārejai uz gandrīz nulles enerģijas ēkām;</w:t>
            </w:r>
          </w:p>
          <w:p w14:paraId="7FBE5597" w14:textId="77777777" w:rsidR="002724F7" w:rsidRPr="005E0800" w:rsidRDefault="002724F7" w:rsidP="0008187D">
            <w:pPr>
              <w:pStyle w:val="CommentText"/>
              <w:numPr>
                <w:ilvl w:val="0"/>
                <w:numId w:val="18"/>
              </w:numPr>
              <w:spacing w:before="60" w:after="60"/>
              <w:ind w:left="227" w:hanging="227"/>
              <w:rPr>
                <w:rFonts w:cstheme="minorHAnsi"/>
                <w:sz w:val="22"/>
                <w:szCs w:val="22"/>
              </w:rPr>
            </w:pPr>
            <w:r w:rsidRPr="005E0800">
              <w:rPr>
                <w:rFonts w:cstheme="minorHAnsi"/>
                <w:sz w:val="22"/>
                <w:szCs w:val="22"/>
              </w:rPr>
              <w:t>atjaunošanu/pārbūvju sektorā tuvināšanās pilnīgai atjaunošanai un gandrīz nulles enerģijas ēkas līmeņiem.</w:t>
            </w:r>
          </w:p>
          <w:p w14:paraId="43E68594" w14:textId="3E081210" w:rsidR="002724F7" w:rsidRPr="005E0800" w:rsidRDefault="002724F7" w:rsidP="005133A6">
            <w:pPr>
              <w:pStyle w:val="ListParagraph"/>
              <w:numPr>
                <w:ilvl w:val="0"/>
                <w:numId w:val="6"/>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Veikti grozījumi attiecīgajos tiesību aktos tajos, lai noteiktu šādas prasības:</w:t>
            </w:r>
          </w:p>
          <w:p w14:paraId="5A19C853" w14:textId="77777777" w:rsidR="002724F7" w:rsidRPr="005E0800" w:rsidRDefault="002724F7" w:rsidP="005133A6">
            <w:pPr>
              <w:pStyle w:val="ListParagraph"/>
              <w:numPr>
                <w:ilvl w:val="0"/>
                <w:numId w:val="9"/>
              </w:numPr>
              <w:spacing w:before="60" w:after="60" w:line="240" w:lineRule="auto"/>
              <w:ind w:left="227" w:hanging="227"/>
              <w:contextualSpacing w:val="0"/>
              <w:rPr>
                <w:rFonts w:asciiTheme="minorHAnsi" w:hAnsiTheme="minorHAnsi" w:cstheme="minorHAnsi"/>
                <w:bCs/>
              </w:rPr>
            </w:pPr>
            <w:r w:rsidRPr="005E0800">
              <w:rPr>
                <w:rFonts w:asciiTheme="minorHAnsi" w:hAnsiTheme="minorHAnsi" w:cstheme="minorHAnsi"/>
              </w:rPr>
              <w:t>pienākumu veikt dzīvojamo platību uzturēšanas un uzlabošanas (</w:t>
            </w:r>
            <w:proofErr w:type="spellStart"/>
            <w:r w:rsidRPr="005E0800">
              <w:rPr>
                <w:rFonts w:asciiTheme="minorHAnsi" w:hAnsiTheme="minorHAnsi" w:cstheme="minorHAnsi"/>
              </w:rPr>
              <w:t>inženiersistēmām</w:t>
            </w:r>
            <w:proofErr w:type="spellEnd"/>
            <w:r w:rsidRPr="005E0800">
              <w:rPr>
                <w:rFonts w:asciiTheme="minorHAnsi" w:hAnsiTheme="minorHAnsi" w:cstheme="minorHAnsi"/>
              </w:rPr>
              <w:t>) pasākumus;</w:t>
            </w:r>
          </w:p>
          <w:p w14:paraId="4328D6D3" w14:textId="0C1A7FF7" w:rsidR="002724F7" w:rsidRPr="005E0800" w:rsidRDefault="002724F7" w:rsidP="005133A6">
            <w:pPr>
              <w:pStyle w:val="ListParagraph"/>
              <w:numPr>
                <w:ilvl w:val="0"/>
                <w:numId w:val="9"/>
              </w:numPr>
              <w:spacing w:before="60" w:after="60" w:line="240" w:lineRule="auto"/>
              <w:ind w:left="227" w:hanging="227"/>
              <w:contextualSpacing w:val="0"/>
              <w:rPr>
                <w:rFonts w:asciiTheme="minorHAnsi" w:hAnsiTheme="minorHAnsi" w:cstheme="minorHAnsi"/>
                <w:bCs/>
              </w:rPr>
            </w:pPr>
            <w:r w:rsidRPr="005E0800">
              <w:rPr>
                <w:rFonts w:asciiTheme="minorHAnsi" w:hAnsiTheme="minorHAnsi" w:cstheme="minorHAnsi"/>
              </w:rPr>
              <w:t xml:space="preserve">ēku energoefektivitātes nosacījumu ietvaros noteikt </w:t>
            </w:r>
            <w:proofErr w:type="spellStart"/>
            <w:r w:rsidRPr="005E0800">
              <w:rPr>
                <w:rFonts w:asciiTheme="minorHAnsi" w:hAnsiTheme="minorHAnsi" w:cstheme="minorHAnsi"/>
              </w:rPr>
              <w:t>elektrotransportlīdzekļu</w:t>
            </w:r>
            <w:proofErr w:type="spellEnd"/>
            <w:r w:rsidRPr="005E0800">
              <w:rPr>
                <w:rFonts w:asciiTheme="minorHAnsi" w:hAnsiTheme="minorHAnsi" w:cstheme="minorHAnsi"/>
              </w:rPr>
              <w:t xml:space="preserve"> uzlādes </w:t>
            </w:r>
            <w:r w:rsidRPr="005E0800">
              <w:rPr>
                <w:rFonts w:asciiTheme="minorHAnsi" w:hAnsiTheme="minorHAnsi" w:cstheme="minorHAnsi"/>
              </w:rPr>
              <w:lastRenderedPageBreak/>
              <w:t>punktu izveides prasības atbilstoši grozītās Direktīvas Nr.2010/31/ES 8.punkta nosacījumiem (grozīta ar Direktīvu (ES) 2018/844</w:t>
            </w:r>
          </w:p>
        </w:tc>
        <w:tc>
          <w:tcPr>
            <w:tcW w:w="2268" w:type="dxa"/>
          </w:tcPr>
          <w:p w14:paraId="42C0BF02" w14:textId="5188D3A7" w:rsidR="002724F7" w:rsidRPr="005133A6" w:rsidRDefault="005133A6" w:rsidP="005133A6">
            <w:pPr>
              <w:spacing w:before="60" w:after="60" w:line="240" w:lineRule="auto"/>
              <w:rPr>
                <w:rFonts w:asciiTheme="minorHAnsi" w:hAnsiTheme="minorHAnsi" w:cstheme="minorHAnsi"/>
                <w:bCs/>
              </w:rPr>
            </w:pPr>
            <w:r w:rsidRPr="005133A6">
              <w:rPr>
                <w:rFonts w:asciiTheme="minorHAnsi" w:hAnsiTheme="minorHAnsi" w:cstheme="minorHAnsi"/>
              </w:rPr>
              <w:lastRenderedPageBreak/>
              <w:t xml:space="preserve">1) </w:t>
            </w:r>
            <w:r w:rsidR="002724F7" w:rsidRPr="005133A6">
              <w:rPr>
                <w:rFonts w:asciiTheme="minorHAnsi" w:hAnsiTheme="minorHAnsi" w:cstheme="minorHAnsi"/>
                <w:bCs/>
              </w:rPr>
              <w:t>Tiesību akti ir spēkā</w:t>
            </w:r>
          </w:p>
          <w:p w14:paraId="10C63D08" w14:textId="3D893EE6" w:rsidR="002724F7" w:rsidRPr="005133A6" w:rsidRDefault="005133A6" w:rsidP="005133A6">
            <w:pPr>
              <w:spacing w:before="60" w:after="60" w:line="240" w:lineRule="auto"/>
              <w:rPr>
                <w:rFonts w:asciiTheme="minorHAnsi" w:hAnsiTheme="minorHAnsi" w:cstheme="minorHAnsi"/>
                <w:bCs/>
              </w:rPr>
            </w:pPr>
            <w:r w:rsidRPr="005133A6">
              <w:rPr>
                <w:rFonts w:asciiTheme="minorHAnsi" w:hAnsiTheme="minorHAnsi" w:cstheme="minorHAnsi"/>
                <w:bCs/>
              </w:rPr>
              <w:t xml:space="preserve">2) </w:t>
            </w:r>
            <w:r w:rsidR="002724F7" w:rsidRPr="005133A6">
              <w:rPr>
                <w:rFonts w:asciiTheme="minorHAnsi" w:hAnsiTheme="minorHAnsi" w:cstheme="minorHAnsi"/>
                <w:bCs/>
              </w:rPr>
              <w:t>Tajā iekļautie nosacījumi tiek pildīti</w:t>
            </w:r>
          </w:p>
        </w:tc>
        <w:tc>
          <w:tcPr>
            <w:tcW w:w="1276" w:type="dxa"/>
            <w:shd w:val="clear" w:color="auto" w:fill="auto"/>
          </w:tcPr>
          <w:p w14:paraId="20201E25"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EM</w:t>
            </w:r>
          </w:p>
        </w:tc>
        <w:tc>
          <w:tcPr>
            <w:tcW w:w="1276" w:type="dxa"/>
            <w:shd w:val="clear" w:color="auto" w:fill="auto"/>
          </w:tcPr>
          <w:p w14:paraId="5AE01E0F"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VARAM</w:t>
            </w:r>
          </w:p>
          <w:p w14:paraId="0B313ACD" w14:textId="561DBAD0"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Pašvaldības</w:t>
            </w:r>
          </w:p>
        </w:tc>
        <w:tc>
          <w:tcPr>
            <w:tcW w:w="1275" w:type="dxa"/>
            <w:shd w:val="clear" w:color="auto" w:fill="auto"/>
          </w:tcPr>
          <w:p w14:paraId="7AA97747" w14:textId="6A811329"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31.12.2021</w:t>
            </w:r>
          </w:p>
        </w:tc>
        <w:tc>
          <w:tcPr>
            <w:tcW w:w="1990" w:type="dxa"/>
          </w:tcPr>
          <w:p w14:paraId="0FB87D8E" w14:textId="1866C871"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p>
        </w:tc>
      </w:tr>
      <w:tr w:rsidR="002724F7" w:rsidRPr="005E0800" w14:paraId="7A54290C" w14:textId="44241F74" w:rsidTr="005E0800">
        <w:trPr>
          <w:jc w:val="center"/>
        </w:trPr>
        <w:tc>
          <w:tcPr>
            <w:tcW w:w="704" w:type="dxa"/>
          </w:tcPr>
          <w:p w14:paraId="038090C2"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763E27B5" w14:textId="33E47F8B" w:rsidR="002724F7" w:rsidRPr="005E0800" w:rsidRDefault="002724F7" w:rsidP="005133A6">
            <w:pPr>
              <w:spacing w:before="60" w:after="60" w:line="240" w:lineRule="auto"/>
              <w:jc w:val="both"/>
              <w:rPr>
                <w:rFonts w:asciiTheme="minorHAnsi" w:hAnsiTheme="minorHAnsi" w:cstheme="minorHAnsi"/>
                <w:bCs/>
              </w:rPr>
            </w:pPr>
            <w:r w:rsidRPr="005E0800">
              <w:rPr>
                <w:rFonts w:asciiTheme="minorHAnsi" w:hAnsiTheme="minorHAnsi" w:cstheme="minorHAnsi"/>
              </w:rPr>
              <w:t>Izstrādāt Latvijas dzīvojamā fonda energoefektivitātes uzlabošanas ilgtermiņa risinājumu</w:t>
            </w:r>
          </w:p>
        </w:tc>
        <w:tc>
          <w:tcPr>
            <w:tcW w:w="4678" w:type="dxa"/>
            <w:shd w:val="clear" w:color="auto" w:fill="auto"/>
          </w:tcPr>
          <w:p w14:paraId="60090D46" w14:textId="20B23994" w:rsidR="002724F7" w:rsidRPr="005E0800" w:rsidRDefault="002724F7" w:rsidP="005133A6">
            <w:pPr>
              <w:pStyle w:val="ListParagraph"/>
              <w:numPr>
                <w:ilvl w:val="0"/>
                <w:numId w:val="10"/>
              </w:numPr>
              <w:spacing w:before="60" w:after="60" w:line="240" w:lineRule="auto"/>
              <w:ind w:left="227" w:hanging="227"/>
              <w:contextualSpacing w:val="0"/>
              <w:rPr>
                <w:rFonts w:asciiTheme="minorHAnsi" w:hAnsiTheme="minorHAnsi" w:cstheme="minorHAnsi"/>
                <w:bCs/>
              </w:rPr>
            </w:pPr>
            <w:r w:rsidRPr="005E0800">
              <w:rPr>
                <w:rFonts w:asciiTheme="minorHAnsi" w:hAnsiTheme="minorHAnsi" w:cstheme="minorHAnsi"/>
              </w:rPr>
              <w:t>Veikti attiecīgie pētījumi un izstrādāts dzīvojamā fonda energoefektivitātes uzlabošanas kompleksu ilgtermiņa risinājums</w:t>
            </w:r>
          </w:p>
          <w:p w14:paraId="26CE0580" w14:textId="68587D6E" w:rsidR="002724F7" w:rsidRPr="005E0800" w:rsidRDefault="002724F7" w:rsidP="005133A6">
            <w:pPr>
              <w:pStyle w:val="ListParagraph"/>
              <w:numPr>
                <w:ilvl w:val="0"/>
                <w:numId w:val="10"/>
              </w:numPr>
              <w:spacing w:before="60" w:after="60" w:line="240" w:lineRule="auto"/>
              <w:ind w:left="227" w:hanging="227"/>
              <w:contextualSpacing w:val="0"/>
              <w:rPr>
                <w:rFonts w:asciiTheme="minorHAnsi" w:hAnsiTheme="minorHAnsi" w:cstheme="minorHAnsi"/>
                <w:bCs/>
              </w:rPr>
            </w:pPr>
            <w:r w:rsidRPr="005E0800">
              <w:rPr>
                <w:rFonts w:asciiTheme="minorHAnsi" w:hAnsiTheme="minorHAnsi" w:cstheme="minorHAnsi"/>
                <w:bCs/>
              </w:rPr>
              <w:t xml:space="preserve">Izvērtēt iespējamos risinājumus un nepieciešamos grozījumu normatīvajos aktos, lai atvieglotu lēmumu pieņemšanu par dzīvojamo māju energoefektivitāti </w:t>
            </w:r>
          </w:p>
          <w:p w14:paraId="498644A9" w14:textId="61A2B096" w:rsidR="002724F7" w:rsidRPr="005E0800" w:rsidRDefault="002724F7" w:rsidP="005133A6">
            <w:pPr>
              <w:pStyle w:val="ListParagraph"/>
              <w:numPr>
                <w:ilvl w:val="0"/>
                <w:numId w:val="10"/>
              </w:numPr>
              <w:spacing w:before="60" w:after="60" w:line="240" w:lineRule="auto"/>
              <w:ind w:left="227" w:hanging="227"/>
              <w:contextualSpacing w:val="0"/>
              <w:rPr>
                <w:rFonts w:asciiTheme="minorHAnsi" w:hAnsiTheme="minorHAnsi" w:cstheme="minorHAnsi"/>
                <w:bCs/>
              </w:rPr>
            </w:pPr>
            <w:r w:rsidRPr="005E0800">
              <w:rPr>
                <w:rFonts w:asciiTheme="minorHAnsi" w:hAnsiTheme="minorHAnsi" w:cstheme="minorHAnsi"/>
              </w:rPr>
              <w:t>Ņemot vērā pētījuma rezultātus, perspektīvie pasākumi iekļauti Plāna aktualizētajā projektā 2023.gadā un izstrādāti attiecīgie finansēšanas mehānismi risinājuma īstenošanai</w:t>
            </w:r>
          </w:p>
        </w:tc>
        <w:tc>
          <w:tcPr>
            <w:tcW w:w="2268" w:type="dxa"/>
          </w:tcPr>
          <w:p w14:paraId="7BDFA891" w14:textId="60F4F44A" w:rsidR="002724F7" w:rsidRPr="005E0800" w:rsidRDefault="005133A6" w:rsidP="005133A6">
            <w:pPr>
              <w:spacing w:before="60" w:after="60" w:line="240" w:lineRule="auto"/>
              <w:rPr>
                <w:rFonts w:asciiTheme="minorHAnsi" w:hAnsiTheme="minorHAnsi" w:cstheme="minorHAnsi"/>
              </w:rPr>
            </w:pPr>
            <w:r>
              <w:rPr>
                <w:rFonts w:asciiTheme="minorHAnsi" w:hAnsiTheme="minorHAnsi" w:cstheme="minorHAnsi"/>
              </w:rPr>
              <w:t xml:space="preserve">1) </w:t>
            </w:r>
            <w:r w:rsidR="002724F7" w:rsidRPr="005E0800">
              <w:rPr>
                <w:rFonts w:asciiTheme="minorHAnsi" w:hAnsiTheme="minorHAnsi" w:cstheme="minorHAnsi"/>
              </w:rPr>
              <w:t>Veikts vismaz viens pētījums</w:t>
            </w:r>
          </w:p>
          <w:p w14:paraId="2B08C157" w14:textId="373DB43F" w:rsidR="002724F7" w:rsidRPr="005E0800" w:rsidRDefault="005133A6" w:rsidP="005133A6">
            <w:pPr>
              <w:spacing w:before="60" w:after="60" w:line="240" w:lineRule="auto"/>
              <w:rPr>
                <w:rFonts w:asciiTheme="minorHAnsi" w:hAnsiTheme="minorHAnsi" w:cstheme="minorHAnsi"/>
              </w:rPr>
            </w:pPr>
            <w:r>
              <w:rPr>
                <w:rFonts w:asciiTheme="minorHAnsi" w:hAnsiTheme="minorHAnsi" w:cstheme="minorHAnsi"/>
              </w:rPr>
              <w:t xml:space="preserve">2) </w:t>
            </w:r>
            <w:r w:rsidR="002724F7" w:rsidRPr="005E0800">
              <w:rPr>
                <w:rFonts w:asciiTheme="minorHAnsi" w:hAnsiTheme="minorHAnsi" w:cstheme="minorHAnsi"/>
              </w:rPr>
              <w:t>Plāns ir aktualizēts</w:t>
            </w:r>
          </w:p>
          <w:p w14:paraId="3F04F59D" w14:textId="77777777" w:rsidR="002724F7" w:rsidRPr="005E0800" w:rsidRDefault="002724F7" w:rsidP="005133A6">
            <w:pPr>
              <w:spacing w:before="60" w:after="60" w:line="240" w:lineRule="auto"/>
              <w:jc w:val="center"/>
              <w:rPr>
                <w:rFonts w:asciiTheme="minorHAnsi" w:hAnsiTheme="minorHAnsi" w:cstheme="minorHAnsi"/>
                <w:bCs/>
              </w:rPr>
            </w:pPr>
          </w:p>
        </w:tc>
        <w:tc>
          <w:tcPr>
            <w:tcW w:w="1276" w:type="dxa"/>
            <w:shd w:val="clear" w:color="auto" w:fill="auto"/>
          </w:tcPr>
          <w:p w14:paraId="3C4F694B" w14:textId="43B6705E"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EM</w:t>
            </w:r>
          </w:p>
        </w:tc>
        <w:tc>
          <w:tcPr>
            <w:tcW w:w="1276" w:type="dxa"/>
            <w:shd w:val="clear" w:color="auto" w:fill="auto"/>
          </w:tcPr>
          <w:p w14:paraId="0A911908"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VARAM</w:t>
            </w:r>
          </w:p>
          <w:p w14:paraId="4D87333E" w14:textId="7E7CCC63"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Pašvaldības</w:t>
            </w:r>
          </w:p>
        </w:tc>
        <w:tc>
          <w:tcPr>
            <w:tcW w:w="1275" w:type="dxa"/>
            <w:shd w:val="clear" w:color="auto" w:fill="auto"/>
          </w:tcPr>
          <w:p w14:paraId="56C5B8EC" w14:textId="6C9B4C6C"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tc>
        <w:tc>
          <w:tcPr>
            <w:tcW w:w="1990" w:type="dxa"/>
          </w:tcPr>
          <w:p w14:paraId="38D78EB7" w14:textId="4901A395"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p>
        </w:tc>
      </w:tr>
      <w:tr w:rsidR="002724F7" w:rsidRPr="005E0800" w14:paraId="5E0BA5E1" w14:textId="2B99B9CE" w:rsidTr="005E0800">
        <w:trPr>
          <w:jc w:val="center"/>
        </w:trPr>
        <w:tc>
          <w:tcPr>
            <w:tcW w:w="2835" w:type="dxa"/>
            <w:gridSpan w:val="2"/>
            <w:shd w:val="clear" w:color="auto" w:fill="FFF2CC" w:themeFill="accent4" w:themeFillTint="33"/>
          </w:tcPr>
          <w:p w14:paraId="29EA3BE7" w14:textId="77777777" w:rsidR="002724F7" w:rsidRPr="005E0800" w:rsidRDefault="002724F7" w:rsidP="0008187D">
            <w:pPr>
              <w:pStyle w:val="ListParagraph"/>
              <w:numPr>
                <w:ilvl w:val="0"/>
                <w:numId w:val="45"/>
              </w:numPr>
              <w:spacing w:before="60" w:after="60" w:line="240" w:lineRule="auto"/>
              <w:contextualSpacing w:val="0"/>
              <w:rPr>
                <w:rFonts w:asciiTheme="minorHAnsi" w:hAnsiTheme="minorHAnsi" w:cstheme="minorHAnsi"/>
                <w:b/>
                <w:bCs/>
              </w:rPr>
            </w:pPr>
            <w:r w:rsidRPr="005E0800">
              <w:rPr>
                <w:rFonts w:asciiTheme="minorHAnsi" w:hAnsiTheme="minorHAnsi" w:cstheme="minorHAnsi"/>
                <w:b/>
                <w:bCs/>
              </w:rPr>
              <w:t>Rīcības virziens</w:t>
            </w:r>
          </w:p>
        </w:tc>
        <w:tc>
          <w:tcPr>
            <w:tcW w:w="12763" w:type="dxa"/>
            <w:gridSpan w:val="6"/>
            <w:shd w:val="clear" w:color="auto" w:fill="FFF2CC" w:themeFill="accent4" w:themeFillTint="33"/>
          </w:tcPr>
          <w:p w14:paraId="4379DF10" w14:textId="29587DF7" w:rsidR="002724F7" w:rsidRPr="005E0800" w:rsidRDefault="002724F7" w:rsidP="005133A6">
            <w:pPr>
              <w:spacing w:before="60" w:after="60" w:line="240" w:lineRule="auto"/>
              <w:rPr>
                <w:rFonts w:asciiTheme="minorHAnsi" w:hAnsiTheme="minorHAnsi" w:cstheme="minorHAnsi"/>
                <w:b/>
              </w:rPr>
            </w:pPr>
            <w:r w:rsidRPr="005E0800">
              <w:rPr>
                <w:rFonts w:asciiTheme="minorHAnsi" w:hAnsiTheme="minorHAnsi" w:cstheme="minorHAnsi"/>
                <w:b/>
              </w:rPr>
              <w:t xml:space="preserve">Energoefektivitātes uzlabošana un AER tehnoloģiju izmantošanas veicināšana siltumapgādē un </w:t>
            </w:r>
            <w:proofErr w:type="spellStart"/>
            <w:r w:rsidRPr="005E0800">
              <w:rPr>
                <w:rFonts w:asciiTheme="minorHAnsi" w:hAnsiTheme="minorHAnsi" w:cstheme="minorHAnsi"/>
                <w:b/>
              </w:rPr>
              <w:t>aukstumapgādē</w:t>
            </w:r>
            <w:proofErr w:type="spellEnd"/>
            <w:r w:rsidRPr="005E0800">
              <w:rPr>
                <w:rFonts w:asciiTheme="minorHAnsi" w:hAnsiTheme="minorHAnsi" w:cstheme="minorHAnsi"/>
                <w:b/>
              </w:rPr>
              <w:t>, un rūpniecībā</w:t>
            </w:r>
          </w:p>
        </w:tc>
      </w:tr>
      <w:tr w:rsidR="002724F7" w:rsidRPr="005E0800" w14:paraId="1336867D" w14:textId="67B3F070" w:rsidTr="005E0800">
        <w:trPr>
          <w:jc w:val="center"/>
        </w:trPr>
        <w:tc>
          <w:tcPr>
            <w:tcW w:w="704" w:type="dxa"/>
          </w:tcPr>
          <w:p w14:paraId="0A82B340" w14:textId="77777777" w:rsidR="002724F7" w:rsidRPr="005E0800" w:rsidRDefault="002724F7" w:rsidP="0008187D">
            <w:pPr>
              <w:pStyle w:val="ListParagraph"/>
              <w:numPr>
                <w:ilvl w:val="1"/>
                <w:numId w:val="45"/>
              </w:numPr>
              <w:spacing w:before="60" w:after="60" w:line="240" w:lineRule="auto"/>
              <w:ind w:left="0" w:firstLine="0"/>
              <w:contextualSpacing w:val="0"/>
              <w:rPr>
                <w:rFonts w:asciiTheme="minorHAnsi" w:hAnsiTheme="minorHAnsi" w:cstheme="minorHAnsi"/>
                <w:bCs/>
              </w:rPr>
            </w:pPr>
          </w:p>
        </w:tc>
        <w:tc>
          <w:tcPr>
            <w:tcW w:w="2131" w:type="dxa"/>
            <w:shd w:val="clear" w:color="auto" w:fill="auto"/>
          </w:tcPr>
          <w:p w14:paraId="148E2F7B" w14:textId="77777777"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 xml:space="preserve">Noteikt veicamo pasākumu </w:t>
            </w:r>
            <w:proofErr w:type="spellStart"/>
            <w:r w:rsidRPr="005E0800">
              <w:rPr>
                <w:rFonts w:asciiTheme="minorHAnsi" w:hAnsiTheme="minorHAnsi" w:cstheme="minorHAnsi"/>
              </w:rPr>
              <w:t>prioritizācijas</w:t>
            </w:r>
            <w:proofErr w:type="spellEnd"/>
            <w:r w:rsidRPr="005E0800">
              <w:rPr>
                <w:rFonts w:asciiTheme="minorHAnsi" w:hAnsiTheme="minorHAnsi" w:cstheme="minorHAnsi"/>
              </w:rPr>
              <w:t xml:space="preserve"> izvērtēšanas nepieciešamību</w:t>
            </w:r>
          </w:p>
          <w:p w14:paraId="2DC03BD4" w14:textId="77777777" w:rsidR="002724F7" w:rsidRPr="005E0800" w:rsidRDefault="002724F7" w:rsidP="005133A6">
            <w:pPr>
              <w:spacing w:before="60" w:after="60" w:line="240" w:lineRule="auto"/>
              <w:rPr>
                <w:rFonts w:asciiTheme="minorHAnsi" w:hAnsiTheme="minorHAnsi" w:cstheme="minorHAnsi"/>
              </w:rPr>
            </w:pPr>
          </w:p>
          <w:p w14:paraId="42C40C0E" w14:textId="77777777" w:rsidR="002724F7" w:rsidRPr="005E0800" w:rsidRDefault="002724F7" w:rsidP="005133A6">
            <w:pPr>
              <w:spacing w:before="60" w:after="60" w:line="240" w:lineRule="auto"/>
              <w:rPr>
                <w:rFonts w:asciiTheme="minorHAnsi" w:hAnsiTheme="minorHAnsi" w:cstheme="minorHAnsi"/>
              </w:rPr>
            </w:pPr>
          </w:p>
          <w:p w14:paraId="275D54D3" w14:textId="77777777" w:rsidR="002724F7" w:rsidRPr="005E0800" w:rsidRDefault="002724F7" w:rsidP="005133A6">
            <w:pPr>
              <w:spacing w:before="60" w:after="60" w:line="240" w:lineRule="auto"/>
              <w:rPr>
                <w:rFonts w:asciiTheme="minorHAnsi" w:hAnsiTheme="minorHAnsi" w:cstheme="minorHAnsi"/>
                <w:bCs/>
              </w:rPr>
            </w:pPr>
          </w:p>
        </w:tc>
        <w:tc>
          <w:tcPr>
            <w:tcW w:w="4678" w:type="dxa"/>
            <w:shd w:val="clear" w:color="auto" w:fill="auto"/>
          </w:tcPr>
          <w:p w14:paraId="53145A6A" w14:textId="42878531" w:rsidR="002724F7" w:rsidRPr="005E0800" w:rsidRDefault="002724F7" w:rsidP="005133A6">
            <w:pPr>
              <w:pStyle w:val="ListParagraph"/>
              <w:numPr>
                <w:ilvl w:val="0"/>
                <w:numId w:val="12"/>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color w:val="000000"/>
                <w:shd w:val="clear" w:color="auto" w:fill="FFFFFF"/>
              </w:rPr>
              <w:t xml:space="preserve">Tiesību aktos – horizontālajos noteikumos, nozaru tiesību aktos, kas izstrādāti, lai noteiktu ES fondu un citu finansējum avotu ietvaros īstenojamo pasākumu atbalsta nosacījumus vai pašvaldību teritoriālajā plānojumā, tiek noteikts, ka pirms pasākumu, kas tiek finansēti no minētajiem finansējuma avotiem vai pašvaldību budžeta, ieviešanas vai īstenošanas tiek veikts </w:t>
            </w:r>
            <w:bookmarkStart w:id="5" w:name="_Hlk11407216"/>
            <w:r w:rsidRPr="005E0800">
              <w:rPr>
                <w:rFonts w:asciiTheme="minorHAnsi" w:hAnsiTheme="minorHAnsi" w:cstheme="minorHAnsi"/>
                <w:color w:val="000000"/>
                <w:shd w:val="clear" w:color="auto" w:fill="FFFFFF"/>
              </w:rPr>
              <w:t>pasākuma efektivitātes (atbilstības) novērtējums, ņemot vērā ekonomiskās, tehniskās un juridiskās iespējas, novērtējot:</w:t>
            </w:r>
          </w:p>
          <w:bookmarkEnd w:id="5"/>
          <w:p w14:paraId="222983A0" w14:textId="77777777" w:rsidR="002724F7" w:rsidRPr="005E0800" w:rsidRDefault="002724F7" w:rsidP="0008187D">
            <w:pPr>
              <w:pStyle w:val="ListParagraph"/>
              <w:numPr>
                <w:ilvl w:val="0"/>
                <w:numId w:val="19"/>
              </w:numPr>
              <w:spacing w:before="60" w:after="60" w:line="240" w:lineRule="auto"/>
              <w:ind w:left="340" w:hanging="227"/>
              <w:contextualSpacing w:val="0"/>
              <w:rPr>
                <w:rFonts w:asciiTheme="minorHAnsi" w:hAnsiTheme="minorHAnsi" w:cstheme="minorHAnsi"/>
                <w:color w:val="000000"/>
                <w:shd w:val="clear" w:color="auto" w:fill="FFFFFF"/>
              </w:rPr>
            </w:pPr>
            <w:r w:rsidRPr="005E0800">
              <w:rPr>
                <w:rFonts w:asciiTheme="minorHAnsi" w:hAnsiTheme="minorHAnsi" w:cstheme="minorHAnsi"/>
                <w:color w:val="000000"/>
                <w:shd w:val="clear" w:color="auto" w:fill="FFFFFF"/>
              </w:rPr>
              <w:t>vai ir tehniski iespējams, vai ir ekonomiski pamatoti, vai ir juridiski iespējams LSA/individuālo siltumapgādi pieslēgt CSA</w:t>
            </w:r>
          </w:p>
          <w:p w14:paraId="2DAB4773" w14:textId="77777777" w:rsidR="002724F7" w:rsidRPr="005E0800" w:rsidRDefault="002724F7" w:rsidP="0008187D">
            <w:pPr>
              <w:pStyle w:val="ListParagraph"/>
              <w:numPr>
                <w:ilvl w:val="0"/>
                <w:numId w:val="19"/>
              </w:numPr>
              <w:spacing w:before="60" w:after="60" w:line="240" w:lineRule="auto"/>
              <w:ind w:left="340" w:hanging="227"/>
              <w:contextualSpacing w:val="0"/>
              <w:rPr>
                <w:rFonts w:asciiTheme="minorHAnsi" w:hAnsiTheme="minorHAnsi" w:cstheme="minorHAnsi"/>
                <w:color w:val="000000"/>
                <w:shd w:val="clear" w:color="auto" w:fill="FFFFFF"/>
              </w:rPr>
            </w:pPr>
            <w:r w:rsidRPr="005E0800">
              <w:rPr>
                <w:rFonts w:asciiTheme="minorHAnsi" w:hAnsiTheme="minorHAnsi" w:cstheme="minorHAnsi"/>
                <w:color w:val="000000"/>
                <w:shd w:val="clear" w:color="auto" w:fill="FFFFFF"/>
              </w:rPr>
              <w:lastRenderedPageBreak/>
              <w:t xml:space="preserve">vai ir tehniski iespējams, vai ir ekonomiski pamatoti, vai ir juridiski iespējams uzstādīt ne-emisiju AER tehnoloģijas (vēja, saules enerģijas iekārtas, </w:t>
            </w:r>
            <w:proofErr w:type="spellStart"/>
            <w:r w:rsidRPr="005E0800">
              <w:rPr>
                <w:rFonts w:asciiTheme="minorHAnsi" w:hAnsiTheme="minorHAnsi" w:cstheme="minorHAnsi"/>
                <w:color w:val="000000"/>
                <w:shd w:val="clear" w:color="auto" w:fill="FFFFFF"/>
              </w:rPr>
              <w:t>siltumsūkņi</w:t>
            </w:r>
            <w:proofErr w:type="spellEnd"/>
            <w:r w:rsidRPr="005E0800">
              <w:rPr>
                <w:rFonts w:asciiTheme="minorHAnsi" w:hAnsiTheme="minorHAnsi" w:cstheme="minorHAnsi"/>
                <w:color w:val="000000"/>
                <w:shd w:val="clear" w:color="auto" w:fill="FFFFFF"/>
              </w:rPr>
              <w:t xml:space="preserve"> un </w:t>
            </w:r>
            <w:proofErr w:type="spellStart"/>
            <w:r w:rsidRPr="005E0800">
              <w:rPr>
                <w:rFonts w:asciiTheme="minorHAnsi" w:hAnsiTheme="minorHAnsi" w:cstheme="minorHAnsi"/>
                <w:color w:val="000000"/>
                <w:shd w:val="clear" w:color="auto" w:fill="FFFFFF"/>
              </w:rPr>
              <w:t>aukstumsūkņi</w:t>
            </w:r>
            <w:proofErr w:type="spellEnd"/>
            <w:r w:rsidRPr="005E0800">
              <w:rPr>
                <w:rFonts w:asciiTheme="minorHAnsi" w:hAnsiTheme="minorHAnsi" w:cstheme="minorHAnsi"/>
                <w:color w:val="000000"/>
                <w:shd w:val="clear" w:color="auto" w:fill="FFFFFF"/>
              </w:rPr>
              <w:t>)</w:t>
            </w:r>
          </w:p>
          <w:p w14:paraId="0D76CD3B" w14:textId="77777777" w:rsidR="002724F7" w:rsidRPr="005E0800" w:rsidRDefault="002724F7" w:rsidP="0008187D">
            <w:pPr>
              <w:pStyle w:val="ListParagraph"/>
              <w:numPr>
                <w:ilvl w:val="0"/>
                <w:numId w:val="19"/>
              </w:numPr>
              <w:spacing w:before="60" w:after="60" w:line="240" w:lineRule="auto"/>
              <w:ind w:left="340" w:hanging="227"/>
              <w:contextualSpacing w:val="0"/>
              <w:rPr>
                <w:rFonts w:asciiTheme="minorHAnsi" w:hAnsiTheme="minorHAnsi" w:cstheme="minorHAnsi"/>
                <w:b/>
                <w:bCs/>
              </w:rPr>
            </w:pPr>
            <w:r w:rsidRPr="005E0800">
              <w:rPr>
                <w:rFonts w:asciiTheme="minorHAnsi" w:hAnsiTheme="minorHAnsi" w:cstheme="minorHAnsi"/>
                <w:color w:val="000000"/>
                <w:shd w:val="clear" w:color="auto" w:fill="FFFFFF"/>
              </w:rPr>
              <w:t>vai ir tehniski iespējams, vai ir ekonomiski pamatoti, vai ir juridiski iespējams uzstādīt augsti efektīvus biomasas katlus vai esošos biomasas katlu nomainīt uz augsti efektīviem biomasa katliem</w:t>
            </w:r>
          </w:p>
          <w:p w14:paraId="384BE1C4" w14:textId="0A3E2750" w:rsidR="002724F7" w:rsidRPr="005E0800" w:rsidRDefault="002724F7" w:rsidP="0008187D">
            <w:pPr>
              <w:pStyle w:val="ListParagraph"/>
              <w:numPr>
                <w:ilvl w:val="0"/>
                <w:numId w:val="19"/>
              </w:numPr>
              <w:spacing w:before="60" w:after="60" w:line="240" w:lineRule="auto"/>
              <w:ind w:left="340" w:hanging="227"/>
              <w:contextualSpacing w:val="0"/>
              <w:rPr>
                <w:rFonts w:asciiTheme="minorHAnsi" w:hAnsiTheme="minorHAnsi" w:cstheme="minorHAnsi"/>
                <w:b/>
                <w:bCs/>
              </w:rPr>
            </w:pPr>
            <w:proofErr w:type="spellStart"/>
            <w:r w:rsidRPr="005E0800">
              <w:rPr>
                <w:rFonts w:asciiTheme="minorHAnsi" w:hAnsiTheme="minorHAnsi" w:cstheme="minorHAnsi"/>
              </w:rPr>
              <w:t>prioritizācijas</w:t>
            </w:r>
            <w:proofErr w:type="spellEnd"/>
            <w:r w:rsidRPr="005E0800">
              <w:rPr>
                <w:rFonts w:asciiTheme="minorHAnsi" w:hAnsiTheme="minorHAnsi" w:cstheme="minorHAnsi"/>
              </w:rPr>
              <w:t xml:space="preserve"> principus iekļaut normatīvajā regulējumā un kopā ar “energoefektivitāte pirmajā vietā” principu visaptveroši ieviest visās ES fondu programmās.</w:t>
            </w:r>
          </w:p>
        </w:tc>
        <w:tc>
          <w:tcPr>
            <w:tcW w:w="2268" w:type="dxa"/>
          </w:tcPr>
          <w:p w14:paraId="79B4CF5D" w14:textId="77285BBA" w:rsidR="002724F7" w:rsidRPr="005133A6" w:rsidRDefault="005133A6" w:rsidP="005133A6">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w:t>
            </w:r>
            <w:r w:rsidR="002724F7" w:rsidRPr="005133A6">
              <w:rPr>
                <w:rFonts w:asciiTheme="minorHAnsi" w:hAnsiTheme="minorHAnsi" w:cstheme="minorHAnsi"/>
                <w:bCs/>
              </w:rPr>
              <w:t>Tiesību akti ir spēkā</w:t>
            </w:r>
          </w:p>
          <w:p w14:paraId="5220F870" w14:textId="4E1B5E54" w:rsidR="002724F7" w:rsidRPr="005133A6" w:rsidRDefault="005133A6" w:rsidP="005133A6">
            <w:pPr>
              <w:spacing w:before="60" w:after="60" w:line="240" w:lineRule="auto"/>
              <w:rPr>
                <w:rFonts w:asciiTheme="minorHAnsi" w:hAnsiTheme="minorHAnsi" w:cstheme="minorHAnsi"/>
                <w:bCs/>
              </w:rPr>
            </w:pPr>
            <w:r>
              <w:rPr>
                <w:rFonts w:asciiTheme="minorHAnsi" w:hAnsiTheme="minorHAnsi" w:cstheme="minorHAnsi"/>
                <w:bCs/>
              </w:rPr>
              <w:t xml:space="preserve">2) </w:t>
            </w:r>
            <w:r w:rsidR="002724F7" w:rsidRPr="005133A6">
              <w:rPr>
                <w:rFonts w:asciiTheme="minorHAnsi" w:hAnsiTheme="minorHAnsi" w:cstheme="minorHAnsi"/>
                <w:bCs/>
              </w:rPr>
              <w:t xml:space="preserve">Tajā iekļautie nosacījumi tiek pildīti </w:t>
            </w:r>
          </w:p>
        </w:tc>
        <w:tc>
          <w:tcPr>
            <w:tcW w:w="1276" w:type="dxa"/>
            <w:shd w:val="clear" w:color="auto" w:fill="auto"/>
          </w:tcPr>
          <w:p w14:paraId="3D69C143" w14:textId="779F20A6"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p w14:paraId="2EB4859A" w14:textId="44FFE23C"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VARAM</w:t>
            </w:r>
          </w:p>
          <w:p w14:paraId="55E7D187" w14:textId="4F8CD4BA" w:rsidR="002724F7" w:rsidRPr="005E0800" w:rsidRDefault="002724F7" w:rsidP="005133A6">
            <w:pPr>
              <w:spacing w:before="60" w:after="60" w:line="240" w:lineRule="auto"/>
              <w:jc w:val="center"/>
              <w:rPr>
                <w:rFonts w:asciiTheme="minorHAnsi" w:hAnsiTheme="minorHAnsi" w:cstheme="minorHAnsi"/>
                <w:bCs/>
              </w:rPr>
            </w:pPr>
          </w:p>
        </w:tc>
        <w:tc>
          <w:tcPr>
            <w:tcW w:w="1276" w:type="dxa"/>
            <w:shd w:val="clear" w:color="auto" w:fill="auto"/>
          </w:tcPr>
          <w:p w14:paraId="1E6B9735"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FM</w:t>
            </w:r>
          </w:p>
          <w:p w14:paraId="395E1703" w14:textId="20948BA5"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Pašvaldības</w:t>
            </w:r>
          </w:p>
        </w:tc>
        <w:tc>
          <w:tcPr>
            <w:tcW w:w="1275" w:type="dxa"/>
            <w:shd w:val="clear" w:color="auto" w:fill="auto"/>
          </w:tcPr>
          <w:p w14:paraId="2AE9870E"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p w14:paraId="69A5A84D" w14:textId="5BEEEA4B"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7D1BE6FB" w14:textId="18629A5F"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p>
        </w:tc>
      </w:tr>
      <w:tr w:rsidR="002724F7" w:rsidRPr="005E0800" w14:paraId="2249E044" w14:textId="32791369" w:rsidTr="005E0800">
        <w:trPr>
          <w:jc w:val="center"/>
        </w:trPr>
        <w:tc>
          <w:tcPr>
            <w:tcW w:w="704" w:type="dxa"/>
            <w:vMerge w:val="restart"/>
          </w:tcPr>
          <w:p w14:paraId="2DD22E32"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vMerge w:val="restart"/>
            <w:shd w:val="clear" w:color="auto" w:fill="auto"/>
          </w:tcPr>
          <w:p w14:paraId="760F5F55" w14:textId="77777777"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Veicināt AER izmantošanu un energoefektivitātes uzlabošanu centralizētajā siltumapgādē un rūpniecībā</w:t>
            </w:r>
          </w:p>
          <w:p w14:paraId="4ECE82DF" w14:textId="46C92F72"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rPr>
              <w:t xml:space="preserve">Pielāgot centralizēto </w:t>
            </w:r>
            <w:proofErr w:type="spellStart"/>
            <w:r w:rsidRPr="005E0800">
              <w:rPr>
                <w:rFonts w:asciiTheme="minorHAnsi" w:hAnsiTheme="minorHAnsi" w:cstheme="minorHAnsi"/>
              </w:rPr>
              <w:t>aukstumapgādi</w:t>
            </w:r>
            <w:proofErr w:type="spellEnd"/>
            <w:r w:rsidRPr="005E0800">
              <w:rPr>
                <w:rFonts w:asciiTheme="minorHAnsi" w:hAnsiTheme="minorHAnsi" w:cstheme="minorHAnsi"/>
              </w:rPr>
              <w:t xml:space="preserve"> izmantošanai ēkās</w:t>
            </w:r>
          </w:p>
        </w:tc>
        <w:tc>
          <w:tcPr>
            <w:tcW w:w="4678" w:type="dxa"/>
            <w:shd w:val="clear" w:color="auto" w:fill="auto"/>
          </w:tcPr>
          <w:p w14:paraId="6A606127" w14:textId="4FD9047B" w:rsidR="002724F7" w:rsidRPr="005E0800" w:rsidRDefault="002724F7" w:rsidP="0008187D">
            <w:pPr>
              <w:pStyle w:val="ListParagraph"/>
              <w:numPr>
                <w:ilvl w:val="0"/>
                <w:numId w:val="20"/>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Izstrādāti attiecīgie MK noteikumi, lai arī pēc 2021. gada ES fondu un citu finansējuma avotu ietvaros nodrošinātu šādas darbības:</w:t>
            </w:r>
          </w:p>
          <w:p w14:paraId="0E7BFF1F" w14:textId="77777777" w:rsidR="002724F7" w:rsidRPr="005E0800" w:rsidRDefault="002724F7" w:rsidP="005133A6">
            <w:pPr>
              <w:pStyle w:val="ListParagraph"/>
              <w:numPr>
                <w:ilvl w:val="1"/>
                <w:numId w:val="5"/>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Energoefektivitātes uzlabošanai un AER izmantošanas veicināšanai CSA</w:t>
            </w:r>
          </w:p>
          <w:p w14:paraId="45F6F598" w14:textId="77777777" w:rsidR="002724F7" w:rsidRPr="005E0800" w:rsidRDefault="002724F7" w:rsidP="005133A6">
            <w:pPr>
              <w:pStyle w:val="ListParagraph"/>
              <w:numPr>
                <w:ilvl w:val="1"/>
                <w:numId w:val="5"/>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Energoefektivitātes uzlabošanai un AER izmantošanas veicināšanai rūpniecībā</w:t>
            </w:r>
          </w:p>
          <w:p w14:paraId="2E389DF0" w14:textId="77777777" w:rsidR="002724F7" w:rsidRPr="005E0800" w:rsidRDefault="002724F7" w:rsidP="005133A6">
            <w:pPr>
              <w:pStyle w:val="ListParagraph"/>
              <w:numPr>
                <w:ilvl w:val="1"/>
                <w:numId w:val="5"/>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Siltumenerģijas pārvades un sadales sistēmas būvniecība ar mērķi sistēmai pievienot jaunus patērētājus</w:t>
            </w:r>
          </w:p>
          <w:p w14:paraId="73011DA9" w14:textId="429C122F" w:rsidR="002724F7" w:rsidRPr="005E0800" w:rsidRDefault="002724F7" w:rsidP="005133A6">
            <w:pPr>
              <w:pStyle w:val="ListParagraph"/>
              <w:numPr>
                <w:ilvl w:val="0"/>
                <w:numId w:val="5"/>
              </w:numPr>
              <w:spacing w:before="60" w:after="60" w:line="240" w:lineRule="auto"/>
              <w:contextualSpacing w:val="0"/>
              <w:jc w:val="both"/>
              <w:rPr>
                <w:rFonts w:asciiTheme="minorHAnsi" w:hAnsiTheme="minorHAnsi" w:cstheme="minorHAnsi"/>
              </w:rPr>
            </w:pPr>
            <w:r w:rsidRPr="005E0800">
              <w:rPr>
                <w:rFonts w:asciiTheme="minorHAnsi" w:hAnsiTheme="minorHAnsi" w:cstheme="minorHAnsi"/>
              </w:rPr>
              <w:t>Izstrādāti attiecīgie MK noteikumi, ņemot vērā nepieciešamību ievērot gaisa kvalitātes normatīvus un nosacījumus, lai pēc 2021. gada ES fondu un citu finansējuma avotu ietvaros nodrošinātu šādu darbību īstenošanu:</w:t>
            </w:r>
          </w:p>
          <w:p w14:paraId="645BF80F" w14:textId="6C8E6981" w:rsidR="000A14B1" w:rsidRPr="005E0800" w:rsidRDefault="000A14B1" w:rsidP="005133A6">
            <w:pPr>
              <w:pStyle w:val="ListParagraph"/>
              <w:numPr>
                <w:ilvl w:val="1"/>
                <w:numId w:val="5"/>
              </w:numPr>
              <w:spacing w:before="60" w:after="60" w:line="240" w:lineRule="auto"/>
              <w:ind w:left="340" w:hanging="227"/>
              <w:contextualSpacing w:val="0"/>
              <w:jc w:val="both"/>
              <w:rPr>
                <w:rFonts w:asciiTheme="minorHAnsi" w:hAnsiTheme="minorHAnsi" w:cstheme="minorHAnsi"/>
              </w:rPr>
            </w:pPr>
            <w:r w:rsidRPr="005E0800">
              <w:rPr>
                <w:rFonts w:asciiTheme="minorHAnsi" w:hAnsiTheme="minorHAnsi" w:cstheme="minorHAnsi"/>
              </w:rPr>
              <w:t xml:space="preserve">CSA patērētāju energoefektivitātes uzlabošana, kas ir novērtēta, veikta vai </w:t>
            </w:r>
            <w:r w:rsidRPr="005E0800">
              <w:rPr>
                <w:rFonts w:asciiTheme="minorHAnsi" w:hAnsiTheme="minorHAnsi" w:cstheme="minorHAnsi"/>
              </w:rPr>
              <w:lastRenderedPageBreak/>
              <w:t>ieplānota kopā ar investīcijām CSA infrastruktūrā</w:t>
            </w:r>
          </w:p>
          <w:p w14:paraId="0CDBE2BF" w14:textId="7872701C" w:rsidR="002724F7" w:rsidRPr="005E0800" w:rsidRDefault="002724F7" w:rsidP="005133A6">
            <w:pPr>
              <w:pStyle w:val="ListParagraph"/>
              <w:numPr>
                <w:ilvl w:val="1"/>
                <w:numId w:val="5"/>
              </w:numPr>
              <w:spacing w:before="60" w:after="60" w:line="240" w:lineRule="auto"/>
              <w:ind w:left="340" w:hanging="227"/>
              <w:contextualSpacing w:val="0"/>
              <w:jc w:val="both"/>
              <w:rPr>
                <w:rFonts w:asciiTheme="minorHAnsi" w:hAnsiTheme="minorHAnsi" w:cstheme="minorHAnsi"/>
              </w:rPr>
            </w:pPr>
            <w:r w:rsidRPr="005E0800">
              <w:rPr>
                <w:rFonts w:asciiTheme="minorHAnsi" w:hAnsiTheme="minorHAnsi" w:cstheme="minorHAnsi"/>
                <w:color w:val="000000" w:themeColor="text1"/>
              </w:rPr>
              <w:t>esošo CSA jaudu modernizēšana</w:t>
            </w:r>
          </w:p>
          <w:p w14:paraId="1C02FAC1" w14:textId="1A8D0301" w:rsidR="002724F7" w:rsidRPr="005E0800" w:rsidRDefault="002724F7" w:rsidP="005133A6">
            <w:pPr>
              <w:pStyle w:val="ListParagraph"/>
              <w:numPr>
                <w:ilvl w:val="1"/>
                <w:numId w:val="5"/>
              </w:numPr>
              <w:spacing w:before="60" w:after="60" w:line="240" w:lineRule="auto"/>
              <w:ind w:left="340" w:hanging="227"/>
              <w:contextualSpacing w:val="0"/>
              <w:jc w:val="both"/>
              <w:rPr>
                <w:rFonts w:asciiTheme="minorHAnsi" w:hAnsiTheme="minorHAnsi" w:cstheme="minorHAnsi"/>
              </w:rPr>
            </w:pPr>
            <w:r w:rsidRPr="005E0800">
              <w:rPr>
                <w:rFonts w:asciiTheme="minorHAnsi" w:hAnsiTheme="minorHAnsi" w:cstheme="minorHAnsi"/>
              </w:rPr>
              <w:t>pāreja uz elektroenerģiju kā siltumapgādes resursu CSA, kur tas ir izmaksu efektīvi un pamatoti</w:t>
            </w:r>
            <w:r w:rsidRPr="005E0800" w:rsidDel="00AF7059">
              <w:rPr>
                <w:rFonts w:asciiTheme="minorHAnsi" w:hAnsiTheme="minorHAnsi" w:cstheme="minorHAnsi"/>
                <w:color w:val="000000" w:themeColor="text1"/>
                <w:highlight w:val="yellow"/>
              </w:rPr>
              <w:t xml:space="preserve"> </w:t>
            </w:r>
          </w:p>
          <w:p w14:paraId="260980E9" w14:textId="093B4B6D" w:rsidR="002724F7" w:rsidRPr="005E0800" w:rsidRDefault="002724F7" w:rsidP="005133A6">
            <w:pPr>
              <w:pStyle w:val="ListParagraph"/>
              <w:numPr>
                <w:ilvl w:val="1"/>
                <w:numId w:val="5"/>
              </w:numPr>
              <w:spacing w:before="60" w:after="60" w:line="240" w:lineRule="auto"/>
              <w:ind w:left="340" w:hanging="227"/>
              <w:contextualSpacing w:val="0"/>
              <w:jc w:val="both"/>
              <w:rPr>
                <w:rFonts w:asciiTheme="minorHAnsi" w:hAnsiTheme="minorHAnsi" w:cstheme="minorHAnsi"/>
              </w:rPr>
            </w:pPr>
            <w:r w:rsidRPr="005E0800">
              <w:rPr>
                <w:rFonts w:asciiTheme="minorHAnsi" w:hAnsiTheme="minorHAnsi" w:cstheme="minorHAnsi"/>
              </w:rPr>
              <w:t>CSA tīklu rekonstrukcija, samazinot zudumus (vidēja mēroga pilsētās, kur vēl ir potenciāls);</w:t>
            </w:r>
          </w:p>
          <w:p w14:paraId="55A32D1B" w14:textId="1CE9D2AA" w:rsidR="002724F7" w:rsidRPr="005E0800" w:rsidRDefault="002724F7" w:rsidP="005133A6">
            <w:pPr>
              <w:pStyle w:val="ListParagraph"/>
              <w:numPr>
                <w:ilvl w:val="1"/>
                <w:numId w:val="5"/>
              </w:numPr>
              <w:spacing w:before="60" w:after="60" w:line="240" w:lineRule="auto"/>
              <w:ind w:left="340" w:hanging="227"/>
              <w:contextualSpacing w:val="0"/>
              <w:jc w:val="both"/>
              <w:rPr>
                <w:rFonts w:asciiTheme="minorHAnsi" w:hAnsiTheme="minorHAnsi" w:cstheme="minorHAnsi"/>
              </w:rPr>
            </w:pPr>
            <w:r w:rsidRPr="005E0800">
              <w:rPr>
                <w:rFonts w:asciiTheme="minorHAnsi" w:hAnsiTheme="minorHAnsi" w:cstheme="minorHAnsi"/>
              </w:rPr>
              <w:t xml:space="preserve">esošās CSA infrastruktūras pielāgošana </w:t>
            </w:r>
            <w:proofErr w:type="spellStart"/>
            <w:r w:rsidRPr="005E0800">
              <w:rPr>
                <w:rFonts w:asciiTheme="minorHAnsi" w:hAnsiTheme="minorHAnsi" w:cstheme="minorHAnsi"/>
              </w:rPr>
              <w:t>aukstumapgādes</w:t>
            </w:r>
            <w:proofErr w:type="spellEnd"/>
            <w:r w:rsidRPr="005E0800">
              <w:rPr>
                <w:rFonts w:asciiTheme="minorHAnsi" w:hAnsiTheme="minorHAnsi" w:cstheme="minorHAnsi"/>
              </w:rPr>
              <w:t xml:space="preserve"> izmantošanai ēkās;</w:t>
            </w:r>
          </w:p>
          <w:p w14:paraId="70064311" w14:textId="51438E63" w:rsidR="002724F7" w:rsidRPr="005E0800" w:rsidRDefault="002724F7" w:rsidP="005133A6">
            <w:pPr>
              <w:pStyle w:val="ListParagraph"/>
              <w:numPr>
                <w:ilvl w:val="1"/>
                <w:numId w:val="5"/>
              </w:numPr>
              <w:spacing w:before="60" w:after="60" w:line="240" w:lineRule="auto"/>
              <w:ind w:left="340" w:hanging="227"/>
              <w:contextualSpacing w:val="0"/>
              <w:jc w:val="both"/>
              <w:rPr>
                <w:rFonts w:asciiTheme="minorHAnsi" w:hAnsiTheme="minorHAnsi" w:cstheme="minorHAnsi"/>
              </w:rPr>
            </w:pPr>
            <w:r w:rsidRPr="005E0800">
              <w:rPr>
                <w:rFonts w:asciiTheme="minorHAnsi" w:hAnsiTheme="minorHAnsi" w:cstheme="minorHAnsi"/>
              </w:rPr>
              <w:t xml:space="preserve">AER izmantošanas centralizētajā </w:t>
            </w:r>
            <w:proofErr w:type="spellStart"/>
            <w:r w:rsidRPr="005E0800">
              <w:rPr>
                <w:rFonts w:asciiTheme="minorHAnsi" w:hAnsiTheme="minorHAnsi" w:cstheme="minorHAnsi"/>
              </w:rPr>
              <w:t>aukstumapgādē</w:t>
            </w:r>
            <w:proofErr w:type="spellEnd"/>
            <w:r w:rsidRPr="005E0800">
              <w:rPr>
                <w:rFonts w:asciiTheme="minorHAnsi" w:hAnsiTheme="minorHAnsi" w:cstheme="minorHAnsi"/>
              </w:rPr>
              <w:t xml:space="preserve"> ieviešana;</w:t>
            </w:r>
          </w:p>
          <w:p w14:paraId="34D7E3DD" w14:textId="27BA4282" w:rsidR="002724F7" w:rsidRPr="005E0800" w:rsidRDefault="002724F7" w:rsidP="005133A6">
            <w:pPr>
              <w:pStyle w:val="ListParagraph"/>
              <w:numPr>
                <w:ilvl w:val="1"/>
                <w:numId w:val="5"/>
              </w:numPr>
              <w:spacing w:before="60" w:after="60" w:line="240" w:lineRule="auto"/>
              <w:ind w:left="340" w:hanging="227"/>
              <w:contextualSpacing w:val="0"/>
              <w:jc w:val="both"/>
              <w:rPr>
                <w:rFonts w:asciiTheme="minorHAnsi" w:hAnsiTheme="minorHAnsi" w:cstheme="minorHAnsi"/>
              </w:rPr>
            </w:pPr>
            <w:r w:rsidRPr="005E0800">
              <w:rPr>
                <w:rFonts w:asciiTheme="minorHAnsi" w:hAnsiTheme="minorHAnsi" w:cstheme="minorHAnsi"/>
              </w:rPr>
              <w:t>jaunu energoefektīvu ražotņu būvniecība;</w:t>
            </w:r>
          </w:p>
          <w:p w14:paraId="3B47D059" w14:textId="195389BD" w:rsidR="002724F7" w:rsidRPr="005E0800" w:rsidRDefault="002724F7" w:rsidP="005133A6">
            <w:pPr>
              <w:pStyle w:val="ListParagraph"/>
              <w:numPr>
                <w:ilvl w:val="1"/>
                <w:numId w:val="5"/>
              </w:numPr>
              <w:spacing w:before="60" w:after="60" w:line="240" w:lineRule="auto"/>
              <w:ind w:left="340" w:hanging="227"/>
              <w:contextualSpacing w:val="0"/>
              <w:jc w:val="both"/>
              <w:rPr>
                <w:rFonts w:asciiTheme="minorHAnsi" w:hAnsiTheme="minorHAnsi" w:cstheme="minorHAnsi"/>
              </w:rPr>
            </w:pPr>
            <w:r w:rsidRPr="005E0800">
              <w:rPr>
                <w:rFonts w:asciiTheme="minorHAnsi" w:hAnsiTheme="minorHAnsi" w:cstheme="minorHAnsi"/>
              </w:rPr>
              <w:t xml:space="preserve">esošo rūpnieciskās ražošanas jaudu modernizēšana, uzstādot energoefektīvākas ražošanas un ražošanu nodrošinošas </w:t>
            </w:r>
            <w:proofErr w:type="spellStart"/>
            <w:r w:rsidRPr="005E0800">
              <w:rPr>
                <w:rFonts w:asciiTheme="minorHAnsi" w:hAnsiTheme="minorHAnsi" w:cstheme="minorHAnsi"/>
              </w:rPr>
              <w:t>blakusprocesu</w:t>
            </w:r>
            <w:proofErr w:type="spellEnd"/>
            <w:r w:rsidRPr="005E0800">
              <w:rPr>
                <w:rFonts w:asciiTheme="minorHAnsi" w:hAnsiTheme="minorHAnsi" w:cstheme="minorHAnsi"/>
              </w:rPr>
              <w:t xml:space="preserve"> iekārtas;</w:t>
            </w:r>
          </w:p>
          <w:p w14:paraId="4D10B2D5" w14:textId="77777777" w:rsidR="002724F7" w:rsidRPr="005E0800" w:rsidRDefault="002724F7" w:rsidP="005133A6">
            <w:pPr>
              <w:pStyle w:val="ListParagraph"/>
              <w:numPr>
                <w:ilvl w:val="1"/>
                <w:numId w:val="5"/>
              </w:numPr>
              <w:spacing w:before="60" w:after="60" w:line="240" w:lineRule="auto"/>
              <w:ind w:left="340" w:hanging="227"/>
              <w:contextualSpacing w:val="0"/>
              <w:jc w:val="both"/>
              <w:rPr>
                <w:rFonts w:asciiTheme="minorHAnsi" w:hAnsiTheme="minorHAnsi" w:cstheme="minorHAnsi"/>
                <w:b/>
                <w:u w:val="single"/>
              </w:rPr>
            </w:pPr>
            <w:r w:rsidRPr="005E0800">
              <w:rPr>
                <w:rFonts w:asciiTheme="minorHAnsi" w:hAnsiTheme="minorHAnsi" w:cstheme="minorHAnsi"/>
              </w:rPr>
              <w:t xml:space="preserve">ražošanas ēku un teritoriju sakārtošana, t.sk., ražošanas teritorijā esošo iekšējo un ārējo inženiertīklu un </w:t>
            </w:r>
            <w:proofErr w:type="spellStart"/>
            <w:r w:rsidRPr="005E0800">
              <w:rPr>
                <w:rFonts w:asciiTheme="minorHAnsi" w:hAnsiTheme="minorHAnsi" w:cstheme="minorHAnsi"/>
              </w:rPr>
              <w:t>inženiersistēmu</w:t>
            </w:r>
            <w:proofErr w:type="spellEnd"/>
            <w:r w:rsidRPr="005E0800">
              <w:rPr>
                <w:rFonts w:asciiTheme="minorHAnsi" w:hAnsiTheme="minorHAnsi" w:cstheme="minorHAnsi"/>
              </w:rPr>
              <w:t xml:space="preserve"> nomaiņa pret energoefektīvākām;</w:t>
            </w:r>
          </w:p>
          <w:p w14:paraId="14A980AE" w14:textId="2CD584A6" w:rsidR="002724F7" w:rsidRPr="005E0800" w:rsidRDefault="002724F7" w:rsidP="005133A6">
            <w:pPr>
              <w:pStyle w:val="ListParagraph"/>
              <w:numPr>
                <w:ilvl w:val="1"/>
                <w:numId w:val="5"/>
              </w:numPr>
              <w:spacing w:before="60" w:after="60" w:line="240" w:lineRule="auto"/>
              <w:ind w:left="340" w:hanging="227"/>
              <w:contextualSpacing w:val="0"/>
              <w:jc w:val="both"/>
              <w:rPr>
                <w:rFonts w:asciiTheme="minorHAnsi" w:hAnsiTheme="minorHAnsi" w:cstheme="minorHAnsi"/>
              </w:rPr>
            </w:pPr>
            <w:bookmarkStart w:id="6" w:name="_Hlk18391740"/>
            <w:r w:rsidRPr="005E0800">
              <w:rPr>
                <w:rFonts w:asciiTheme="minorHAnsi" w:hAnsiTheme="minorHAnsi" w:cstheme="minorHAnsi"/>
              </w:rPr>
              <w:t>enerģijas akumulācijas iespēju nodrošināšana CSA uzņēmumos;</w:t>
            </w:r>
          </w:p>
          <w:bookmarkEnd w:id="6"/>
          <w:p w14:paraId="45BA4AE2" w14:textId="06108246" w:rsidR="002724F7" w:rsidRPr="005E0800" w:rsidRDefault="002724F7" w:rsidP="005133A6">
            <w:pPr>
              <w:pStyle w:val="ListParagraph"/>
              <w:numPr>
                <w:ilvl w:val="0"/>
                <w:numId w:val="5"/>
              </w:numPr>
              <w:spacing w:before="60" w:after="60" w:line="240" w:lineRule="auto"/>
              <w:contextualSpacing w:val="0"/>
              <w:jc w:val="both"/>
              <w:rPr>
                <w:rFonts w:asciiTheme="minorHAnsi" w:hAnsiTheme="minorHAnsi" w:cstheme="minorHAnsi"/>
                <w:b/>
                <w:u w:val="single"/>
              </w:rPr>
            </w:pPr>
            <w:r w:rsidRPr="005E0800">
              <w:rPr>
                <w:rFonts w:asciiTheme="minorHAnsi" w:hAnsiTheme="minorHAnsi" w:cstheme="minorHAnsi"/>
              </w:rPr>
              <w:t>Energoefektivitātes paaugstināšanas projektiem ir veicināta privāto investīciju piesaisti.</w:t>
            </w:r>
          </w:p>
          <w:p w14:paraId="40BF17FC" w14:textId="57C89F42" w:rsidR="002724F7" w:rsidRPr="005E0800" w:rsidRDefault="002724F7" w:rsidP="005133A6">
            <w:pPr>
              <w:pStyle w:val="ListParagraph"/>
              <w:numPr>
                <w:ilvl w:val="0"/>
                <w:numId w:val="5"/>
              </w:numPr>
              <w:spacing w:before="60" w:after="60" w:line="240" w:lineRule="auto"/>
              <w:contextualSpacing w:val="0"/>
              <w:rPr>
                <w:rFonts w:asciiTheme="minorHAnsi" w:hAnsiTheme="minorHAnsi" w:cstheme="minorHAnsi"/>
              </w:rPr>
            </w:pPr>
            <w:r w:rsidRPr="005E0800">
              <w:rPr>
                <w:rFonts w:asciiTheme="minorHAnsi" w:hAnsiTheme="minorHAnsi" w:cstheme="minorHAnsi"/>
              </w:rPr>
              <w:t>Iespēju robežās, ja tas ir atļauts, izstrādāti līdzmaksājuma diversificēšanas nosacījumi, ņemot vērā īpašuma, kurā tiek veikti pasākumi vērtību un iedzīvotāju maksātspēju.</w:t>
            </w:r>
          </w:p>
        </w:tc>
        <w:tc>
          <w:tcPr>
            <w:tcW w:w="2268" w:type="dxa"/>
          </w:tcPr>
          <w:p w14:paraId="3AD3AB14" w14:textId="77777777" w:rsidR="005133A6" w:rsidRPr="005133A6" w:rsidRDefault="005133A6" w:rsidP="005133A6">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w:t>
            </w:r>
            <w:r w:rsidRPr="005133A6">
              <w:rPr>
                <w:rFonts w:asciiTheme="minorHAnsi" w:hAnsiTheme="minorHAnsi" w:cstheme="minorHAnsi"/>
                <w:bCs/>
              </w:rPr>
              <w:t>Tiesību akti ir spēkā</w:t>
            </w:r>
          </w:p>
          <w:p w14:paraId="7E07F277" w14:textId="6556E48C" w:rsidR="002724F7" w:rsidRPr="005133A6" w:rsidRDefault="005133A6" w:rsidP="005133A6">
            <w:pPr>
              <w:spacing w:before="60" w:after="60" w:line="240" w:lineRule="auto"/>
              <w:rPr>
                <w:rFonts w:asciiTheme="minorHAnsi" w:hAnsiTheme="minorHAnsi" w:cstheme="minorHAnsi"/>
                <w:bCs/>
              </w:rPr>
            </w:pPr>
            <w:r w:rsidRPr="005133A6">
              <w:rPr>
                <w:rFonts w:asciiTheme="minorHAnsi" w:hAnsiTheme="minorHAnsi" w:cstheme="minorHAnsi"/>
                <w:bCs/>
              </w:rPr>
              <w:t>2) Tajā iekļautie nosacījumi tiek pildīti</w:t>
            </w:r>
          </w:p>
        </w:tc>
        <w:tc>
          <w:tcPr>
            <w:tcW w:w="1276" w:type="dxa"/>
            <w:shd w:val="clear" w:color="auto" w:fill="auto"/>
          </w:tcPr>
          <w:p w14:paraId="783B531B"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p w14:paraId="11EDA9DB" w14:textId="176ED103"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Pašvaldības</w:t>
            </w:r>
          </w:p>
        </w:tc>
        <w:tc>
          <w:tcPr>
            <w:tcW w:w="1276" w:type="dxa"/>
            <w:shd w:val="clear" w:color="auto" w:fill="auto"/>
          </w:tcPr>
          <w:p w14:paraId="3AC04C2C" w14:textId="77777777" w:rsidR="005133A6"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VARAM</w:t>
            </w:r>
          </w:p>
          <w:p w14:paraId="14DC4D56" w14:textId="5A278FB0"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FM</w:t>
            </w:r>
          </w:p>
          <w:p w14:paraId="6599FC51" w14:textId="1155257A" w:rsidR="002724F7" w:rsidRPr="005E0800" w:rsidRDefault="002724F7" w:rsidP="005133A6">
            <w:pPr>
              <w:spacing w:before="60" w:after="60" w:line="240" w:lineRule="auto"/>
              <w:jc w:val="center"/>
              <w:rPr>
                <w:rFonts w:asciiTheme="minorHAnsi" w:hAnsiTheme="minorHAnsi" w:cstheme="minorHAnsi"/>
                <w:bCs/>
              </w:rPr>
            </w:pPr>
          </w:p>
        </w:tc>
        <w:tc>
          <w:tcPr>
            <w:tcW w:w="1275" w:type="dxa"/>
            <w:shd w:val="clear" w:color="auto" w:fill="auto"/>
          </w:tcPr>
          <w:p w14:paraId="6CB1DAB4"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p w14:paraId="5F718D62" w14:textId="5854FA12"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2FF39306" w14:textId="4745298A"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~160 milj. EUR</w:t>
            </w:r>
          </w:p>
          <w:p w14:paraId="2E5C0C0C" w14:textId="77777777" w:rsidR="002724F7" w:rsidRPr="005E0800" w:rsidRDefault="002724F7" w:rsidP="005133A6">
            <w:pPr>
              <w:spacing w:before="60" w:after="60" w:line="240" w:lineRule="auto"/>
              <w:rPr>
                <w:rFonts w:asciiTheme="minorHAnsi" w:hAnsiTheme="minorHAnsi" w:cstheme="minorHAnsi"/>
                <w:i/>
              </w:rPr>
            </w:pPr>
          </w:p>
          <w:p w14:paraId="1C46EB0C" w14:textId="516219F0"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32BADE31"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Klimata finansējums – Modernizācijas fonds</w:t>
            </w:r>
          </w:p>
          <w:p w14:paraId="67B3F829"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7E441DB3"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Pašvaldību budžets</w:t>
            </w:r>
          </w:p>
          <w:p w14:paraId="16344FF2"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Privātais finansējums</w:t>
            </w:r>
          </w:p>
          <w:p w14:paraId="69EA7018" w14:textId="33DC92AC" w:rsidR="002724F7" w:rsidRPr="005E0800" w:rsidRDefault="002724F7" w:rsidP="005133A6">
            <w:pPr>
              <w:spacing w:before="60" w:after="60" w:line="240" w:lineRule="auto"/>
              <w:jc w:val="center"/>
              <w:rPr>
                <w:rFonts w:asciiTheme="minorHAnsi" w:hAnsiTheme="minorHAnsi" w:cstheme="minorHAnsi"/>
                <w:bCs/>
              </w:rPr>
            </w:pPr>
          </w:p>
        </w:tc>
      </w:tr>
      <w:tr w:rsidR="002724F7" w:rsidRPr="005E0800" w14:paraId="4AA3803F" w14:textId="77777777" w:rsidTr="005E0800">
        <w:trPr>
          <w:jc w:val="center"/>
        </w:trPr>
        <w:tc>
          <w:tcPr>
            <w:tcW w:w="704" w:type="dxa"/>
            <w:vMerge/>
          </w:tcPr>
          <w:p w14:paraId="5EA1FE9A"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vMerge/>
            <w:shd w:val="clear" w:color="auto" w:fill="auto"/>
          </w:tcPr>
          <w:p w14:paraId="07B1392F" w14:textId="77777777" w:rsidR="002724F7" w:rsidRPr="005E0800" w:rsidRDefault="002724F7" w:rsidP="005133A6">
            <w:pPr>
              <w:spacing w:before="60" w:after="60" w:line="240" w:lineRule="auto"/>
              <w:rPr>
                <w:rFonts w:asciiTheme="minorHAnsi" w:hAnsiTheme="minorHAnsi" w:cstheme="minorHAnsi"/>
              </w:rPr>
            </w:pPr>
          </w:p>
        </w:tc>
        <w:tc>
          <w:tcPr>
            <w:tcW w:w="4678" w:type="dxa"/>
            <w:shd w:val="clear" w:color="auto" w:fill="auto"/>
          </w:tcPr>
          <w:p w14:paraId="34EB6E62" w14:textId="4D034D45" w:rsidR="002724F7" w:rsidRPr="005E0800" w:rsidRDefault="002724F7" w:rsidP="0008187D">
            <w:pPr>
              <w:pStyle w:val="ListParagraph"/>
              <w:numPr>
                <w:ilvl w:val="0"/>
                <w:numId w:val="21"/>
              </w:numPr>
              <w:spacing w:before="60" w:after="60" w:line="240" w:lineRule="auto"/>
              <w:ind w:left="227" w:hanging="227"/>
              <w:contextualSpacing w:val="0"/>
              <w:jc w:val="both"/>
              <w:rPr>
                <w:rFonts w:asciiTheme="minorHAnsi" w:hAnsiTheme="minorHAnsi" w:cstheme="minorHAnsi"/>
                <w:b/>
                <w:u w:val="single"/>
              </w:rPr>
            </w:pPr>
            <w:r w:rsidRPr="005E0800">
              <w:rPr>
                <w:rFonts w:asciiTheme="minorHAnsi" w:hAnsiTheme="minorHAnsi" w:cstheme="minorHAnsi"/>
              </w:rPr>
              <w:t xml:space="preserve">Izstrādāti attiecīgie tiesību akti, kuros tiek noteikts aizliegums uzstādīt jaunas tikai cieto vai šķidro fosilo kurināmo – ogļu, kūdras, koksa vai </w:t>
            </w:r>
            <w:proofErr w:type="spellStart"/>
            <w:r w:rsidRPr="005E0800">
              <w:rPr>
                <w:rFonts w:asciiTheme="minorHAnsi" w:hAnsiTheme="minorHAnsi" w:cstheme="minorHAnsi"/>
              </w:rPr>
              <w:t>lignīta</w:t>
            </w:r>
            <w:proofErr w:type="spellEnd"/>
            <w:r w:rsidRPr="005E0800">
              <w:rPr>
                <w:rFonts w:asciiTheme="minorHAnsi" w:hAnsiTheme="minorHAnsi" w:cstheme="minorHAnsi"/>
              </w:rPr>
              <w:t xml:space="preserve"> u.c., sadedzināšanas iekārtas centrālajā siltumapgādē</w:t>
            </w:r>
          </w:p>
        </w:tc>
        <w:tc>
          <w:tcPr>
            <w:tcW w:w="2268" w:type="dxa"/>
          </w:tcPr>
          <w:p w14:paraId="27EC4DE7" w14:textId="77777777" w:rsidR="002724F7" w:rsidRPr="005E0800" w:rsidRDefault="002724F7" w:rsidP="0008187D">
            <w:pPr>
              <w:pStyle w:val="ListParagraph"/>
              <w:numPr>
                <w:ilvl w:val="0"/>
                <w:numId w:val="47"/>
              </w:numPr>
              <w:spacing w:before="60" w:after="60" w:line="240" w:lineRule="auto"/>
              <w:ind w:left="227" w:hanging="227"/>
              <w:contextualSpacing w:val="0"/>
              <w:rPr>
                <w:rFonts w:asciiTheme="minorHAnsi" w:hAnsiTheme="minorHAnsi" w:cstheme="minorHAnsi"/>
                <w:bCs/>
              </w:rPr>
            </w:pPr>
            <w:r w:rsidRPr="005E0800">
              <w:rPr>
                <w:rFonts w:asciiTheme="minorHAnsi" w:hAnsiTheme="minorHAnsi" w:cstheme="minorHAnsi"/>
                <w:bCs/>
              </w:rPr>
              <w:t>Tiesību akti ir spēkā</w:t>
            </w:r>
          </w:p>
          <w:p w14:paraId="46F662D1" w14:textId="46DD03EC" w:rsidR="002724F7" w:rsidRPr="005E0800" w:rsidRDefault="002724F7" w:rsidP="0008187D">
            <w:pPr>
              <w:pStyle w:val="ListParagraph"/>
              <w:numPr>
                <w:ilvl w:val="0"/>
                <w:numId w:val="47"/>
              </w:numPr>
              <w:spacing w:before="60" w:after="60" w:line="240" w:lineRule="auto"/>
              <w:ind w:left="227" w:hanging="227"/>
              <w:contextualSpacing w:val="0"/>
              <w:rPr>
                <w:rFonts w:asciiTheme="minorHAnsi" w:hAnsiTheme="minorHAnsi" w:cstheme="minorHAnsi"/>
                <w:bCs/>
              </w:rPr>
            </w:pPr>
            <w:r w:rsidRPr="005E0800">
              <w:rPr>
                <w:rFonts w:asciiTheme="minorHAnsi" w:hAnsiTheme="minorHAnsi" w:cstheme="minorHAnsi"/>
                <w:bCs/>
              </w:rPr>
              <w:t xml:space="preserve">Tajā iekļautie nosacījumi tiek pildīti </w:t>
            </w:r>
          </w:p>
        </w:tc>
        <w:tc>
          <w:tcPr>
            <w:tcW w:w="1276" w:type="dxa"/>
            <w:shd w:val="clear" w:color="auto" w:fill="auto"/>
          </w:tcPr>
          <w:p w14:paraId="06455B09"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p w14:paraId="7539D51F" w14:textId="0C52ED2E"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Pašvaldības</w:t>
            </w:r>
          </w:p>
        </w:tc>
        <w:tc>
          <w:tcPr>
            <w:tcW w:w="1276" w:type="dxa"/>
            <w:shd w:val="clear" w:color="auto" w:fill="auto"/>
          </w:tcPr>
          <w:p w14:paraId="46B2075D" w14:textId="6461BCE0"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VARAM</w:t>
            </w:r>
          </w:p>
        </w:tc>
        <w:tc>
          <w:tcPr>
            <w:tcW w:w="1275" w:type="dxa"/>
            <w:shd w:val="clear" w:color="auto" w:fill="auto"/>
          </w:tcPr>
          <w:p w14:paraId="36D1536D" w14:textId="2C0CA148"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tc>
        <w:tc>
          <w:tcPr>
            <w:tcW w:w="1990" w:type="dxa"/>
          </w:tcPr>
          <w:p w14:paraId="177A51DE" w14:textId="3E825CD5"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2724F7" w:rsidRPr="005E0800" w14:paraId="667A66E8" w14:textId="77777777" w:rsidTr="005E0800">
        <w:trPr>
          <w:jc w:val="center"/>
        </w:trPr>
        <w:tc>
          <w:tcPr>
            <w:tcW w:w="704" w:type="dxa"/>
            <w:vMerge/>
          </w:tcPr>
          <w:p w14:paraId="648BCA51"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vMerge/>
            <w:shd w:val="clear" w:color="auto" w:fill="auto"/>
          </w:tcPr>
          <w:p w14:paraId="61DD664E" w14:textId="77777777" w:rsidR="002724F7" w:rsidRPr="005E0800" w:rsidRDefault="002724F7" w:rsidP="005133A6">
            <w:pPr>
              <w:spacing w:before="60" w:after="60" w:line="240" w:lineRule="auto"/>
              <w:rPr>
                <w:rFonts w:asciiTheme="minorHAnsi" w:hAnsiTheme="minorHAnsi" w:cstheme="minorHAnsi"/>
              </w:rPr>
            </w:pPr>
          </w:p>
        </w:tc>
        <w:tc>
          <w:tcPr>
            <w:tcW w:w="4678" w:type="dxa"/>
            <w:shd w:val="clear" w:color="auto" w:fill="auto"/>
          </w:tcPr>
          <w:p w14:paraId="00CABB69" w14:textId="7A1FA50C" w:rsidR="002724F7" w:rsidRPr="005E0800" w:rsidRDefault="002724F7" w:rsidP="0008187D">
            <w:pPr>
              <w:pStyle w:val="ListParagraph"/>
              <w:numPr>
                <w:ilvl w:val="0"/>
                <w:numId w:val="31"/>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shd w:val="clear" w:color="auto" w:fill="FFFFFF"/>
              </w:rPr>
              <w:t xml:space="preserve">veikts pētījums un </w:t>
            </w:r>
            <w:proofErr w:type="spellStart"/>
            <w:r w:rsidRPr="005E0800">
              <w:rPr>
                <w:rFonts w:asciiTheme="minorHAnsi" w:hAnsiTheme="minorHAnsi" w:cstheme="minorHAnsi"/>
                <w:shd w:val="clear" w:color="auto" w:fill="FFFFFF"/>
              </w:rPr>
              <w:t>apsekojumi</w:t>
            </w:r>
            <w:proofErr w:type="spellEnd"/>
            <w:r w:rsidRPr="005E0800">
              <w:rPr>
                <w:rFonts w:asciiTheme="minorHAnsi" w:hAnsiTheme="minorHAnsi" w:cstheme="minorHAnsi"/>
                <w:shd w:val="clear" w:color="auto" w:fill="FFFFFF"/>
              </w:rPr>
              <w:t>, lai:</w:t>
            </w:r>
          </w:p>
          <w:p w14:paraId="7C84588C" w14:textId="61CBB7EE" w:rsidR="002724F7" w:rsidRPr="005E0800" w:rsidRDefault="002724F7" w:rsidP="0008187D">
            <w:pPr>
              <w:pStyle w:val="ListParagraph"/>
              <w:numPr>
                <w:ilvl w:val="1"/>
                <w:numId w:val="31"/>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shd w:val="clear" w:color="auto" w:fill="FFFFFF"/>
              </w:rPr>
              <w:t>prioritāri Nacionālās nozīmes attīstības centros konstatētu tās valsts un pašvaldību ēku, kā arī daudzīvokļu dzīvojamo ēkas, kurās ir individuālās apkures iekārtas, lai gan ēku ir tehniski un juridiski iespējams un ekonomiski pamatoti pieslēgt CSA</w:t>
            </w:r>
          </w:p>
          <w:p w14:paraId="7C45F5E8" w14:textId="77777777" w:rsidR="002724F7" w:rsidRPr="005E0800" w:rsidRDefault="002724F7" w:rsidP="0008187D">
            <w:pPr>
              <w:pStyle w:val="ListParagraph"/>
              <w:numPr>
                <w:ilvl w:val="1"/>
                <w:numId w:val="31"/>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 xml:space="preserve">izvērtētu iespēju šādu ēku vai to daļu īpašniekiem </w:t>
            </w:r>
            <w:r w:rsidRPr="005E0800">
              <w:rPr>
                <w:rFonts w:asciiTheme="minorHAnsi" w:hAnsiTheme="minorHAnsi" w:cstheme="minorHAnsi"/>
                <w:shd w:val="clear" w:color="auto" w:fill="FFFFFF"/>
              </w:rPr>
              <w:t xml:space="preserve">(juridiska persona, piemēram, valsts vai pašvaldības iestāde, dzīvokļu īpašnieku biedrība, </w:t>
            </w:r>
            <w:proofErr w:type="spellStart"/>
            <w:r w:rsidRPr="005E0800">
              <w:rPr>
                <w:rFonts w:asciiTheme="minorHAnsi" w:hAnsiTheme="minorHAnsi" w:cstheme="minorHAnsi"/>
                <w:shd w:val="clear" w:color="auto" w:fill="FFFFFF"/>
              </w:rPr>
              <w:t>apsaimniekotājs</w:t>
            </w:r>
            <w:proofErr w:type="spellEnd"/>
            <w:r w:rsidRPr="005E0800">
              <w:rPr>
                <w:rFonts w:asciiTheme="minorHAnsi" w:hAnsiTheme="minorHAnsi" w:cstheme="minorHAnsi"/>
                <w:shd w:val="clear" w:color="auto" w:fill="FFFFFF"/>
              </w:rPr>
              <w:t>) piemērot paaugstinātu NĪN likmi vai šos īpašniekus noteikt kā CO</w:t>
            </w:r>
            <w:r w:rsidRPr="005E0800">
              <w:rPr>
                <w:rFonts w:asciiTheme="minorHAnsi" w:hAnsiTheme="minorHAnsi" w:cstheme="minorHAnsi"/>
                <w:shd w:val="clear" w:color="auto" w:fill="FFFFFF"/>
                <w:vertAlign w:val="subscript"/>
              </w:rPr>
              <w:t>2</w:t>
            </w:r>
            <w:r w:rsidRPr="005E0800">
              <w:rPr>
                <w:rFonts w:asciiTheme="minorHAnsi" w:hAnsiTheme="minorHAnsi" w:cstheme="minorHAnsi"/>
                <w:shd w:val="clear" w:color="auto" w:fill="FFFFFF"/>
              </w:rPr>
              <w:t xml:space="preserve"> DRN maksātājus</w:t>
            </w:r>
          </w:p>
          <w:p w14:paraId="22F7C530" w14:textId="77777777" w:rsidR="002724F7" w:rsidRPr="005E0800" w:rsidRDefault="002724F7" w:rsidP="0008187D">
            <w:pPr>
              <w:pStyle w:val="ListParagraph"/>
              <w:numPr>
                <w:ilvl w:val="1"/>
                <w:numId w:val="31"/>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shd w:val="clear" w:color="auto" w:fill="FFFFFF"/>
              </w:rPr>
              <w:t xml:space="preserve">izstrādātu vadlīnijas </w:t>
            </w:r>
            <w:proofErr w:type="spellStart"/>
            <w:r w:rsidRPr="005E0800">
              <w:rPr>
                <w:rFonts w:asciiTheme="minorHAnsi" w:hAnsiTheme="minorHAnsi" w:cstheme="minorHAnsi"/>
                <w:shd w:val="clear" w:color="auto" w:fill="FFFFFF"/>
              </w:rPr>
              <w:t>pieslēguma</w:t>
            </w:r>
            <w:proofErr w:type="spellEnd"/>
            <w:r w:rsidRPr="005E0800">
              <w:rPr>
                <w:rFonts w:asciiTheme="minorHAnsi" w:hAnsiTheme="minorHAnsi" w:cstheme="minorHAnsi"/>
                <w:shd w:val="clear" w:color="auto" w:fill="FFFFFF"/>
              </w:rPr>
              <w:t xml:space="preserve"> pie CSA ekonomiskajam pamatojumam</w:t>
            </w:r>
            <w:r w:rsidRPr="005E0800">
              <w:rPr>
                <w:rFonts w:asciiTheme="minorHAnsi" w:hAnsiTheme="minorHAnsi" w:cstheme="minorHAnsi"/>
              </w:rPr>
              <w:t>;</w:t>
            </w:r>
          </w:p>
          <w:p w14:paraId="05AAB939" w14:textId="1B510B6C" w:rsidR="002724F7" w:rsidRPr="005E0800" w:rsidRDefault="002724F7" w:rsidP="0008187D">
            <w:pPr>
              <w:pStyle w:val="ListParagraph"/>
              <w:numPr>
                <w:ilvl w:val="1"/>
                <w:numId w:val="31"/>
              </w:numPr>
              <w:spacing w:before="60" w:after="60" w:line="240" w:lineRule="auto"/>
              <w:ind w:left="340" w:hanging="227"/>
              <w:contextualSpacing w:val="0"/>
              <w:rPr>
                <w:rFonts w:asciiTheme="minorHAnsi" w:hAnsiTheme="minorHAnsi" w:cstheme="minorHAnsi"/>
                <w:b/>
                <w:u w:val="single"/>
              </w:rPr>
            </w:pPr>
            <w:r w:rsidRPr="005E0800">
              <w:rPr>
                <w:rFonts w:asciiTheme="minorHAnsi" w:hAnsiTheme="minorHAnsi" w:cstheme="minorHAnsi"/>
              </w:rPr>
              <w:t>Izvērtētu iespēju pašvaldību saistošajos noteikumos noteikt teritorijas, kurās būtu jāpieslēdzas pie CSA</w:t>
            </w:r>
          </w:p>
        </w:tc>
        <w:tc>
          <w:tcPr>
            <w:tcW w:w="2268" w:type="dxa"/>
          </w:tcPr>
          <w:p w14:paraId="4BB08792" w14:textId="294A3B58" w:rsidR="002724F7" w:rsidRPr="005E0800" w:rsidRDefault="002724F7" w:rsidP="0008187D">
            <w:pPr>
              <w:pStyle w:val="ListParagraph"/>
              <w:numPr>
                <w:ilvl w:val="0"/>
                <w:numId w:val="46"/>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Veikts pētījums</w:t>
            </w:r>
          </w:p>
          <w:p w14:paraId="01906EFE" w14:textId="1158FE19" w:rsidR="002724F7" w:rsidRPr="005E0800" w:rsidRDefault="002724F7" w:rsidP="0008187D">
            <w:pPr>
              <w:pStyle w:val="ListParagraph"/>
              <w:numPr>
                <w:ilvl w:val="0"/>
                <w:numId w:val="46"/>
              </w:numPr>
              <w:spacing w:before="60" w:after="60" w:line="240" w:lineRule="auto"/>
              <w:ind w:left="227" w:hanging="227"/>
              <w:contextualSpacing w:val="0"/>
              <w:rPr>
                <w:rFonts w:asciiTheme="minorHAnsi" w:hAnsiTheme="minorHAnsi" w:cstheme="minorHAnsi"/>
                <w:u w:val="single"/>
              </w:rPr>
            </w:pPr>
            <w:r w:rsidRPr="005E0800">
              <w:rPr>
                <w:rFonts w:asciiTheme="minorHAnsi" w:hAnsiTheme="minorHAnsi" w:cstheme="minorHAnsi"/>
              </w:rPr>
              <w:t>Izstrādātas vadlīnijas</w:t>
            </w:r>
          </w:p>
        </w:tc>
        <w:tc>
          <w:tcPr>
            <w:tcW w:w="1276" w:type="dxa"/>
            <w:shd w:val="clear" w:color="auto" w:fill="auto"/>
          </w:tcPr>
          <w:p w14:paraId="1CFEAAFE" w14:textId="24E6E66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r w:rsidRPr="005E0800">
              <w:rPr>
                <w:rFonts w:asciiTheme="minorHAnsi" w:hAnsiTheme="minorHAnsi" w:cstheme="minorHAnsi"/>
              </w:rPr>
              <w:br/>
              <w:t>VARAM</w:t>
            </w:r>
          </w:p>
        </w:tc>
        <w:tc>
          <w:tcPr>
            <w:tcW w:w="1276" w:type="dxa"/>
            <w:shd w:val="clear" w:color="auto" w:fill="auto"/>
          </w:tcPr>
          <w:p w14:paraId="70F285E6" w14:textId="77777777" w:rsidR="002724F7" w:rsidRPr="005E0800" w:rsidRDefault="002724F7" w:rsidP="005133A6">
            <w:pPr>
              <w:spacing w:before="60" w:after="60" w:line="240" w:lineRule="auto"/>
              <w:jc w:val="center"/>
              <w:rPr>
                <w:rFonts w:asciiTheme="minorHAnsi" w:hAnsiTheme="minorHAnsi" w:cstheme="minorHAnsi"/>
              </w:rPr>
            </w:pPr>
          </w:p>
        </w:tc>
        <w:tc>
          <w:tcPr>
            <w:tcW w:w="1275" w:type="dxa"/>
            <w:shd w:val="clear" w:color="auto" w:fill="auto"/>
          </w:tcPr>
          <w:p w14:paraId="2307B3AB" w14:textId="39BF4750"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31.12.2025</w:t>
            </w:r>
          </w:p>
        </w:tc>
        <w:tc>
          <w:tcPr>
            <w:tcW w:w="1990" w:type="dxa"/>
          </w:tcPr>
          <w:p w14:paraId="79846097" w14:textId="300D4502"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2724F7" w:rsidRPr="005E0800" w14:paraId="01BA5878" w14:textId="61DB3776" w:rsidTr="005E0800">
        <w:trPr>
          <w:jc w:val="center"/>
        </w:trPr>
        <w:tc>
          <w:tcPr>
            <w:tcW w:w="704" w:type="dxa"/>
            <w:vMerge w:val="restart"/>
          </w:tcPr>
          <w:p w14:paraId="072D4741"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vMerge w:val="restart"/>
            <w:shd w:val="clear" w:color="auto" w:fill="auto"/>
          </w:tcPr>
          <w:p w14:paraId="2F2E1416" w14:textId="77777777"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Veicināt AER izmantošanu un energoefektivitātes uzlabošanu lokālajā siltumapgādē (LSA) un individuālā siltumapgādē</w:t>
            </w:r>
          </w:p>
          <w:p w14:paraId="2F3FB820" w14:textId="15C56A82"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rPr>
              <w:lastRenderedPageBreak/>
              <w:t xml:space="preserve">Ieviest un veicināt lokālo un individuālo </w:t>
            </w:r>
            <w:proofErr w:type="spellStart"/>
            <w:r w:rsidRPr="005E0800">
              <w:rPr>
                <w:rFonts w:asciiTheme="minorHAnsi" w:hAnsiTheme="minorHAnsi" w:cstheme="minorHAnsi"/>
              </w:rPr>
              <w:t>aukstumapgādes</w:t>
            </w:r>
            <w:proofErr w:type="spellEnd"/>
            <w:r w:rsidRPr="005E0800">
              <w:rPr>
                <w:rFonts w:asciiTheme="minorHAnsi" w:hAnsiTheme="minorHAnsi" w:cstheme="minorHAnsi"/>
              </w:rPr>
              <w:t xml:space="preserve"> sistēmu</w:t>
            </w:r>
          </w:p>
        </w:tc>
        <w:tc>
          <w:tcPr>
            <w:tcW w:w="4678" w:type="dxa"/>
            <w:shd w:val="clear" w:color="auto" w:fill="auto"/>
          </w:tcPr>
          <w:p w14:paraId="2EA44DFF" w14:textId="135F5A2B" w:rsidR="002724F7" w:rsidRPr="005E0800" w:rsidRDefault="002724F7" w:rsidP="005133A6">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lastRenderedPageBreak/>
              <w:t xml:space="preserve">Izstrādāti attiecīgie MK noteikumi, lai ES fondu un citu finansējuma avotu ietvaros nodrošinātu, ka LSA vai individuālajā siltumapgādē tiek uzstādītas ne-emisiju AER iekārtas (saule, vējš, </w:t>
            </w:r>
            <w:proofErr w:type="spellStart"/>
            <w:r w:rsidRPr="005E0800">
              <w:rPr>
                <w:rFonts w:asciiTheme="minorHAnsi" w:hAnsiTheme="minorHAnsi" w:cstheme="minorHAnsi"/>
              </w:rPr>
              <w:t>siltumsūkņi</w:t>
            </w:r>
            <w:proofErr w:type="spellEnd"/>
            <w:r w:rsidRPr="005E0800">
              <w:rPr>
                <w:rFonts w:asciiTheme="minorHAnsi" w:hAnsiTheme="minorHAnsi" w:cstheme="minorHAnsi"/>
              </w:rPr>
              <w:t xml:space="preserve">, </w:t>
            </w:r>
            <w:proofErr w:type="spellStart"/>
            <w:r w:rsidRPr="005E0800">
              <w:rPr>
                <w:rFonts w:asciiTheme="minorHAnsi" w:hAnsiTheme="minorHAnsi" w:cstheme="minorHAnsi"/>
              </w:rPr>
              <w:t>aukstumsūkņi</w:t>
            </w:r>
            <w:proofErr w:type="spellEnd"/>
            <w:r w:rsidRPr="005E0800">
              <w:rPr>
                <w:rFonts w:asciiTheme="minorHAnsi" w:hAnsiTheme="minorHAnsi" w:cstheme="minorHAnsi"/>
              </w:rPr>
              <w:t>) vai biomasas sadedzināšanas iekārtas (ņemot vērā nepieciešamību ievērot gaisa kvalitātes normatīvus un nosacījumus)</w:t>
            </w:r>
          </w:p>
          <w:p w14:paraId="7050EA9A" w14:textId="20AE7E39" w:rsidR="002724F7" w:rsidRPr="005E0800" w:rsidRDefault="002724F7" w:rsidP="005133A6">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lastRenderedPageBreak/>
              <w:t>Izstrādāti attiecīgie MK noteikumi, lai attiecībā uz esošo LSA periodā pēc 2021.gada ES fondu un citu finansējuma avotu ietvaros nodrošinātu šādu darbību īstenošanu:</w:t>
            </w:r>
          </w:p>
          <w:p w14:paraId="0C91308F" w14:textId="1BD88C4A" w:rsidR="000A14B1" w:rsidRPr="005E0800" w:rsidRDefault="000A14B1" w:rsidP="005133A6">
            <w:pPr>
              <w:pStyle w:val="ListParagraph"/>
              <w:numPr>
                <w:ilvl w:val="1"/>
                <w:numId w:val="7"/>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LSA patērētāju energoefektivitātes uzlabošana, kas ir novērtēta, veikta vai ieplānota kopā ar investīcijām LSA infrastruktūrā</w:t>
            </w:r>
          </w:p>
          <w:p w14:paraId="6B451446" w14:textId="76C206F1" w:rsidR="002724F7" w:rsidRPr="005E0800" w:rsidRDefault="002724F7" w:rsidP="005133A6">
            <w:pPr>
              <w:pStyle w:val="ListParagraph"/>
              <w:numPr>
                <w:ilvl w:val="1"/>
                <w:numId w:val="7"/>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AER izmantošanas veicināšanai lokālajā un individuālajā siltumapgādē – valsts un pašvaldību ēkās</w:t>
            </w:r>
          </w:p>
          <w:p w14:paraId="5427A4DC" w14:textId="77777777" w:rsidR="002724F7" w:rsidRPr="005E0800" w:rsidRDefault="002724F7" w:rsidP="005133A6">
            <w:pPr>
              <w:pStyle w:val="ListParagraph"/>
              <w:numPr>
                <w:ilvl w:val="1"/>
                <w:numId w:val="7"/>
              </w:numPr>
              <w:spacing w:before="60" w:after="60" w:line="240" w:lineRule="auto"/>
              <w:ind w:left="340" w:hanging="227"/>
              <w:contextualSpacing w:val="0"/>
              <w:jc w:val="both"/>
              <w:rPr>
                <w:rFonts w:asciiTheme="minorHAnsi" w:hAnsiTheme="minorHAnsi" w:cstheme="minorHAnsi"/>
              </w:rPr>
            </w:pPr>
            <w:r w:rsidRPr="005E0800">
              <w:rPr>
                <w:rFonts w:asciiTheme="minorHAnsi" w:hAnsiTheme="minorHAnsi" w:cstheme="minorHAnsi"/>
                <w:color w:val="000000" w:themeColor="text1"/>
              </w:rPr>
              <w:t>esošo LSA jaudu modernizēšana;</w:t>
            </w:r>
          </w:p>
          <w:p w14:paraId="0FEC6743" w14:textId="77777777" w:rsidR="002724F7" w:rsidRPr="005E0800" w:rsidRDefault="002724F7" w:rsidP="005133A6">
            <w:pPr>
              <w:pStyle w:val="ListParagraph"/>
              <w:numPr>
                <w:ilvl w:val="1"/>
                <w:numId w:val="7"/>
              </w:numPr>
              <w:spacing w:before="60" w:after="60" w:line="240" w:lineRule="auto"/>
              <w:ind w:left="340" w:hanging="227"/>
              <w:contextualSpacing w:val="0"/>
              <w:jc w:val="both"/>
              <w:rPr>
                <w:rFonts w:asciiTheme="minorHAnsi" w:hAnsiTheme="minorHAnsi" w:cstheme="minorHAnsi"/>
              </w:rPr>
            </w:pPr>
            <w:r w:rsidRPr="005E0800">
              <w:rPr>
                <w:rFonts w:asciiTheme="minorHAnsi" w:hAnsiTheme="minorHAnsi" w:cstheme="minorHAnsi"/>
              </w:rPr>
              <w:t>LSA tīklu pārbūvei, samazinot zudumus;</w:t>
            </w:r>
          </w:p>
          <w:p w14:paraId="7B4238EC" w14:textId="77777777" w:rsidR="002724F7" w:rsidRPr="005E0800" w:rsidRDefault="002724F7" w:rsidP="005133A6">
            <w:pPr>
              <w:pStyle w:val="ListParagraph"/>
              <w:numPr>
                <w:ilvl w:val="1"/>
                <w:numId w:val="7"/>
              </w:numPr>
              <w:spacing w:before="60" w:after="60" w:line="240" w:lineRule="auto"/>
              <w:ind w:left="340" w:hanging="227"/>
              <w:contextualSpacing w:val="0"/>
              <w:jc w:val="both"/>
              <w:rPr>
                <w:rFonts w:asciiTheme="minorHAnsi" w:hAnsiTheme="minorHAnsi" w:cstheme="minorHAnsi"/>
              </w:rPr>
            </w:pPr>
            <w:r w:rsidRPr="005E0800">
              <w:rPr>
                <w:rFonts w:asciiTheme="minorHAnsi" w:hAnsiTheme="minorHAnsi" w:cstheme="minorHAnsi"/>
              </w:rPr>
              <w:t>pāreja uz zemas temperatūras LSA sistēmām, kur tas ir ekonomiski pamatoti;</w:t>
            </w:r>
          </w:p>
          <w:p w14:paraId="368EAFCB" w14:textId="77777777" w:rsidR="002724F7" w:rsidRPr="005E0800" w:rsidRDefault="002724F7" w:rsidP="005133A6">
            <w:pPr>
              <w:pStyle w:val="ListParagraph"/>
              <w:numPr>
                <w:ilvl w:val="1"/>
                <w:numId w:val="7"/>
              </w:numPr>
              <w:spacing w:before="60" w:after="60" w:line="240" w:lineRule="auto"/>
              <w:ind w:left="340" w:hanging="227"/>
              <w:contextualSpacing w:val="0"/>
              <w:jc w:val="both"/>
              <w:rPr>
                <w:rFonts w:asciiTheme="minorHAnsi" w:hAnsiTheme="minorHAnsi" w:cstheme="minorHAnsi"/>
              </w:rPr>
            </w:pPr>
            <w:r w:rsidRPr="005E0800">
              <w:rPr>
                <w:rFonts w:asciiTheme="minorHAnsi" w:hAnsiTheme="minorHAnsi" w:cstheme="minorHAnsi"/>
              </w:rPr>
              <w:t xml:space="preserve">energoefektīva </w:t>
            </w:r>
            <w:proofErr w:type="spellStart"/>
            <w:r w:rsidRPr="005E0800">
              <w:rPr>
                <w:rFonts w:asciiTheme="minorHAnsi" w:hAnsiTheme="minorHAnsi" w:cstheme="minorHAnsi"/>
              </w:rPr>
              <w:t>aukstumapgādes</w:t>
            </w:r>
            <w:proofErr w:type="spellEnd"/>
            <w:r w:rsidRPr="005E0800">
              <w:rPr>
                <w:rFonts w:asciiTheme="minorHAnsi" w:hAnsiTheme="minorHAnsi" w:cstheme="minorHAnsi"/>
              </w:rPr>
              <w:t xml:space="preserve"> ieviešana ēkās;</w:t>
            </w:r>
          </w:p>
          <w:p w14:paraId="1AFAD48B" w14:textId="77777777" w:rsidR="002724F7" w:rsidRPr="005E0800" w:rsidRDefault="002724F7" w:rsidP="005133A6">
            <w:pPr>
              <w:pStyle w:val="ListParagraph"/>
              <w:numPr>
                <w:ilvl w:val="1"/>
                <w:numId w:val="7"/>
              </w:numPr>
              <w:spacing w:before="60" w:after="60" w:line="240" w:lineRule="auto"/>
              <w:ind w:left="340" w:hanging="227"/>
              <w:contextualSpacing w:val="0"/>
              <w:jc w:val="both"/>
              <w:rPr>
                <w:rFonts w:asciiTheme="minorHAnsi" w:hAnsiTheme="minorHAnsi" w:cstheme="minorHAnsi"/>
              </w:rPr>
            </w:pPr>
            <w:r w:rsidRPr="005E0800">
              <w:rPr>
                <w:rFonts w:asciiTheme="minorHAnsi" w:hAnsiTheme="minorHAnsi" w:cstheme="minorHAnsi"/>
              </w:rPr>
              <w:t>pāreja uz elektroenerģiju kā siltumapgādes resursu LSA, kur tas ir izmaksu efektīvi un pamatoti;</w:t>
            </w:r>
          </w:p>
          <w:p w14:paraId="23B88B26" w14:textId="77777777" w:rsidR="002724F7" w:rsidRPr="005E0800" w:rsidRDefault="002724F7" w:rsidP="005133A6">
            <w:pPr>
              <w:pStyle w:val="ListParagraph"/>
              <w:numPr>
                <w:ilvl w:val="1"/>
                <w:numId w:val="7"/>
              </w:numPr>
              <w:spacing w:before="60" w:after="60" w:line="240" w:lineRule="auto"/>
              <w:ind w:left="340" w:hanging="227"/>
              <w:contextualSpacing w:val="0"/>
              <w:jc w:val="both"/>
              <w:rPr>
                <w:rFonts w:asciiTheme="minorHAnsi" w:hAnsiTheme="minorHAnsi" w:cstheme="minorHAnsi"/>
              </w:rPr>
            </w:pPr>
            <w:r w:rsidRPr="005E0800">
              <w:rPr>
                <w:rFonts w:asciiTheme="minorHAnsi" w:hAnsiTheme="minorHAnsi" w:cstheme="minorHAnsi"/>
              </w:rPr>
              <w:t xml:space="preserve">AER tehnoloģiju ieviešana </w:t>
            </w:r>
            <w:proofErr w:type="spellStart"/>
            <w:r w:rsidRPr="005E0800">
              <w:rPr>
                <w:rFonts w:asciiTheme="minorHAnsi" w:hAnsiTheme="minorHAnsi" w:cstheme="minorHAnsi"/>
              </w:rPr>
              <w:t>aukstumapgādē</w:t>
            </w:r>
            <w:proofErr w:type="spellEnd"/>
            <w:r w:rsidRPr="005E0800">
              <w:rPr>
                <w:rFonts w:asciiTheme="minorHAnsi" w:hAnsiTheme="minorHAnsi" w:cstheme="minorHAnsi"/>
              </w:rPr>
              <w:t>;</w:t>
            </w:r>
          </w:p>
          <w:p w14:paraId="79BF028C" w14:textId="77777777" w:rsidR="002724F7" w:rsidRPr="005E0800" w:rsidRDefault="002724F7" w:rsidP="005133A6">
            <w:pPr>
              <w:pStyle w:val="ListParagraph"/>
              <w:numPr>
                <w:ilvl w:val="1"/>
                <w:numId w:val="7"/>
              </w:numPr>
              <w:spacing w:before="60" w:after="60" w:line="240" w:lineRule="auto"/>
              <w:ind w:left="340" w:hanging="227"/>
              <w:contextualSpacing w:val="0"/>
              <w:jc w:val="both"/>
              <w:rPr>
                <w:rFonts w:asciiTheme="minorHAnsi" w:hAnsiTheme="minorHAnsi" w:cstheme="minorHAnsi"/>
              </w:rPr>
            </w:pPr>
            <w:r w:rsidRPr="005E0800">
              <w:rPr>
                <w:rFonts w:asciiTheme="minorHAnsi" w:hAnsiTheme="minorHAnsi" w:cstheme="minorHAnsi"/>
              </w:rPr>
              <w:t>neliela skaita ēku kompleksu (gan daudzdzīvokļu māju, gan privātmāju) atjaunošana, t.sk. pāreja uz AER izmantošanu siltā ūdens sagatavošanā un apkurē;</w:t>
            </w:r>
          </w:p>
          <w:p w14:paraId="1275A659" w14:textId="1468C607" w:rsidR="002724F7" w:rsidRPr="005E0800" w:rsidRDefault="002724F7" w:rsidP="005133A6">
            <w:pPr>
              <w:pStyle w:val="ListParagraph"/>
              <w:numPr>
                <w:ilvl w:val="1"/>
                <w:numId w:val="7"/>
              </w:numPr>
              <w:spacing w:before="60" w:after="60" w:line="240" w:lineRule="auto"/>
              <w:ind w:left="340" w:hanging="227"/>
              <w:contextualSpacing w:val="0"/>
              <w:jc w:val="both"/>
              <w:rPr>
                <w:rFonts w:asciiTheme="minorHAnsi" w:hAnsiTheme="minorHAnsi" w:cstheme="minorHAnsi"/>
                <w:b/>
                <w:bCs/>
              </w:rPr>
            </w:pPr>
            <w:bookmarkStart w:id="7" w:name="_Hlk15632636"/>
            <w:r w:rsidRPr="005E0800">
              <w:rPr>
                <w:rFonts w:asciiTheme="minorHAnsi" w:hAnsiTheme="minorHAnsi" w:cstheme="minorHAnsi"/>
              </w:rPr>
              <w:t xml:space="preserve">AER tehnoloģiju ieviešanai vai atjaunošana vienģimeņu un </w:t>
            </w:r>
            <w:proofErr w:type="spellStart"/>
            <w:r w:rsidRPr="005E0800">
              <w:rPr>
                <w:rFonts w:asciiTheme="minorHAnsi" w:hAnsiTheme="minorHAnsi" w:cstheme="minorHAnsi"/>
              </w:rPr>
              <w:t>divģimeņu</w:t>
            </w:r>
            <w:proofErr w:type="spellEnd"/>
            <w:r w:rsidRPr="005E0800">
              <w:rPr>
                <w:rFonts w:asciiTheme="minorHAnsi" w:hAnsiTheme="minorHAnsi" w:cstheme="minorHAnsi"/>
              </w:rPr>
              <w:t xml:space="preserve"> dzīvojamās mājās (atbalsts vismaz 3000 mājsaimniecībām).</w:t>
            </w:r>
            <w:bookmarkEnd w:id="7"/>
          </w:p>
        </w:tc>
        <w:tc>
          <w:tcPr>
            <w:tcW w:w="2268" w:type="dxa"/>
          </w:tcPr>
          <w:p w14:paraId="467B6046" w14:textId="0A2EA79E"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rPr>
              <w:lastRenderedPageBreak/>
              <w:t>LSA vai individuālajā siltumapgādē uzstādīto ne-emisiju AER iekārtu jaudas ir vismaz par 30% vairāk nekā 2017.gadā</w:t>
            </w:r>
          </w:p>
        </w:tc>
        <w:tc>
          <w:tcPr>
            <w:tcW w:w="1276" w:type="dxa"/>
            <w:shd w:val="clear" w:color="auto" w:fill="auto"/>
          </w:tcPr>
          <w:p w14:paraId="75109FEC"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p w14:paraId="06294343" w14:textId="0C557A20" w:rsidR="002724F7" w:rsidRPr="005E0800" w:rsidRDefault="002724F7" w:rsidP="005133A6">
            <w:pPr>
              <w:spacing w:before="60" w:after="60" w:line="240" w:lineRule="auto"/>
              <w:jc w:val="center"/>
              <w:rPr>
                <w:rFonts w:asciiTheme="minorHAnsi" w:hAnsiTheme="minorHAnsi" w:cstheme="minorHAnsi"/>
                <w:bCs/>
                <w:iCs/>
              </w:rPr>
            </w:pPr>
          </w:p>
        </w:tc>
        <w:tc>
          <w:tcPr>
            <w:tcW w:w="1276" w:type="dxa"/>
            <w:shd w:val="clear" w:color="auto" w:fill="auto"/>
          </w:tcPr>
          <w:p w14:paraId="2A9324FF" w14:textId="1484F2C1" w:rsidR="002724F7" w:rsidRPr="005E0800" w:rsidRDefault="002724F7"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VARAM</w:t>
            </w:r>
          </w:p>
          <w:p w14:paraId="7ACDD628"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Pašvaldības</w:t>
            </w:r>
          </w:p>
          <w:p w14:paraId="78060F0B" w14:textId="08C938C2"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iCs/>
              </w:rPr>
              <w:t>FM</w:t>
            </w:r>
          </w:p>
        </w:tc>
        <w:tc>
          <w:tcPr>
            <w:tcW w:w="1275" w:type="dxa"/>
            <w:shd w:val="clear" w:color="auto" w:fill="auto"/>
          </w:tcPr>
          <w:p w14:paraId="1DFFE8D2"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p w14:paraId="1B7C118F" w14:textId="4D4140BF"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2340805A"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~80 milj. EUR</w:t>
            </w:r>
          </w:p>
          <w:p w14:paraId="7C88BC02" w14:textId="77777777" w:rsidR="002724F7" w:rsidRPr="005E0800" w:rsidRDefault="002724F7" w:rsidP="005133A6">
            <w:pPr>
              <w:spacing w:before="60" w:after="60" w:line="240" w:lineRule="auto"/>
              <w:rPr>
                <w:rFonts w:asciiTheme="minorHAnsi" w:hAnsiTheme="minorHAnsi" w:cstheme="minorHAnsi"/>
                <w:i/>
              </w:rPr>
            </w:pPr>
          </w:p>
          <w:p w14:paraId="24A1853A" w14:textId="5CE9A58D"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112EB97E"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Klimata finansējums – Modernizācijas fonds</w:t>
            </w:r>
          </w:p>
          <w:p w14:paraId="6380B625"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lastRenderedPageBreak/>
              <w:t>Valsts budžets</w:t>
            </w:r>
          </w:p>
          <w:p w14:paraId="5BD88C7F"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Pašvaldību budžets</w:t>
            </w:r>
          </w:p>
          <w:p w14:paraId="1D92C2EC"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Privātais finansējums</w:t>
            </w:r>
          </w:p>
          <w:p w14:paraId="31EB958A" w14:textId="77777777" w:rsidR="002724F7" w:rsidRPr="005E0800" w:rsidRDefault="002724F7" w:rsidP="005133A6">
            <w:pPr>
              <w:spacing w:before="60" w:after="60" w:line="240" w:lineRule="auto"/>
              <w:jc w:val="center"/>
              <w:rPr>
                <w:rFonts w:asciiTheme="minorHAnsi" w:hAnsiTheme="minorHAnsi" w:cstheme="minorHAnsi"/>
                <w:bCs/>
              </w:rPr>
            </w:pPr>
          </w:p>
        </w:tc>
      </w:tr>
      <w:tr w:rsidR="002724F7" w:rsidRPr="005E0800" w14:paraId="634D7D13" w14:textId="77777777" w:rsidTr="005E0800">
        <w:trPr>
          <w:jc w:val="center"/>
        </w:trPr>
        <w:tc>
          <w:tcPr>
            <w:tcW w:w="704" w:type="dxa"/>
            <w:vMerge/>
          </w:tcPr>
          <w:p w14:paraId="27F140FC"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vMerge/>
            <w:shd w:val="clear" w:color="auto" w:fill="auto"/>
          </w:tcPr>
          <w:p w14:paraId="6D56D7B0" w14:textId="77777777" w:rsidR="002724F7" w:rsidRPr="005E0800" w:rsidRDefault="002724F7" w:rsidP="005133A6">
            <w:pPr>
              <w:spacing w:before="60" w:after="60" w:line="240" w:lineRule="auto"/>
              <w:rPr>
                <w:rFonts w:asciiTheme="minorHAnsi" w:hAnsiTheme="minorHAnsi" w:cstheme="minorHAnsi"/>
              </w:rPr>
            </w:pPr>
          </w:p>
        </w:tc>
        <w:tc>
          <w:tcPr>
            <w:tcW w:w="4678" w:type="dxa"/>
            <w:shd w:val="clear" w:color="auto" w:fill="auto"/>
          </w:tcPr>
          <w:p w14:paraId="379D7A77" w14:textId="336BE832" w:rsidR="002724F7" w:rsidRPr="005E0800" w:rsidRDefault="002724F7" w:rsidP="005133A6">
            <w:pPr>
              <w:spacing w:before="60" w:after="60" w:line="240" w:lineRule="auto"/>
              <w:jc w:val="both"/>
              <w:rPr>
                <w:rFonts w:asciiTheme="minorHAnsi" w:hAnsiTheme="minorHAnsi" w:cstheme="minorHAnsi"/>
                <w:b/>
                <w:u w:val="single"/>
              </w:rPr>
            </w:pPr>
            <w:r w:rsidRPr="005E0800">
              <w:rPr>
                <w:rFonts w:asciiTheme="minorHAnsi" w:hAnsiTheme="minorHAnsi" w:cstheme="minorHAnsi"/>
              </w:rPr>
              <w:t xml:space="preserve">Izstrādājot attiecīgos tiesību aktus, noteikt aizliegumu uzstādīt jaunas tikai cieto vai šķidro </w:t>
            </w:r>
            <w:r w:rsidRPr="005E0800">
              <w:rPr>
                <w:rFonts w:asciiTheme="minorHAnsi" w:hAnsiTheme="minorHAnsi" w:cstheme="minorHAnsi"/>
              </w:rPr>
              <w:lastRenderedPageBreak/>
              <w:t xml:space="preserve">fosilo kurināmo – ogļu, kūdras, koksa vai </w:t>
            </w:r>
            <w:proofErr w:type="spellStart"/>
            <w:r w:rsidRPr="005E0800">
              <w:rPr>
                <w:rFonts w:asciiTheme="minorHAnsi" w:hAnsiTheme="minorHAnsi" w:cstheme="minorHAnsi"/>
              </w:rPr>
              <w:t>lignīta</w:t>
            </w:r>
            <w:proofErr w:type="spellEnd"/>
            <w:r w:rsidRPr="005E0800">
              <w:rPr>
                <w:rFonts w:asciiTheme="minorHAnsi" w:hAnsiTheme="minorHAnsi" w:cstheme="minorHAnsi"/>
              </w:rPr>
              <w:t xml:space="preserve"> u.c., sadedzināšanas iekārtas lokālajā siltumapgādē un individuālajā siltumapgādē</w:t>
            </w:r>
          </w:p>
        </w:tc>
        <w:tc>
          <w:tcPr>
            <w:tcW w:w="2268" w:type="dxa"/>
          </w:tcPr>
          <w:p w14:paraId="430C6DB6" w14:textId="77035EC7" w:rsidR="002724F7" w:rsidRPr="005E0800" w:rsidRDefault="002724F7" w:rsidP="0008187D">
            <w:pPr>
              <w:pStyle w:val="ListParagraph"/>
              <w:numPr>
                <w:ilvl w:val="0"/>
                <w:numId w:val="48"/>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bCs/>
              </w:rPr>
              <w:lastRenderedPageBreak/>
              <w:t>Tiesību akti ir spēkā</w:t>
            </w:r>
          </w:p>
          <w:p w14:paraId="2F700711" w14:textId="0A9A4DD9" w:rsidR="002724F7" w:rsidRPr="005E0800" w:rsidRDefault="002724F7" w:rsidP="0008187D">
            <w:pPr>
              <w:pStyle w:val="ListParagraph"/>
              <w:numPr>
                <w:ilvl w:val="0"/>
                <w:numId w:val="48"/>
              </w:numPr>
              <w:spacing w:before="60" w:after="60" w:line="240" w:lineRule="auto"/>
              <w:ind w:left="227" w:hanging="227"/>
              <w:contextualSpacing w:val="0"/>
              <w:rPr>
                <w:rFonts w:asciiTheme="minorHAnsi" w:hAnsiTheme="minorHAnsi" w:cstheme="minorHAnsi"/>
                <w:u w:val="single"/>
              </w:rPr>
            </w:pPr>
            <w:r w:rsidRPr="005E0800">
              <w:rPr>
                <w:rFonts w:asciiTheme="minorHAnsi" w:hAnsiTheme="minorHAnsi" w:cstheme="minorHAnsi"/>
                <w:bCs/>
              </w:rPr>
              <w:lastRenderedPageBreak/>
              <w:t xml:space="preserve">Tajā iekļautie nosacījumi tiek pildīti </w:t>
            </w:r>
          </w:p>
        </w:tc>
        <w:tc>
          <w:tcPr>
            <w:tcW w:w="1276" w:type="dxa"/>
            <w:shd w:val="clear" w:color="auto" w:fill="auto"/>
          </w:tcPr>
          <w:p w14:paraId="268AA101"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lastRenderedPageBreak/>
              <w:t>EM</w:t>
            </w:r>
          </w:p>
          <w:p w14:paraId="77CBD6DD" w14:textId="2F4F6959"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Pašvaldības</w:t>
            </w:r>
          </w:p>
        </w:tc>
        <w:tc>
          <w:tcPr>
            <w:tcW w:w="1276" w:type="dxa"/>
            <w:shd w:val="clear" w:color="auto" w:fill="auto"/>
          </w:tcPr>
          <w:p w14:paraId="61FEC542" w14:textId="7195A1AC" w:rsidR="002724F7" w:rsidRPr="005E0800" w:rsidRDefault="002724F7" w:rsidP="005133A6">
            <w:pPr>
              <w:spacing w:before="60" w:after="60" w:line="240" w:lineRule="auto"/>
              <w:jc w:val="center"/>
              <w:rPr>
                <w:rFonts w:asciiTheme="minorHAnsi" w:hAnsiTheme="minorHAnsi" w:cstheme="minorHAnsi"/>
                <w:iCs/>
              </w:rPr>
            </w:pPr>
            <w:r w:rsidRPr="005E0800">
              <w:rPr>
                <w:rFonts w:asciiTheme="minorHAnsi" w:hAnsiTheme="minorHAnsi" w:cstheme="minorHAnsi"/>
              </w:rPr>
              <w:t>VARAM</w:t>
            </w:r>
          </w:p>
        </w:tc>
        <w:tc>
          <w:tcPr>
            <w:tcW w:w="1275" w:type="dxa"/>
            <w:shd w:val="clear" w:color="auto" w:fill="auto"/>
          </w:tcPr>
          <w:p w14:paraId="05E26140" w14:textId="7F9A8170"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tc>
        <w:tc>
          <w:tcPr>
            <w:tcW w:w="1990" w:type="dxa"/>
          </w:tcPr>
          <w:p w14:paraId="58B999C8" w14:textId="6220036E"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2724F7" w:rsidRPr="005E0800" w14:paraId="07FFF48D" w14:textId="5236034E" w:rsidTr="005E0800">
        <w:trPr>
          <w:jc w:val="center"/>
        </w:trPr>
        <w:tc>
          <w:tcPr>
            <w:tcW w:w="704" w:type="dxa"/>
          </w:tcPr>
          <w:p w14:paraId="5F2AD28A"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793A73C4" w14:textId="589BE1CE"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rPr>
              <w:t xml:space="preserve">Izvērtēt siltumapgādes tirgus uzlabošanas iespējas </w:t>
            </w:r>
          </w:p>
        </w:tc>
        <w:tc>
          <w:tcPr>
            <w:tcW w:w="4678" w:type="dxa"/>
            <w:shd w:val="clear" w:color="auto" w:fill="auto"/>
          </w:tcPr>
          <w:p w14:paraId="254D2F00" w14:textId="19E31DEF" w:rsidR="002724F7" w:rsidRPr="005E0800" w:rsidRDefault="002724F7" w:rsidP="005133A6">
            <w:pPr>
              <w:pStyle w:val="ListParagraph"/>
              <w:numPr>
                <w:ilvl w:val="0"/>
                <w:numId w:val="10"/>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 xml:space="preserve">Veikti attiecīgie </w:t>
            </w:r>
            <w:proofErr w:type="spellStart"/>
            <w:r w:rsidRPr="005E0800">
              <w:rPr>
                <w:rFonts w:asciiTheme="minorHAnsi" w:hAnsiTheme="minorHAnsi" w:cstheme="minorHAnsi"/>
              </w:rPr>
              <w:t>izvērtējumi</w:t>
            </w:r>
            <w:proofErr w:type="spellEnd"/>
            <w:r w:rsidRPr="005E0800">
              <w:rPr>
                <w:rFonts w:asciiTheme="minorHAnsi" w:hAnsiTheme="minorHAnsi" w:cstheme="minorHAnsi"/>
              </w:rPr>
              <w:t xml:space="preserve"> un izstrādāti risinājumi siltumapgādes tirgus uzlabošanas iespējām </w:t>
            </w:r>
          </w:p>
          <w:p w14:paraId="2E7CB9B9" w14:textId="545A3FC4" w:rsidR="002724F7" w:rsidRPr="005E0800" w:rsidRDefault="002724F7" w:rsidP="005133A6">
            <w:pPr>
              <w:pStyle w:val="ListParagraph"/>
              <w:numPr>
                <w:ilvl w:val="0"/>
                <w:numId w:val="10"/>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Ņemot vērā pētījuma rezultātus, perspektīvie pasākumi iekļauti Plāna aktualizētajā projektā 2023.gadā un izstrādāti attiecīgie finansēšanas mehānismi risinājuma īstenošanai</w:t>
            </w:r>
          </w:p>
        </w:tc>
        <w:tc>
          <w:tcPr>
            <w:tcW w:w="2268" w:type="dxa"/>
          </w:tcPr>
          <w:p w14:paraId="65A7B3F7" w14:textId="10E9F2DF" w:rsidR="002724F7" w:rsidRPr="005133A6" w:rsidRDefault="005133A6" w:rsidP="005133A6">
            <w:pPr>
              <w:spacing w:before="60" w:after="60" w:line="240" w:lineRule="auto"/>
              <w:rPr>
                <w:rFonts w:asciiTheme="minorHAnsi" w:hAnsiTheme="minorHAnsi" w:cstheme="minorHAnsi"/>
              </w:rPr>
            </w:pPr>
            <w:r>
              <w:rPr>
                <w:rFonts w:asciiTheme="minorHAnsi" w:hAnsiTheme="minorHAnsi" w:cstheme="minorHAnsi"/>
              </w:rPr>
              <w:t xml:space="preserve">1) </w:t>
            </w:r>
            <w:r w:rsidR="002724F7" w:rsidRPr="005133A6">
              <w:rPr>
                <w:rFonts w:asciiTheme="minorHAnsi" w:hAnsiTheme="minorHAnsi" w:cstheme="minorHAnsi"/>
              </w:rPr>
              <w:t xml:space="preserve">Veikts vismaz viens </w:t>
            </w:r>
            <w:proofErr w:type="spellStart"/>
            <w:r w:rsidR="002724F7" w:rsidRPr="005133A6">
              <w:rPr>
                <w:rFonts w:asciiTheme="minorHAnsi" w:hAnsiTheme="minorHAnsi" w:cstheme="minorHAnsi"/>
              </w:rPr>
              <w:t>izvērtējums</w:t>
            </w:r>
            <w:proofErr w:type="spellEnd"/>
          </w:p>
          <w:p w14:paraId="6DB007DC" w14:textId="6BA32DAC" w:rsidR="002724F7" w:rsidRPr="005133A6" w:rsidRDefault="005133A6" w:rsidP="005133A6">
            <w:pPr>
              <w:spacing w:before="60" w:after="60" w:line="240" w:lineRule="auto"/>
              <w:rPr>
                <w:rFonts w:asciiTheme="minorHAnsi" w:hAnsiTheme="minorHAnsi" w:cstheme="minorHAnsi"/>
              </w:rPr>
            </w:pPr>
            <w:r>
              <w:rPr>
                <w:rFonts w:asciiTheme="minorHAnsi" w:hAnsiTheme="minorHAnsi" w:cstheme="minorHAnsi"/>
              </w:rPr>
              <w:t xml:space="preserve">2) </w:t>
            </w:r>
            <w:r w:rsidR="002724F7" w:rsidRPr="005133A6">
              <w:rPr>
                <w:rFonts w:asciiTheme="minorHAnsi" w:hAnsiTheme="minorHAnsi" w:cstheme="minorHAnsi"/>
              </w:rPr>
              <w:t>Plāns ir aktualizēts</w:t>
            </w:r>
          </w:p>
          <w:p w14:paraId="01EDC80D" w14:textId="77777777" w:rsidR="002724F7" w:rsidRPr="005E0800" w:rsidRDefault="002724F7" w:rsidP="005133A6">
            <w:pPr>
              <w:spacing w:before="60" w:after="60" w:line="240" w:lineRule="auto"/>
              <w:jc w:val="center"/>
              <w:rPr>
                <w:rFonts w:asciiTheme="minorHAnsi" w:hAnsiTheme="minorHAnsi" w:cstheme="minorHAnsi"/>
                <w:bCs/>
              </w:rPr>
            </w:pPr>
          </w:p>
        </w:tc>
        <w:tc>
          <w:tcPr>
            <w:tcW w:w="1276" w:type="dxa"/>
            <w:shd w:val="clear" w:color="auto" w:fill="auto"/>
          </w:tcPr>
          <w:p w14:paraId="1A204609" w14:textId="58AA2359"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EM</w:t>
            </w:r>
          </w:p>
        </w:tc>
        <w:tc>
          <w:tcPr>
            <w:tcW w:w="1276" w:type="dxa"/>
            <w:shd w:val="clear" w:color="auto" w:fill="auto"/>
          </w:tcPr>
          <w:p w14:paraId="15FF9AD7" w14:textId="2E56A154"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VARAM</w:t>
            </w:r>
          </w:p>
        </w:tc>
        <w:tc>
          <w:tcPr>
            <w:tcW w:w="1275" w:type="dxa"/>
            <w:shd w:val="clear" w:color="auto" w:fill="auto"/>
          </w:tcPr>
          <w:p w14:paraId="09E3ECCC" w14:textId="7189AEBE"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31.12.2025</w:t>
            </w:r>
          </w:p>
        </w:tc>
        <w:tc>
          <w:tcPr>
            <w:tcW w:w="1990" w:type="dxa"/>
          </w:tcPr>
          <w:p w14:paraId="7D2999AE" w14:textId="7EBE1C0B"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p>
        </w:tc>
      </w:tr>
      <w:tr w:rsidR="002724F7" w:rsidRPr="005E0800" w14:paraId="0BA4C4AD" w14:textId="7835F4F1" w:rsidTr="005E0800">
        <w:trPr>
          <w:jc w:val="center"/>
        </w:trPr>
        <w:tc>
          <w:tcPr>
            <w:tcW w:w="704" w:type="dxa"/>
          </w:tcPr>
          <w:p w14:paraId="04520868"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666382F8" w14:textId="77777777" w:rsidR="002724F7" w:rsidRPr="005E0800" w:rsidRDefault="002724F7" w:rsidP="005133A6">
            <w:pPr>
              <w:spacing w:before="60" w:after="60" w:line="240" w:lineRule="auto"/>
              <w:jc w:val="both"/>
              <w:rPr>
                <w:rFonts w:asciiTheme="minorHAnsi" w:hAnsiTheme="minorHAnsi" w:cstheme="minorHAnsi"/>
              </w:rPr>
            </w:pPr>
            <w:r w:rsidRPr="005E0800">
              <w:rPr>
                <w:rFonts w:asciiTheme="minorHAnsi" w:hAnsiTheme="minorHAnsi" w:cstheme="minorHAnsi"/>
              </w:rPr>
              <w:t xml:space="preserve">Atbalstīt inovatīvu tehnoloģiju un pakalpojumu attīstīšanu energoefektivitātes uzlabošanai ēkās, energoapgādē un ražošanā, un AER īpatsvara paaugstināšanai </w:t>
            </w:r>
            <w:proofErr w:type="spellStart"/>
            <w:r w:rsidRPr="005E0800">
              <w:rPr>
                <w:rFonts w:asciiTheme="minorHAnsi" w:hAnsiTheme="minorHAnsi" w:cstheme="minorHAnsi"/>
              </w:rPr>
              <w:t>energopatēriņā</w:t>
            </w:r>
            <w:proofErr w:type="spellEnd"/>
            <w:r w:rsidRPr="005E0800">
              <w:rPr>
                <w:rFonts w:asciiTheme="minorHAnsi" w:hAnsiTheme="minorHAnsi" w:cstheme="minorHAnsi"/>
              </w:rPr>
              <w:t>.</w:t>
            </w:r>
          </w:p>
          <w:p w14:paraId="12A463C6" w14:textId="77777777" w:rsidR="002724F7" w:rsidRPr="005E0800" w:rsidRDefault="002724F7" w:rsidP="005133A6">
            <w:pPr>
              <w:spacing w:before="60" w:after="60" w:line="240" w:lineRule="auto"/>
              <w:rPr>
                <w:rFonts w:asciiTheme="minorHAnsi" w:hAnsiTheme="minorHAnsi" w:cstheme="minorHAnsi"/>
              </w:rPr>
            </w:pPr>
          </w:p>
          <w:p w14:paraId="07803CB5" w14:textId="611E429D" w:rsidR="002724F7" w:rsidRPr="005E0800" w:rsidRDefault="002724F7" w:rsidP="005133A6">
            <w:pPr>
              <w:spacing w:before="60" w:after="60" w:line="240" w:lineRule="auto"/>
              <w:rPr>
                <w:rFonts w:asciiTheme="minorHAnsi" w:hAnsiTheme="minorHAnsi" w:cstheme="minorHAnsi"/>
                <w:bCs/>
              </w:rPr>
            </w:pPr>
          </w:p>
        </w:tc>
        <w:tc>
          <w:tcPr>
            <w:tcW w:w="4678" w:type="dxa"/>
            <w:shd w:val="clear" w:color="auto" w:fill="auto"/>
          </w:tcPr>
          <w:p w14:paraId="1DFEE12A" w14:textId="5073067B" w:rsidR="002724F7" w:rsidRPr="005E0800" w:rsidRDefault="002724F7" w:rsidP="005133A6">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t xml:space="preserve">ES fondu un citu finansējuma avotu ietvaros sniegts atbalsts pētniecības, tehnoloģiju attīstīšanas un demonstrēšanas projektu īstenošanai energoefektivitātes uzlabošanai ēkās, energoapgādē, ražošanā un AER īpatsvara palielināšanai </w:t>
            </w:r>
            <w:proofErr w:type="spellStart"/>
            <w:r w:rsidRPr="005E0800">
              <w:rPr>
                <w:rFonts w:asciiTheme="minorHAnsi" w:hAnsiTheme="minorHAnsi" w:cstheme="minorHAnsi"/>
              </w:rPr>
              <w:t>energopatēriņā</w:t>
            </w:r>
            <w:proofErr w:type="spellEnd"/>
            <w:r w:rsidRPr="005E0800">
              <w:rPr>
                <w:rFonts w:asciiTheme="minorHAnsi" w:hAnsiTheme="minorHAnsi" w:cstheme="minorHAnsi"/>
              </w:rPr>
              <w:t>, t.sk. valsts pasūtījuma ietvaros;</w:t>
            </w:r>
          </w:p>
          <w:p w14:paraId="18DB68AF" w14:textId="67CC8A27" w:rsidR="002724F7" w:rsidRPr="005E0800" w:rsidRDefault="002724F7" w:rsidP="005133A6">
            <w:pPr>
              <w:pStyle w:val="ListParagraph"/>
              <w:numPr>
                <w:ilvl w:val="0"/>
                <w:numId w:val="7"/>
              </w:numPr>
              <w:spacing w:before="60" w:after="60" w:line="240" w:lineRule="auto"/>
              <w:ind w:left="227" w:hanging="227"/>
              <w:contextualSpacing w:val="0"/>
              <w:jc w:val="both"/>
              <w:rPr>
                <w:rFonts w:asciiTheme="minorHAnsi" w:hAnsiTheme="minorHAnsi" w:cstheme="minorHAnsi"/>
                <w:b/>
                <w:bCs/>
              </w:rPr>
            </w:pPr>
            <w:r w:rsidRPr="005E0800">
              <w:rPr>
                <w:rFonts w:asciiTheme="minorHAnsi" w:hAnsiTheme="minorHAnsi" w:cstheme="minorHAnsi"/>
              </w:rPr>
              <w:t xml:space="preserve">ES fondu un citu finansējuma avotu ietvaros sniegts atbalsts jaunu tehnoloģiju, risinājumu un </w:t>
            </w:r>
            <w:proofErr w:type="spellStart"/>
            <w:r w:rsidRPr="005E0800">
              <w:rPr>
                <w:rFonts w:asciiTheme="minorHAnsi" w:hAnsiTheme="minorHAnsi" w:cstheme="minorHAnsi"/>
              </w:rPr>
              <w:t>lietotājcentrētu</w:t>
            </w:r>
            <w:proofErr w:type="spellEnd"/>
            <w:r w:rsidRPr="005E0800">
              <w:rPr>
                <w:rFonts w:asciiTheme="minorHAnsi" w:hAnsiTheme="minorHAnsi" w:cstheme="minorHAnsi"/>
              </w:rPr>
              <w:t xml:space="preserve"> produktu un pakalpojumu attīstīšanai, kas veicina energoefektivitātes uzlabošanu ēkās, energoapgādē, ražošanā  un AER īpatsvara </w:t>
            </w:r>
            <w:proofErr w:type="spellStart"/>
            <w:r w:rsidRPr="005E0800">
              <w:rPr>
                <w:rFonts w:asciiTheme="minorHAnsi" w:hAnsiTheme="minorHAnsi" w:cstheme="minorHAnsi"/>
              </w:rPr>
              <w:t>energopatēriņā</w:t>
            </w:r>
            <w:proofErr w:type="spellEnd"/>
            <w:r w:rsidRPr="005E0800">
              <w:rPr>
                <w:rFonts w:asciiTheme="minorHAnsi" w:hAnsiTheme="minorHAnsi" w:cstheme="minorHAnsi"/>
              </w:rPr>
              <w:t xml:space="preserve"> paaugstināšanu;</w:t>
            </w:r>
          </w:p>
          <w:p w14:paraId="26B235FC" w14:textId="2CDCE278" w:rsidR="002724F7" w:rsidRPr="005E0800" w:rsidRDefault="002724F7" w:rsidP="005133A6">
            <w:pPr>
              <w:pStyle w:val="ListParagraph"/>
              <w:numPr>
                <w:ilvl w:val="0"/>
                <w:numId w:val="7"/>
              </w:numPr>
              <w:spacing w:before="60" w:after="60" w:line="240" w:lineRule="auto"/>
              <w:ind w:left="227" w:hanging="227"/>
              <w:contextualSpacing w:val="0"/>
              <w:jc w:val="both"/>
              <w:rPr>
                <w:rFonts w:asciiTheme="minorHAnsi" w:hAnsiTheme="minorHAnsi" w:cstheme="minorHAnsi"/>
                <w:b/>
                <w:bCs/>
              </w:rPr>
            </w:pPr>
            <w:r w:rsidRPr="005E0800">
              <w:rPr>
                <w:rFonts w:asciiTheme="minorHAnsi" w:hAnsiTheme="minorHAnsi" w:cstheme="minorHAnsi"/>
              </w:rPr>
              <w:t xml:space="preserve">ES fondu un citu finansējuma avotu ietvaros sniegts atbalsts vai nefinansiāli pasākumi savstarpējās sadarbības sekmēšanai starp komersantiem, augstākās izglītības iestādēm un pētniecības organizācijām, valsts un pašvaldību iestādēm, NVO u.c. ieinteresētajām pusēm </w:t>
            </w:r>
            <w:r w:rsidRPr="005E0800">
              <w:rPr>
                <w:rFonts w:asciiTheme="minorHAnsi" w:hAnsiTheme="minorHAnsi" w:cstheme="minorHAnsi"/>
              </w:rPr>
              <w:lastRenderedPageBreak/>
              <w:t xml:space="preserve">jaunu, inovatīvu un </w:t>
            </w:r>
            <w:proofErr w:type="spellStart"/>
            <w:r w:rsidRPr="005E0800">
              <w:rPr>
                <w:rFonts w:asciiTheme="minorHAnsi" w:hAnsiTheme="minorHAnsi" w:cstheme="minorHAnsi"/>
              </w:rPr>
              <w:t>lietotājcentrētu</w:t>
            </w:r>
            <w:proofErr w:type="spellEnd"/>
            <w:r w:rsidRPr="005E0800">
              <w:rPr>
                <w:rFonts w:asciiTheme="minorHAnsi" w:hAnsiTheme="minorHAnsi" w:cstheme="minorHAnsi"/>
              </w:rPr>
              <w:t xml:space="preserve"> energoefektivitātes un AER tehnoloģiju un pakalpojumu ieviešanai.</w:t>
            </w:r>
          </w:p>
        </w:tc>
        <w:tc>
          <w:tcPr>
            <w:tcW w:w="2268" w:type="dxa"/>
          </w:tcPr>
          <w:p w14:paraId="1DCDCAFB" w14:textId="72505157"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bCs/>
              </w:rPr>
              <w:lastRenderedPageBreak/>
              <w:t>1) Izstrādātas atbalsta programmas</w:t>
            </w:r>
          </w:p>
        </w:tc>
        <w:tc>
          <w:tcPr>
            <w:tcW w:w="1276" w:type="dxa"/>
            <w:shd w:val="clear" w:color="auto" w:fill="auto"/>
          </w:tcPr>
          <w:p w14:paraId="60F2212D"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p w14:paraId="7AF0CF21" w14:textId="0FE08981" w:rsidR="002724F7" w:rsidRPr="005E0800" w:rsidRDefault="002724F7" w:rsidP="005133A6">
            <w:pPr>
              <w:spacing w:before="60" w:after="60" w:line="240" w:lineRule="auto"/>
              <w:jc w:val="center"/>
              <w:rPr>
                <w:rFonts w:asciiTheme="minorHAnsi" w:hAnsiTheme="minorHAnsi" w:cstheme="minorHAnsi"/>
                <w:bCs/>
              </w:rPr>
            </w:pPr>
          </w:p>
        </w:tc>
        <w:tc>
          <w:tcPr>
            <w:tcW w:w="1276" w:type="dxa"/>
            <w:shd w:val="clear" w:color="auto" w:fill="auto"/>
          </w:tcPr>
          <w:p w14:paraId="3407DD73"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IZM</w:t>
            </w:r>
          </w:p>
          <w:p w14:paraId="5A53C72A" w14:textId="2CC75879"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FM</w:t>
            </w:r>
          </w:p>
        </w:tc>
        <w:tc>
          <w:tcPr>
            <w:tcW w:w="1275" w:type="dxa"/>
            <w:shd w:val="clear" w:color="auto" w:fill="auto"/>
          </w:tcPr>
          <w:p w14:paraId="5B0C8DB2" w14:textId="1B64B494"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396D3448" w14:textId="77777777" w:rsidR="002724F7" w:rsidRPr="005E0800" w:rsidRDefault="002724F7" w:rsidP="005133A6">
            <w:pPr>
              <w:spacing w:before="60" w:after="60" w:line="240" w:lineRule="auto"/>
              <w:jc w:val="center"/>
              <w:rPr>
                <w:rFonts w:asciiTheme="minorHAnsi" w:hAnsiTheme="minorHAnsi" w:cstheme="minorHAnsi"/>
                <w:i/>
              </w:rPr>
            </w:pPr>
            <w:r w:rsidRPr="005E0800">
              <w:rPr>
                <w:rFonts w:asciiTheme="minorHAnsi" w:hAnsiTheme="minorHAnsi" w:cstheme="minorHAnsi"/>
                <w:i/>
              </w:rPr>
              <w:t>~120 milj. EUR</w:t>
            </w:r>
            <w:r w:rsidRPr="005E0800">
              <w:rPr>
                <w:rStyle w:val="FootnoteReference"/>
                <w:rFonts w:asciiTheme="minorHAnsi" w:hAnsiTheme="minorHAnsi" w:cstheme="minorHAnsi"/>
                <w:i/>
              </w:rPr>
              <w:footnoteReference w:id="6"/>
            </w:r>
          </w:p>
          <w:p w14:paraId="2D7B7CD5" w14:textId="77777777" w:rsidR="002724F7" w:rsidRPr="005E0800" w:rsidRDefault="002724F7" w:rsidP="005133A6">
            <w:pPr>
              <w:spacing w:before="60" w:after="60" w:line="240" w:lineRule="auto"/>
              <w:rPr>
                <w:rFonts w:asciiTheme="minorHAnsi" w:hAnsiTheme="minorHAnsi" w:cstheme="minorHAnsi"/>
                <w:i/>
              </w:rPr>
            </w:pPr>
          </w:p>
          <w:p w14:paraId="7570C693" w14:textId="3FC187F5"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7E898CEE" w14:textId="28BA01A5"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Klimata finansējums – EKII</w:t>
            </w:r>
          </w:p>
          <w:p w14:paraId="027EF562"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4902B251" w14:textId="5B986D5E"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2724F7" w:rsidRPr="005E0800" w14:paraId="07265EBD" w14:textId="202CC61D" w:rsidTr="005E0800">
        <w:trPr>
          <w:jc w:val="center"/>
        </w:trPr>
        <w:tc>
          <w:tcPr>
            <w:tcW w:w="2835" w:type="dxa"/>
            <w:gridSpan w:val="2"/>
            <w:shd w:val="clear" w:color="auto" w:fill="FFF2CC" w:themeFill="accent4" w:themeFillTint="33"/>
          </w:tcPr>
          <w:p w14:paraId="497A937E" w14:textId="77777777" w:rsidR="002724F7" w:rsidRPr="005E0800" w:rsidRDefault="002724F7" w:rsidP="0008187D">
            <w:pPr>
              <w:pStyle w:val="ListParagraph"/>
              <w:numPr>
                <w:ilvl w:val="0"/>
                <w:numId w:val="45"/>
              </w:numPr>
              <w:spacing w:before="60" w:after="60" w:line="240" w:lineRule="auto"/>
              <w:contextualSpacing w:val="0"/>
              <w:rPr>
                <w:rFonts w:asciiTheme="minorHAnsi" w:hAnsiTheme="minorHAnsi" w:cstheme="minorHAnsi"/>
                <w:b/>
                <w:bCs/>
              </w:rPr>
            </w:pPr>
            <w:r w:rsidRPr="005E0800">
              <w:rPr>
                <w:rFonts w:asciiTheme="minorHAnsi" w:hAnsiTheme="minorHAnsi" w:cstheme="minorHAnsi"/>
                <w:b/>
                <w:bCs/>
              </w:rPr>
              <w:t>Rīcības virziens</w:t>
            </w:r>
          </w:p>
        </w:tc>
        <w:tc>
          <w:tcPr>
            <w:tcW w:w="12763" w:type="dxa"/>
            <w:gridSpan w:val="6"/>
            <w:shd w:val="clear" w:color="auto" w:fill="FFF2CC" w:themeFill="accent4" w:themeFillTint="33"/>
          </w:tcPr>
          <w:p w14:paraId="70B909CD" w14:textId="40FCF4C4" w:rsidR="002724F7" w:rsidRPr="005E0800" w:rsidRDefault="002724F7" w:rsidP="005133A6">
            <w:pPr>
              <w:spacing w:before="60" w:after="60" w:line="240" w:lineRule="auto"/>
              <w:rPr>
                <w:rFonts w:asciiTheme="minorHAnsi" w:hAnsiTheme="minorHAnsi" w:cstheme="minorHAnsi"/>
                <w:b/>
              </w:rPr>
            </w:pPr>
            <w:r w:rsidRPr="005E0800">
              <w:rPr>
                <w:rFonts w:asciiTheme="minorHAnsi" w:hAnsiTheme="minorHAnsi" w:cstheme="minorHAnsi"/>
                <w:b/>
              </w:rPr>
              <w:t>Ne-emisiju tehnoloģiju izmantošanas veicināšana elektroenerģijās ražošanā</w:t>
            </w:r>
          </w:p>
        </w:tc>
      </w:tr>
      <w:tr w:rsidR="002724F7" w:rsidRPr="005E0800" w14:paraId="75B69F7D" w14:textId="77777777" w:rsidTr="005E0800">
        <w:trPr>
          <w:jc w:val="center"/>
        </w:trPr>
        <w:tc>
          <w:tcPr>
            <w:tcW w:w="704" w:type="dxa"/>
          </w:tcPr>
          <w:p w14:paraId="279F5BBB"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70CD43F5" w14:textId="77777777"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 xml:space="preserve">Īstenot  starpvalstu projektus </w:t>
            </w:r>
            <w:proofErr w:type="spellStart"/>
            <w:r w:rsidRPr="005E0800">
              <w:rPr>
                <w:rFonts w:asciiTheme="minorHAnsi" w:hAnsiTheme="minorHAnsi" w:cstheme="minorHAnsi"/>
              </w:rPr>
              <w:t>atkrastes</w:t>
            </w:r>
            <w:proofErr w:type="spellEnd"/>
            <w:r w:rsidRPr="005E0800">
              <w:rPr>
                <w:rFonts w:asciiTheme="minorHAnsi" w:hAnsiTheme="minorHAnsi" w:cstheme="minorHAnsi"/>
              </w:rPr>
              <w:t xml:space="preserve"> vēja parku izveidei (sadarbībā ar Lietuvu / Igauniju)</w:t>
            </w:r>
          </w:p>
          <w:p w14:paraId="0DB4F5EF" w14:textId="77777777" w:rsidR="002724F7" w:rsidRPr="005E0800" w:rsidRDefault="002724F7" w:rsidP="005133A6">
            <w:pPr>
              <w:spacing w:before="60" w:after="60" w:line="240" w:lineRule="auto"/>
              <w:rPr>
                <w:rFonts w:asciiTheme="minorHAnsi" w:hAnsiTheme="minorHAnsi" w:cstheme="minorHAnsi"/>
                <w:b/>
                <w:u w:val="single"/>
              </w:rPr>
            </w:pPr>
          </w:p>
          <w:p w14:paraId="278EE436" w14:textId="77777777" w:rsidR="002724F7" w:rsidRPr="005E0800" w:rsidRDefault="002724F7" w:rsidP="005133A6">
            <w:pPr>
              <w:spacing w:before="60" w:after="60" w:line="240" w:lineRule="auto"/>
              <w:rPr>
                <w:rFonts w:asciiTheme="minorHAnsi" w:hAnsiTheme="minorHAnsi" w:cstheme="minorHAnsi"/>
                <w:bCs/>
              </w:rPr>
            </w:pPr>
          </w:p>
        </w:tc>
        <w:tc>
          <w:tcPr>
            <w:tcW w:w="4678" w:type="dxa"/>
            <w:shd w:val="clear" w:color="auto" w:fill="auto"/>
          </w:tcPr>
          <w:p w14:paraId="4A46DAB5" w14:textId="4DB9592C" w:rsidR="002724F7" w:rsidRPr="005E0800" w:rsidRDefault="002724F7" w:rsidP="005133A6">
            <w:pPr>
              <w:pStyle w:val="ListParagraph"/>
              <w:numPr>
                <w:ilvl w:val="0"/>
                <w:numId w:val="2"/>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color w:val="000000"/>
                <w:shd w:val="clear" w:color="auto" w:fill="FFFFFF"/>
              </w:rPr>
              <w:t>projekts izstrādāts konkrētā vēja parka robežvalstis kopā</w:t>
            </w:r>
          </w:p>
          <w:p w14:paraId="1B41382F" w14:textId="77777777" w:rsidR="002724F7" w:rsidRPr="005E0800" w:rsidRDefault="002724F7" w:rsidP="005133A6">
            <w:pPr>
              <w:pStyle w:val="ListParagraph"/>
              <w:numPr>
                <w:ilvl w:val="0"/>
                <w:numId w:val="2"/>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color w:val="000000"/>
                <w:shd w:val="clear" w:color="auto" w:fill="FFFFFF"/>
              </w:rPr>
              <w:t>projekta izstrādes un infrastruktūras izveidei  ir piesaistīts Eiropas infrastruktūras savienošanas instrumenta (CEF) un Kopējo interešu projektu (PCI) līdzfinansējums</w:t>
            </w:r>
          </w:p>
          <w:p w14:paraId="3015222A" w14:textId="77777777" w:rsidR="002724F7" w:rsidRPr="005E0800" w:rsidRDefault="002724F7" w:rsidP="005133A6">
            <w:pPr>
              <w:pStyle w:val="ListParagraph"/>
              <w:numPr>
                <w:ilvl w:val="0"/>
                <w:numId w:val="2"/>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color w:val="000000"/>
                <w:shd w:val="clear" w:color="auto" w:fill="FFFFFF"/>
              </w:rPr>
              <w:t xml:space="preserve">teritorija ar izveidoto infrastruktūru izsoļu / konkursa kārtībā ir iznomāta uzņēmumam iekārtu uzstādīšanai un elektroenerģijas ražošanai </w:t>
            </w:r>
          </w:p>
          <w:p w14:paraId="2835C4CE" w14:textId="77777777" w:rsidR="002724F7" w:rsidRPr="005E0800" w:rsidRDefault="002724F7" w:rsidP="005133A6">
            <w:pPr>
              <w:pStyle w:val="ListParagraph"/>
              <w:numPr>
                <w:ilvl w:val="0"/>
                <w:numId w:val="2"/>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color w:val="000000"/>
                <w:shd w:val="clear" w:color="auto" w:fill="FFFFFF"/>
              </w:rPr>
              <w:t>ģenerējošo iekārtu uzstādīšanai ir piesaistīts CEF līdzfinansējums un privātais finansējums</w:t>
            </w:r>
          </w:p>
          <w:p w14:paraId="2FD5A5D6" w14:textId="28EBFE77" w:rsidR="002724F7" w:rsidRPr="005E0800" w:rsidRDefault="002724F7" w:rsidP="005133A6">
            <w:pPr>
              <w:pStyle w:val="ListParagraph"/>
              <w:numPr>
                <w:ilvl w:val="0"/>
                <w:numId w:val="2"/>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color w:val="000000"/>
                <w:shd w:val="clear" w:color="auto" w:fill="FFFFFF"/>
              </w:rPr>
              <w:t>izvērtēta iespēja uzstādīt no vēja enerģijas ūdeņradi ražojošas iekārtas</w:t>
            </w:r>
          </w:p>
        </w:tc>
        <w:tc>
          <w:tcPr>
            <w:tcW w:w="2268" w:type="dxa"/>
          </w:tcPr>
          <w:p w14:paraId="536D3C05" w14:textId="1A97DDEF" w:rsidR="002724F7" w:rsidRPr="005E0800" w:rsidRDefault="002724F7" w:rsidP="005133A6">
            <w:pPr>
              <w:spacing w:before="60" w:after="60" w:line="240" w:lineRule="auto"/>
              <w:rPr>
                <w:rFonts w:asciiTheme="minorHAnsi" w:hAnsiTheme="minorHAnsi" w:cstheme="minorHAnsi"/>
                <w:color w:val="000000"/>
                <w:shd w:val="clear" w:color="auto" w:fill="FFFFFF"/>
              </w:rPr>
            </w:pPr>
            <w:r w:rsidRPr="005E0800">
              <w:rPr>
                <w:rFonts w:asciiTheme="minorHAnsi" w:hAnsiTheme="minorHAnsi" w:cstheme="minorHAnsi"/>
                <w:color w:val="000000"/>
                <w:shd w:val="clear" w:color="auto" w:fill="FFFFFF"/>
              </w:rPr>
              <w:t xml:space="preserve">1) ir izveidots viens lielas jaudas </w:t>
            </w:r>
            <w:proofErr w:type="spellStart"/>
            <w:r w:rsidRPr="005E0800">
              <w:rPr>
                <w:rFonts w:asciiTheme="minorHAnsi" w:hAnsiTheme="minorHAnsi" w:cstheme="minorHAnsi"/>
                <w:color w:val="000000"/>
                <w:shd w:val="clear" w:color="auto" w:fill="FFFFFF"/>
              </w:rPr>
              <w:t>atkrastes</w:t>
            </w:r>
            <w:proofErr w:type="spellEnd"/>
            <w:r w:rsidRPr="005E0800">
              <w:rPr>
                <w:rFonts w:asciiTheme="minorHAnsi" w:hAnsiTheme="minorHAnsi" w:cstheme="minorHAnsi"/>
                <w:color w:val="000000"/>
                <w:shd w:val="clear" w:color="auto" w:fill="FFFFFF"/>
              </w:rPr>
              <w:t xml:space="preserve"> vēja parks (vismaz 800 MW kopā ar sauszemes vēja parkiem)</w:t>
            </w:r>
          </w:p>
          <w:p w14:paraId="3247E1C1" w14:textId="4F29E02E"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color w:val="000000"/>
                <w:shd w:val="clear" w:color="auto" w:fill="FFFFFF"/>
              </w:rPr>
              <w:t xml:space="preserve">2) gadā vidēji vismaz 800 </w:t>
            </w:r>
            <w:proofErr w:type="spellStart"/>
            <w:r w:rsidRPr="005E0800">
              <w:rPr>
                <w:rFonts w:asciiTheme="minorHAnsi" w:hAnsiTheme="minorHAnsi" w:cstheme="minorHAnsi"/>
                <w:color w:val="000000"/>
                <w:shd w:val="clear" w:color="auto" w:fill="FFFFFF"/>
              </w:rPr>
              <w:t>GWh</w:t>
            </w:r>
            <w:proofErr w:type="spellEnd"/>
            <w:r w:rsidRPr="005E0800">
              <w:rPr>
                <w:rFonts w:asciiTheme="minorHAnsi" w:hAnsiTheme="minorHAnsi" w:cstheme="minorHAnsi"/>
                <w:color w:val="000000"/>
                <w:shd w:val="clear" w:color="auto" w:fill="FFFFFF"/>
              </w:rPr>
              <w:t xml:space="preserve"> saražotās vēja elektroenerģijas</w:t>
            </w:r>
          </w:p>
        </w:tc>
        <w:tc>
          <w:tcPr>
            <w:tcW w:w="1276" w:type="dxa"/>
            <w:shd w:val="clear" w:color="auto" w:fill="auto"/>
          </w:tcPr>
          <w:p w14:paraId="5431EF93"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p w14:paraId="0AAC68E1" w14:textId="55C4F817" w:rsidR="002724F7" w:rsidRPr="005E0800" w:rsidRDefault="002724F7" w:rsidP="005133A6">
            <w:pPr>
              <w:spacing w:before="60" w:after="60" w:line="240" w:lineRule="auto"/>
              <w:jc w:val="center"/>
              <w:rPr>
                <w:rFonts w:asciiTheme="minorHAnsi" w:hAnsiTheme="minorHAnsi" w:cstheme="minorHAnsi"/>
                <w:bCs/>
              </w:rPr>
            </w:pPr>
          </w:p>
        </w:tc>
        <w:tc>
          <w:tcPr>
            <w:tcW w:w="1276" w:type="dxa"/>
            <w:shd w:val="clear" w:color="auto" w:fill="auto"/>
          </w:tcPr>
          <w:p w14:paraId="13404952" w14:textId="71F9F036"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i/>
              </w:rPr>
              <w:t xml:space="preserve">VARAM </w:t>
            </w:r>
            <w:r w:rsidRPr="005E0800">
              <w:rPr>
                <w:rFonts w:asciiTheme="minorHAnsi" w:hAnsiTheme="minorHAnsi" w:cstheme="minorHAnsi"/>
                <w:iCs/>
              </w:rPr>
              <w:t>Pašvaldības</w:t>
            </w:r>
          </w:p>
        </w:tc>
        <w:tc>
          <w:tcPr>
            <w:tcW w:w="1275" w:type="dxa"/>
            <w:shd w:val="clear" w:color="auto" w:fill="auto"/>
          </w:tcPr>
          <w:p w14:paraId="24499081" w14:textId="27736C0A"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12048537" w14:textId="77777777" w:rsidR="002724F7" w:rsidRPr="005E0800" w:rsidRDefault="002724F7" w:rsidP="005133A6">
            <w:pPr>
              <w:spacing w:before="60" w:after="60" w:line="240" w:lineRule="auto"/>
              <w:jc w:val="center"/>
              <w:rPr>
                <w:rFonts w:asciiTheme="minorHAnsi" w:hAnsiTheme="minorHAnsi" w:cstheme="minorHAnsi"/>
                <w:i/>
              </w:rPr>
            </w:pPr>
          </w:p>
          <w:p w14:paraId="527750B1" w14:textId="148A340F" w:rsidR="002724F7" w:rsidRPr="005E0800" w:rsidRDefault="002724F7" w:rsidP="005133A6">
            <w:pPr>
              <w:spacing w:before="60" w:after="60" w:line="240" w:lineRule="auto"/>
              <w:rPr>
                <w:rFonts w:asciiTheme="minorHAnsi" w:hAnsiTheme="minorHAnsi" w:cstheme="minorHAnsi"/>
                <w:i/>
                <w:color w:val="000000"/>
                <w:shd w:val="clear" w:color="auto" w:fill="FFFFFF"/>
              </w:rPr>
            </w:pPr>
            <w:r w:rsidRPr="005E0800">
              <w:rPr>
                <w:rFonts w:asciiTheme="minorHAnsi" w:hAnsiTheme="minorHAnsi" w:cstheme="minorHAnsi"/>
                <w:i/>
              </w:rPr>
              <w:t xml:space="preserve">ES fondi – </w:t>
            </w:r>
            <w:r w:rsidRPr="005E0800">
              <w:rPr>
                <w:rFonts w:asciiTheme="minorHAnsi" w:hAnsiTheme="minorHAnsi" w:cstheme="minorHAnsi"/>
                <w:i/>
                <w:color w:val="000000"/>
                <w:shd w:val="clear" w:color="auto" w:fill="FFFFFF"/>
              </w:rPr>
              <w:t>Eiropas infrastruktūras savienošanas instruments, Kopējo interešu projekti</w:t>
            </w:r>
          </w:p>
          <w:p w14:paraId="465F7B9B" w14:textId="77777777" w:rsidR="002724F7" w:rsidRPr="005E0800" w:rsidRDefault="002724F7" w:rsidP="005133A6">
            <w:pPr>
              <w:spacing w:before="60" w:after="60" w:line="240" w:lineRule="auto"/>
              <w:jc w:val="center"/>
              <w:rPr>
                <w:rFonts w:asciiTheme="minorHAnsi" w:hAnsiTheme="minorHAnsi" w:cstheme="minorHAnsi"/>
                <w:i/>
              </w:rPr>
            </w:pPr>
          </w:p>
          <w:p w14:paraId="353963CE" w14:textId="77777777" w:rsidR="002724F7" w:rsidRPr="005E0800" w:rsidRDefault="002724F7" w:rsidP="005133A6">
            <w:pPr>
              <w:spacing w:before="60" w:after="60" w:line="240" w:lineRule="auto"/>
              <w:jc w:val="center"/>
              <w:rPr>
                <w:rFonts w:asciiTheme="minorHAnsi" w:hAnsiTheme="minorHAnsi" w:cstheme="minorHAnsi"/>
                <w:bCs/>
              </w:rPr>
            </w:pPr>
          </w:p>
        </w:tc>
      </w:tr>
      <w:tr w:rsidR="002724F7" w:rsidRPr="005E0800" w14:paraId="50D3F612" w14:textId="77777777" w:rsidTr="005E0800">
        <w:trPr>
          <w:jc w:val="center"/>
        </w:trPr>
        <w:tc>
          <w:tcPr>
            <w:tcW w:w="704" w:type="dxa"/>
          </w:tcPr>
          <w:p w14:paraId="7A116D73"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724B82E6" w14:textId="14FBD3C8"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Pārskatīt teritoriālos, būvniecības regulējuma un zemes izmantošanas ierobežojumu nosacījumus AER tehnoloģiju izveidei.</w:t>
            </w:r>
          </w:p>
          <w:p w14:paraId="09A0DC7A" w14:textId="77777777" w:rsidR="002724F7" w:rsidRPr="005E0800" w:rsidRDefault="002724F7" w:rsidP="005133A6">
            <w:pPr>
              <w:spacing w:before="60" w:after="60" w:line="240" w:lineRule="auto"/>
              <w:rPr>
                <w:rFonts w:asciiTheme="minorHAnsi" w:hAnsiTheme="minorHAnsi" w:cstheme="minorHAnsi"/>
                <w:bCs/>
              </w:rPr>
            </w:pPr>
          </w:p>
        </w:tc>
        <w:tc>
          <w:tcPr>
            <w:tcW w:w="4678" w:type="dxa"/>
            <w:shd w:val="clear" w:color="auto" w:fill="auto"/>
          </w:tcPr>
          <w:p w14:paraId="341FB5FB" w14:textId="77777777" w:rsidR="002724F7" w:rsidRPr="005E0800" w:rsidRDefault="002724F7" w:rsidP="005133A6">
            <w:pPr>
              <w:pStyle w:val="ListParagraph"/>
              <w:numPr>
                <w:ilvl w:val="0"/>
                <w:numId w:val="3"/>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rPr>
              <w:t>Pārskatīti Latvijā spēkā esošos teritoriālos un citus ierobežojumus AER tehnoloģiju attīstībai, tos piemērojot reālai situācijai</w:t>
            </w:r>
          </w:p>
          <w:p w14:paraId="3445F5BC" w14:textId="1DA70059" w:rsidR="002724F7" w:rsidRPr="005E0800" w:rsidRDefault="002724F7" w:rsidP="005133A6">
            <w:pPr>
              <w:pStyle w:val="ListParagraph"/>
              <w:numPr>
                <w:ilvl w:val="0"/>
                <w:numId w:val="3"/>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rPr>
              <w:t xml:space="preserve">Veikti grozījumi Ministru kabineta 2013.gada 30.aprīļa noteikumos Nr.240 “Vispārīgie teritorijas plānošanas, izmantošanas un apbūves noteikumi”, </w:t>
            </w:r>
            <w:proofErr w:type="spellStart"/>
            <w:r w:rsidRPr="005E0800">
              <w:rPr>
                <w:rFonts w:asciiTheme="minorHAnsi" w:hAnsiTheme="minorHAnsi" w:cstheme="minorHAnsi"/>
              </w:rPr>
              <w:t>citastarp</w:t>
            </w:r>
            <w:proofErr w:type="spellEnd"/>
            <w:r w:rsidRPr="005E0800">
              <w:rPr>
                <w:rFonts w:asciiTheme="minorHAnsi" w:hAnsiTheme="minorHAnsi" w:cstheme="minorHAnsi"/>
              </w:rPr>
              <w:t xml:space="preserve"> ņemot vērā prasības, kas izriet no nosacījumiem ietekmes uz vidi novērtējuma veikšanai un pašvaldību teritorijas attīstības plānošanas dokumentiem </w:t>
            </w:r>
          </w:p>
          <w:p w14:paraId="7AF0F5E6" w14:textId="7F00B7B9" w:rsidR="002724F7" w:rsidRPr="005E0800" w:rsidRDefault="002724F7" w:rsidP="005133A6">
            <w:pPr>
              <w:pStyle w:val="ListParagraph"/>
              <w:numPr>
                <w:ilvl w:val="0"/>
                <w:numId w:val="3"/>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rPr>
              <w:t xml:space="preserve">Izstrādāti teritoriālie nosacījumi saules parku attīstībai, izvērtējot ierobežojumu iespējamību </w:t>
            </w:r>
            <w:r w:rsidRPr="005E0800">
              <w:rPr>
                <w:rFonts w:asciiTheme="minorHAnsi" w:hAnsiTheme="minorHAnsi" w:cstheme="minorHAnsi"/>
              </w:rPr>
              <w:lastRenderedPageBreak/>
              <w:t>un nosakot potenciālās un perspektīvās teritorijas saules parku izveidei</w:t>
            </w:r>
          </w:p>
          <w:p w14:paraId="70F22E56" w14:textId="77777777" w:rsidR="002724F7" w:rsidRPr="005E0800" w:rsidRDefault="002724F7" w:rsidP="005133A6">
            <w:pPr>
              <w:pStyle w:val="ListParagraph"/>
              <w:numPr>
                <w:ilvl w:val="0"/>
                <w:numId w:val="3"/>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rPr>
              <w:t>Precizēti vispārējie būvnoteikumi, skaidri nosakot saules elektrostacijas piekritības grupu, kas līdz ar to noteiks tās izbūves procesu un nepieciešamo dokumentāciju, kas jāiesniedz būvvaldē.</w:t>
            </w:r>
          </w:p>
          <w:p w14:paraId="1776307B" w14:textId="4725E5FB" w:rsidR="002724F7" w:rsidRPr="005E0800" w:rsidRDefault="002724F7" w:rsidP="005133A6">
            <w:pPr>
              <w:pStyle w:val="ListParagraph"/>
              <w:numPr>
                <w:ilvl w:val="0"/>
                <w:numId w:val="3"/>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rPr>
              <w:t>Pilnveidots normatīvais regulējums būvatļauju izsniegšanas kārtībai vēja parku attīstībai, tostarp radīts risinājums, kas ļautu paredzētās darbības ierosinātājam saņemt būvatļauju arī pirms IVN procesa veikšanas</w:t>
            </w:r>
          </w:p>
          <w:p w14:paraId="4A6ECB33" w14:textId="2C2EA711" w:rsidR="002724F7" w:rsidRPr="005E0800" w:rsidRDefault="002724F7" w:rsidP="005133A6">
            <w:pPr>
              <w:pStyle w:val="ListParagraph"/>
              <w:numPr>
                <w:ilvl w:val="0"/>
                <w:numId w:val="3"/>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rPr>
              <w:t>Izstrādāts normatīvais regulējums un robežlielumi attiecībā uz zemfrekvenču skaņām, vibrāciju, mirgojumiem, trokšņiem u.c. parkiem raksturīgām radītām ietekmēm</w:t>
            </w:r>
          </w:p>
          <w:p w14:paraId="5574800F" w14:textId="77777777" w:rsidR="002724F7" w:rsidRPr="005E0800" w:rsidRDefault="002724F7" w:rsidP="005133A6">
            <w:pPr>
              <w:pStyle w:val="ListParagraph"/>
              <w:numPr>
                <w:ilvl w:val="0"/>
                <w:numId w:val="3"/>
              </w:numPr>
              <w:spacing w:before="60" w:after="60" w:line="240" w:lineRule="auto"/>
              <w:ind w:left="227" w:hanging="227"/>
              <w:contextualSpacing w:val="0"/>
              <w:rPr>
                <w:rFonts w:asciiTheme="minorHAnsi" w:hAnsiTheme="minorHAnsi" w:cstheme="minorHAnsi"/>
                <w:b/>
                <w:bCs/>
              </w:rPr>
            </w:pPr>
            <w:r w:rsidRPr="005E0800">
              <w:rPr>
                <w:rFonts w:asciiTheme="minorHAnsi" w:hAnsiTheme="minorHAnsi" w:cstheme="minorHAnsi"/>
                <w:color w:val="000000"/>
                <w:shd w:val="clear" w:color="auto" w:fill="FFFFFF"/>
              </w:rPr>
              <w:t>Ņemot vērā publisko un privāto personu veiktos pētījumus, kā arī šobrīd noteiktās aizsargājamās dabas teritorijas, izstrādātas vēja kartes un tajās noteiktas teritorijas, kurās ir vislielākais vēju parku attīstības potenciāls (lielas jaudas vēja parki) no teritorijas plānojuma un izmantošanas potenciāla viedokļa.</w:t>
            </w:r>
          </w:p>
          <w:p w14:paraId="7B36E5FF" w14:textId="7161B4C9" w:rsidR="002724F7" w:rsidRPr="005E0800" w:rsidRDefault="002724F7" w:rsidP="005133A6">
            <w:pPr>
              <w:pStyle w:val="ListParagraph"/>
              <w:numPr>
                <w:ilvl w:val="0"/>
                <w:numId w:val="3"/>
              </w:numPr>
              <w:spacing w:before="60" w:after="60" w:line="240" w:lineRule="auto"/>
              <w:ind w:left="227" w:hanging="227"/>
              <w:contextualSpacing w:val="0"/>
              <w:rPr>
                <w:rFonts w:asciiTheme="minorHAnsi" w:hAnsiTheme="minorHAnsi" w:cstheme="minorHAnsi"/>
                <w:b/>
                <w:bCs/>
              </w:rPr>
            </w:pPr>
            <w:r w:rsidRPr="005E0800">
              <w:rPr>
                <w:rFonts w:asciiTheme="minorHAnsi" w:hAnsiTheme="minorHAnsi" w:cstheme="minorHAnsi"/>
              </w:rPr>
              <w:t>Izvērtēta iespēja lielas jaudas vēja parkus noteikt kā nacionālo interešu objektus</w:t>
            </w:r>
          </w:p>
        </w:tc>
        <w:tc>
          <w:tcPr>
            <w:tcW w:w="2268" w:type="dxa"/>
          </w:tcPr>
          <w:p w14:paraId="27190E05" w14:textId="4592726E"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bCs/>
              </w:rPr>
              <w:lastRenderedPageBreak/>
              <w:t>1) Pārskatīti, teritorijas plānošanas, zemes izmantošanas noteikumi un būvnoteikumi</w:t>
            </w:r>
          </w:p>
          <w:p w14:paraId="042251E4" w14:textId="10B8E511"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bCs/>
              </w:rPr>
              <w:t xml:space="preserve">2) Projektu attīstītājiem pieejamas kartes par vēja parku attīstībai piemērotajām teritorijām Latvijā </w:t>
            </w:r>
          </w:p>
        </w:tc>
        <w:tc>
          <w:tcPr>
            <w:tcW w:w="1276" w:type="dxa"/>
            <w:shd w:val="clear" w:color="auto" w:fill="auto"/>
          </w:tcPr>
          <w:p w14:paraId="0D5433F7"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p w14:paraId="33AC3AD2" w14:textId="725A53EF"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 xml:space="preserve">VARAM </w:t>
            </w:r>
          </w:p>
        </w:tc>
        <w:tc>
          <w:tcPr>
            <w:tcW w:w="1276" w:type="dxa"/>
            <w:shd w:val="clear" w:color="auto" w:fill="auto"/>
          </w:tcPr>
          <w:p w14:paraId="1CEB79C8"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ZM,</w:t>
            </w:r>
          </w:p>
          <w:p w14:paraId="71595D75" w14:textId="10ABB571"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Pašvaldības</w:t>
            </w:r>
          </w:p>
        </w:tc>
        <w:tc>
          <w:tcPr>
            <w:tcW w:w="1275" w:type="dxa"/>
            <w:shd w:val="clear" w:color="auto" w:fill="auto"/>
          </w:tcPr>
          <w:p w14:paraId="0C63432C" w14:textId="417442F0"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31.12.2023</w:t>
            </w:r>
          </w:p>
        </w:tc>
        <w:tc>
          <w:tcPr>
            <w:tcW w:w="1990" w:type="dxa"/>
          </w:tcPr>
          <w:p w14:paraId="5714B797" w14:textId="33CB8674"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p>
        </w:tc>
      </w:tr>
      <w:tr w:rsidR="002724F7" w:rsidRPr="005E0800" w14:paraId="2C5B2A04" w14:textId="77777777" w:rsidTr="005E0800">
        <w:trPr>
          <w:jc w:val="center"/>
        </w:trPr>
        <w:tc>
          <w:tcPr>
            <w:tcW w:w="704" w:type="dxa"/>
          </w:tcPr>
          <w:p w14:paraId="6E93DEB0"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55E9B0C8" w14:textId="77777777"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 xml:space="preserve">Izstrādāt konceptuālo risinājumu sauszemes vēja </w:t>
            </w:r>
            <w:r w:rsidRPr="005E0800">
              <w:rPr>
                <w:rFonts w:asciiTheme="minorHAnsi" w:hAnsiTheme="minorHAnsi" w:cstheme="minorHAnsi"/>
              </w:rPr>
              <w:lastRenderedPageBreak/>
              <w:t xml:space="preserve">parku (vēja enerģijas ražošana) attīstībai </w:t>
            </w:r>
          </w:p>
          <w:p w14:paraId="39D2F116" w14:textId="77777777" w:rsidR="002724F7" w:rsidRPr="005E0800" w:rsidRDefault="002724F7" w:rsidP="005133A6">
            <w:pPr>
              <w:spacing w:before="60" w:after="60" w:line="240" w:lineRule="auto"/>
              <w:rPr>
                <w:rFonts w:asciiTheme="minorHAnsi" w:hAnsiTheme="minorHAnsi" w:cstheme="minorHAnsi"/>
                <w:bCs/>
              </w:rPr>
            </w:pPr>
          </w:p>
        </w:tc>
        <w:tc>
          <w:tcPr>
            <w:tcW w:w="4678" w:type="dxa"/>
            <w:shd w:val="clear" w:color="auto" w:fill="auto"/>
          </w:tcPr>
          <w:p w14:paraId="1947DE4E" w14:textId="254F7229" w:rsidR="002724F7" w:rsidRPr="005E0800" w:rsidRDefault="002724F7" w:rsidP="005133A6">
            <w:pPr>
              <w:pStyle w:val="ListParagraph"/>
              <w:numPr>
                <w:ilvl w:val="0"/>
                <w:numId w:val="4"/>
              </w:numPr>
              <w:spacing w:before="60" w:after="60" w:line="240" w:lineRule="auto"/>
              <w:ind w:left="227" w:hanging="227"/>
              <w:contextualSpacing w:val="0"/>
              <w:jc w:val="both"/>
              <w:rPr>
                <w:rFonts w:asciiTheme="minorHAnsi" w:hAnsiTheme="minorHAnsi" w:cstheme="minorHAnsi"/>
                <w:color w:val="000000"/>
                <w:shd w:val="clear" w:color="auto" w:fill="FFFFFF"/>
              </w:rPr>
            </w:pPr>
            <w:r w:rsidRPr="005E0800">
              <w:rPr>
                <w:rFonts w:asciiTheme="minorHAnsi" w:hAnsiTheme="minorHAnsi" w:cstheme="minorHAnsi"/>
              </w:rPr>
              <w:lastRenderedPageBreak/>
              <w:t>Paredzēti nosacījumi vēja parku izbūvei nacionālās nozīmes lauksaimniecības zemēs un veikti grozījumi attiecīgajos tiesību aktos</w:t>
            </w:r>
          </w:p>
          <w:p w14:paraId="3F21CE11" w14:textId="03FA3054" w:rsidR="002724F7" w:rsidRPr="005E0800" w:rsidRDefault="002724F7" w:rsidP="005133A6">
            <w:pPr>
              <w:pStyle w:val="ListParagraph"/>
              <w:numPr>
                <w:ilvl w:val="0"/>
                <w:numId w:val="4"/>
              </w:numPr>
              <w:spacing w:before="60" w:after="60" w:line="240" w:lineRule="auto"/>
              <w:ind w:left="227" w:hanging="227"/>
              <w:contextualSpacing w:val="0"/>
              <w:jc w:val="both"/>
              <w:rPr>
                <w:rFonts w:asciiTheme="minorHAnsi" w:hAnsiTheme="minorHAnsi" w:cstheme="minorHAnsi"/>
                <w:color w:val="000000"/>
                <w:shd w:val="clear" w:color="auto" w:fill="FFFFFF"/>
              </w:rPr>
            </w:pPr>
            <w:r w:rsidRPr="005E0800">
              <w:rPr>
                <w:rFonts w:asciiTheme="minorHAnsi" w:hAnsiTheme="minorHAnsi" w:cstheme="minorHAnsi"/>
                <w:color w:val="000000"/>
                <w:shd w:val="clear" w:color="auto" w:fill="FFFFFF"/>
              </w:rPr>
              <w:t xml:space="preserve">Izstrādāti nosacījumi valsts īpašumā esoša nekustamā īpašuma iznomāšanai vēja parku </w:t>
            </w:r>
            <w:r w:rsidRPr="005E0800">
              <w:rPr>
                <w:rFonts w:asciiTheme="minorHAnsi" w:hAnsiTheme="minorHAnsi" w:cstheme="minorHAnsi"/>
                <w:color w:val="000000"/>
                <w:shd w:val="clear" w:color="auto" w:fill="FFFFFF"/>
              </w:rPr>
              <w:lastRenderedPageBreak/>
              <w:t>būvniecībai un nomas maksas aprēķinam (piemēram, atkarībā no saražotās elektroenerģijas vērtības)</w:t>
            </w:r>
          </w:p>
          <w:p w14:paraId="752811D3" w14:textId="73DB44EA" w:rsidR="002724F7" w:rsidRPr="005E0800" w:rsidRDefault="002724F7" w:rsidP="005133A6">
            <w:pPr>
              <w:pStyle w:val="ListParagraph"/>
              <w:numPr>
                <w:ilvl w:val="0"/>
                <w:numId w:val="4"/>
              </w:numPr>
              <w:spacing w:before="60" w:after="60" w:line="240" w:lineRule="auto"/>
              <w:contextualSpacing w:val="0"/>
              <w:jc w:val="both"/>
              <w:rPr>
                <w:rFonts w:asciiTheme="minorHAnsi" w:hAnsiTheme="minorHAnsi" w:cstheme="minorHAnsi"/>
                <w:color w:val="000000"/>
                <w:shd w:val="clear" w:color="auto" w:fill="FFFFFF"/>
              </w:rPr>
            </w:pPr>
            <w:r w:rsidRPr="005E0800">
              <w:rPr>
                <w:rFonts w:asciiTheme="minorHAnsi" w:hAnsiTheme="minorHAnsi" w:cstheme="minorHAnsi"/>
              </w:rPr>
              <w:t>Izstrādāti nosacījumi mežu zemju izmantošanai vēja parku attīstībai:</w:t>
            </w:r>
          </w:p>
          <w:p w14:paraId="1D40D466" w14:textId="77777777" w:rsidR="002724F7" w:rsidRPr="005E0800" w:rsidRDefault="002724F7" w:rsidP="005133A6">
            <w:pPr>
              <w:pStyle w:val="ListParagraph"/>
              <w:numPr>
                <w:ilvl w:val="1"/>
                <w:numId w:val="4"/>
              </w:numPr>
              <w:spacing w:before="60" w:after="60" w:line="240" w:lineRule="auto"/>
              <w:ind w:left="340" w:hanging="227"/>
              <w:contextualSpacing w:val="0"/>
              <w:jc w:val="both"/>
              <w:rPr>
                <w:rFonts w:asciiTheme="minorHAnsi" w:hAnsiTheme="minorHAnsi" w:cstheme="minorHAnsi"/>
                <w:color w:val="000000"/>
                <w:shd w:val="clear" w:color="auto" w:fill="FFFFFF"/>
              </w:rPr>
            </w:pPr>
            <w:r w:rsidRPr="005E0800">
              <w:rPr>
                <w:rFonts w:asciiTheme="minorHAnsi" w:hAnsiTheme="minorHAnsi" w:cstheme="minorHAnsi"/>
              </w:rPr>
              <w:t>Izstrādāti iespējamie kompensācijas mehānismi vēja parku attīstībai valsts mežu zemēs oglekļa dioksīda piesaistes zudumu (ja tādi radīsies) kompensēšanai (ar oglekļa dioksīda piesaistes palielināšanu citās darbībās)</w:t>
            </w:r>
          </w:p>
          <w:p w14:paraId="5B211390" w14:textId="70C04FBF" w:rsidR="002724F7" w:rsidRPr="005E0800" w:rsidRDefault="002724F7" w:rsidP="005133A6">
            <w:pPr>
              <w:pStyle w:val="ListParagraph"/>
              <w:numPr>
                <w:ilvl w:val="1"/>
                <w:numId w:val="4"/>
              </w:numPr>
              <w:spacing w:before="60" w:after="60" w:line="240" w:lineRule="auto"/>
              <w:ind w:left="340" w:hanging="227"/>
              <w:contextualSpacing w:val="0"/>
              <w:jc w:val="both"/>
              <w:rPr>
                <w:rFonts w:asciiTheme="minorHAnsi" w:hAnsiTheme="minorHAnsi" w:cstheme="minorHAnsi"/>
                <w:color w:val="000000"/>
                <w:shd w:val="clear" w:color="auto" w:fill="FFFFFF"/>
              </w:rPr>
            </w:pPr>
            <w:r w:rsidRPr="005E0800">
              <w:rPr>
                <w:rFonts w:asciiTheme="minorHAnsi" w:hAnsiTheme="minorHAnsi" w:cstheme="minorHAnsi"/>
              </w:rPr>
              <w:t>Izstrādāti risinājumi par izsoļu rīkošanu vēja parku attīstībai valsts meža zemēs (izpēte ar apbūves tiesībām);</w:t>
            </w:r>
          </w:p>
          <w:p w14:paraId="6C77A93D" w14:textId="01BD2499" w:rsidR="002724F7" w:rsidRPr="005E0800" w:rsidRDefault="002724F7" w:rsidP="005133A6">
            <w:pPr>
              <w:pStyle w:val="ListParagraph"/>
              <w:numPr>
                <w:ilvl w:val="1"/>
                <w:numId w:val="4"/>
              </w:numPr>
              <w:spacing w:before="60" w:after="60" w:line="240" w:lineRule="auto"/>
              <w:ind w:left="340" w:hanging="227"/>
              <w:contextualSpacing w:val="0"/>
              <w:jc w:val="both"/>
              <w:rPr>
                <w:rFonts w:asciiTheme="minorHAnsi" w:hAnsiTheme="minorHAnsi" w:cstheme="minorHAnsi"/>
              </w:rPr>
            </w:pPr>
            <w:r w:rsidRPr="005E0800">
              <w:rPr>
                <w:rFonts w:asciiTheme="minorHAnsi" w:hAnsiTheme="minorHAnsi" w:cstheme="minorHAnsi"/>
              </w:rPr>
              <w:t xml:space="preserve">Izstrādāti attiecīgie normatīvie akti, kuros ir noteikts, ka valsts mežu zemēs, kur pēc veiktā </w:t>
            </w:r>
            <w:proofErr w:type="spellStart"/>
            <w:r w:rsidRPr="005E0800">
              <w:rPr>
                <w:rFonts w:asciiTheme="minorHAnsi" w:hAnsiTheme="minorHAnsi" w:cstheme="minorHAnsi"/>
              </w:rPr>
              <w:t>izvērtējuma</w:t>
            </w:r>
            <w:proofErr w:type="spellEnd"/>
            <w:r w:rsidRPr="005E0800">
              <w:rPr>
                <w:rFonts w:asciiTheme="minorHAnsi" w:hAnsiTheme="minorHAnsi" w:cstheme="minorHAnsi"/>
              </w:rPr>
              <w:t xml:space="preserve"> tas ir tehniski un teritoriāli iespējams, var tikt izveidoti vēja parki</w:t>
            </w:r>
          </w:p>
        </w:tc>
        <w:tc>
          <w:tcPr>
            <w:tcW w:w="2268" w:type="dxa"/>
          </w:tcPr>
          <w:p w14:paraId="76A60CCA" w14:textId="3BF06F67" w:rsidR="002724F7" w:rsidRPr="005E0800" w:rsidRDefault="002724F7" w:rsidP="0008187D">
            <w:pPr>
              <w:pStyle w:val="ListParagraph"/>
              <w:numPr>
                <w:ilvl w:val="0"/>
                <w:numId w:val="56"/>
              </w:numPr>
              <w:spacing w:before="60" w:after="60" w:line="240" w:lineRule="auto"/>
              <w:ind w:left="227" w:hanging="227"/>
              <w:contextualSpacing w:val="0"/>
              <w:rPr>
                <w:rFonts w:asciiTheme="minorHAnsi" w:hAnsiTheme="minorHAnsi" w:cstheme="minorHAnsi"/>
                <w:bCs/>
              </w:rPr>
            </w:pPr>
            <w:r w:rsidRPr="005E0800">
              <w:rPr>
                <w:rFonts w:asciiTheme="minorHAnsi" w:hAnsiTheme="minorHAnsi" w:cstheme="minorHAnsi"/>
              </w:rPr>
              <w:lastRenderedPageBreak/>
              <w:t xml:space="preserve">Sauszemē ir attīstīti lielas jaudas vēja parki (vismaz 800 MW ar </w:t>
            </w:r>
            <w:proofErr w:type="spellStart"/>
            <w:r w:rsidRPr="005E0800">
              <w:rPr>
                <w:rFonts w:asciiTheme="minorHAnsi" w:hAnsiTheme="minorHAnsi" w:cstheme="minorHAnsi"/>
              </w:rPr>
              <w:t>atkrastes</w:t>
            </w:r>
            <w:proofErr w:type="spellEnd"/>
            <w:r w:rsidRPr="005E0800">
              <w:rPr>
                <w:rFonts w:asciiTheme="minorHAnsi" w:hAnsiTheme="minorHAnsi" w:cstheme="minorHAnsi"/>
              </w:rPr>
              <w:t xml:space="preserve"> vējiem)</w:t>
            </w:r>
          </w:p>
          <w:p w14:paraId="45A4779B" w14:textId="11EE9418" w:rsidR="002724F7" w:rsidRPr="005E0800" w:rsidRDefault="002724F7" w:rsidP="0008187D">
            <w:pPr>
              <w:pStyle w:val="ListParagraph"/>
              <w:numPr>
                <w:ilvl w:val="0"/>
                <w:numId w:val="56"/>
              </w:numPr>
              <w:spacing w:before="60" w:after="60" w:line="240" w:lineRule="auto"/>
              <w:ind w:left="227" w:hanging="227"/>
              <w:contextualSpacing w:val="0"/>
              <w:rPr>
                <w:rFonts w:asciiTheme="minorHAnsi" w:hAnsiTheme="minorHAnsi" w:cstheme="minorHAnsi"/>
                <w:bCs/>
              </w:rPr>
            </w:pPr>
            <w:r w:rsidRPr="005E0800">
              <w:rPr>
                <w:rFonts w:asciiTheme="minorHAnsi" w:hAnsiTheme="minorHAnsi" w:cstheme="minorHAnsi"/>
              </w:rPr>
              <w:lastRenderedPageBreak/>
              <w:t xml:space="preserve">Papildus ir iegūts  800 </w:t>
            </w:r>
            <w:proofErr w:type="spellStart"/>
            <w:r w:rsidRPr="005E0800">
              <w:rPr>
                <w:rFonts w:asciiTheme="minorHAnsi" w:hAnsiTheme="minorHAnsi" w:cstheme="minorHAnsi"/>
              </w:rPr>
              <w:t>GWh</w:t>
            </w:r>
            <w:proofErr w:type="spellEnd"/>
            <w:r w:rsidRPr="005E0800">
              <w:rPr>
                <w:rFonts w:asciiTheme="minorHAnsi" w:hAnsiTheme="minorHAnsi" w:cstheme="minorHAnsi"/>
              </w:rPr>
              <w:t xml:space="preserve"> vēja enerģijas gadā</w:t>
            </w:r>
          </w:p>
        </w:tc>
        <w:tc>
          <w:tcPr>
            <w:tcW w:w="1276" w:type="dxa"/>
            <w:shd w:val="clear" w:color="auto" w:fill="auto"/>
          </w:tcPr>
          <w:p w14:paraId="4D69E453"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lastRenderedPageBreak/>
              <w:t>EM</w:t>
            </w:r>
          </w:p>
          <w:p w14:paraId="518D4542" w14:textId="72691A8B"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ZM</w:t>
            </w:r>
          </w:p>
        </w:tc>
        <w:tc>
          <w:tcPr>
            <w:tcW w:w="1276" w:type="dxa"/>
            <w:shd w:val="clear" w:color="auto" w:fill="auto"/>
          </w:tcPr>
          <w:p w14:paraId="33A6C78C" w14:textId="4B5C9855"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Pašvaldības</w:t>
            </w:r>
          </w:p>
        </w:tc>
        <w:tc>
          <w:tcPr>
            <w:tcW w:w="1275" w:type="dxa"/>
            <w:shd w:val="clear" w:color="auto" w:fill="auto"/>
          </w:tcPr>
          <w:p w14:paraId="20422625" w14:textId="31104A18"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31.12.2025</w:t>
            </w:r>
          </w:p>
        </w:tc>
        <w:tc>
          <w:tcPr>
            <w:tcW w:w="1990" w:type="dxa"/>
          </w:tcPr>
          <w:p w14:paraId="24BE1C94" w14:textId="1FB0CEF3"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p>
        </w:tc>
      </w:tr>
      <w:tr w:rsidR="002724F7" w:rsidRPr="005E0800" w14:paraId="1D8460CA" w14:textId="77777777" w:rsidTr="005E0800">
        <w:trPr>
          <w:trHeight w:val="1422"/>
          <w:jc w:val="center"/>
        </w:trPr>
        <w:tc>
          <w:tcPr>
            <w:tcW w:w="704" w:type="dxa"/>
          </w:tcPr>
          <w:p w14:paraId="4067A389"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62F98E91" w14:textId="012FD2FC"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rPr>
              <w:t>Veicināt saules enerģijas izmantošanu elektroenerģijas ražošanā</w:t>
            </w:r>
          </w:p>
        </w:tc>
        <w:tc>
          <w:tcPr>
            <w:tcW w:w="4678" w:type="dxa"/>
            <w:shd w:val="clear" w:color="auto" w:fill="auto"/>
          </w:tcPr>
          <w:p w14:paraId="1ADF3BAD" w14:textId="17D083C0" w:rsidR="002724F7" w:rsidRPr="005E0800" w:rsidRDefault="002724F7" w:rsidP="005133A6">
            <w:pPr>
              <w:pStyle w:val="ListParagraph"/>
              <w:numPr>
                <w:ilvl w:val="0"/>
                <w:numId w:val="3"/>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eastAsiaTheme="minorHAnsi" w:hAnsiTheme="minorHAnsi" w:cstheme="minorHAnsi"/>
              </w:rPr>
              <w:t xml:space="preserve">Izvērtēta iespēja un, ja atbilstoši, izveidota ALTUM aizdevumu vai garantiju programma </w:t>
            </w:r>
            <w:bookmarkStart w:id="8" w:name="_Hlk13486946"/>
            <w:r w:rsidRPr="005E0800">
              <w:rPr>
                <w:rFonts w:asciiTheme="minorHAnsi" w:eastAsiaTheme="minorHAnsi" w:hAnsiTheme="minorHAnsi" w:cstheme="minorHAnsi"/>
              </w:rPr>
              <w:t>ES fondu un citu finansējuma avotu ietvaros saules elektroenerģijas ražošanas un akumulācijas iekārtām komersantiem un pašvaldībām</w:t>
            </w:r>
            <w:bookmarkEnd w:id="8"/>
          </w:p>
        </w:tc>
        <w:tc>
          <w:tcPr>
            <w:tcW w:w="2268" w:type="dxa"/>
          </w:tcPr>
          <w:p w14:paraId="437A56C4" w14:textId="77777777" w:rsidR="002724F7" w:rsidRDefault="005133A6" w:rsidP="005133A6">
            <w:pPr>
              <w:spacing w:before="60" w:after="60" w:line="240" w:lineRule="auto"/>
              <w:rPr>
                <w:rFonts w:asciiTheme="minorHAnsi" w:hAnsiTheme="minorHAnsi" w:cstheme="minorHAnsi"/>
                <w:bCs/>
              </w:rPr>
            </w:pPr>
            <w:r>
              <w:rPr>
                <w:rFonts w:asciiTheme="minorHAnsi" w:hAnsiTheme="minorHAnsi" w:cstheme="minorHAnsi"/>
                <w:bCs/>
              </w:rPr>
              <w:t xml:space="preserve">1) izstrādāts vismaz 1 </w:t>
            </w:r>
            <w:proofErr w:type="spellStart"/>
            <w:r>
              <w:rPr>
                <w:rFonts w:asciiTheme="minorHAnsi" w:hAnsiTheme="minorHAnsi" w:cstheme="minorHAnsi"/>
                <w:bCs/>
              </w:rPr>
              <w:t>izvērtējums</w:t>
            </w:r>
            <w:proofErr w:type="spellEnd"/>
          </w:p>
          <w:p w14:paraId="142AD410" w14:textId="77777777" w:rsidR="005133A6" w:rsidRDefault="005133A6" w:rsidP="005133A6">
            <w:pPr>
              <w:spacing w:before="60" w:after="60" w:line="240" w:lineRule="auto"/>
              <w:rPr>
                <w:rFonts w:asciiTheme="minorHAnsi" w:hAnsiTheme="minorHAnsi" w:cstheme="minorHAnsi"/>
                <w:bCs/>
              </w:rPr>
            </w:pPr>
            <w:r>
              <w:rPr>
                <w:rFonts w:asciiTheme="minorHAnsi" w:hAnsiTheme="minorHAnsi" w:cstheme="minorHAnsi"/>
                <w:bCs/>
              </w:rPr>
              <w:t>2) ja atbilstoši, izveidota ALTUM programma</w:t>
            </w:r>
          </w:p>
          <w:p w14:paraId="01011E03" w14:textId="48B83ACA" w:rsidR="005133A6" w:rsidRPr="005E0800" w:rsidRDefault="005133A6" w:rsidP="005133A6">
            <w:pPr>
              <w:spacing w:before="60" w:after="60" w:line="240" w:lineRule="auto"/>
              <w:rPr>
                <w:rFonts w:asciiTheme="minorHAnsi" w:hAnsiTheme="minorHAnsi" w:cstheme="minorHAnsi"/>
                <w:bCs/>
              </w:rPr>
            </w:pPr>
            <w:r>
              <w:rPr>
                <w:rFonts w:asciiTheme="minorHAnsi" w:hAnsiTheme="minorHAnsi" w:cstheme="minorHAnsi"/>
                <w:bCs/>
              </w:rPr>
              <w:t>3) programmas ietvaros tiek nodrošināts finansējums</w:t>
            </w:r>
          </w:p>
        </w:tc>
        <w:tc>
          <w:tcPr>
            <w:tcW w:w="1276" w:type="dxa"/>
            <w:shd w:val="clear" w:color="auto" w:fill="auto"/>
          </w:tcPr>
          <w:p w14:paraId="22E91B7A" w14:textId="7E76A699"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EM</w:t>
            </w:r>
            <w:r w:rsidRPr="005E0800">
              <w:rPr>
                <w:rFonts w:asciiTheme="minorHAnsi" w:hAnsiTheme="minorHAnsi" w:cstheme="minorHAnsi"/>
                <w:bCs/>
              </w:rPr>
              <w:br/>
            </w:r>
          </w:p>
        </w:tc>
        <w:tc>
          <w:tcPr>
            <w:tcW w:w="1276" w:type="dxa"/>
            <w:shd w:val="clear" w:color="auto" w:fill="auto"/>
          </w:tcPr>
          <w:p w14:paraId="63CFEE9C" w14:textId="0270D88C"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VARAM</w:t>
            </w:r>
          </w:p>
        </w:tc>
        <w:tc>
          <w:tcPr>
            <w:tcW w:w="1275" w:type="dxa"/>
            <w:shd w:val="clear" w:color="auto" w:fill="auto"/>
          </w:tcPr>
          <w:p w14:paraId="3B01D377" w14:textId="466D7F0E"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31.12.2023</w:t>
            </w:r>
          </w:p>
        </w:tc>
        <w:tc>
          <w:tcPr>
            <w:tcW w:w="1990" w:type="dxa"/>
          </w:tcPr>
          <w:p w14:paraId="0D9B4A35"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197A87DB"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501A56E5" w14:textId="0CBAA3AB" w:rsidR="002724F7" w:rsidRPr="005E0800" w:rsidRDefault="002724F7" w:rsidP="005133A6">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2724F7" w:rsidRPr="005E0800" w14:paraId="5AD42830" w14:textId="77777777" w:rsidTr="005E0800">
        <w:trPr>
          <w:jc w:val="center"/>
        </w:trPr>
        <w:tc>
          <w:tcPr>
            <w:tcW w:w="704" w:type="dxa"/>
          </w:tcPr>
          <w:p w14:paraId="500B0F7C"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535DF91D" w14:textId="50DB1761"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 xml:space="preserve">Izvērtēt nepieciešamību un iespējamību tehnoloģiski neitrālu </w:t>
            </w:r>
            <w:r w:rsidRPr="005E0800">
              <w:rPr>
                <w:rFonts w:asciiTheme="minorHAnsi" w:hAnsiTheme="minorHAnsi" w:cstheme="minorHAnsi"/>
              </w:rPr>
              <w:lastRenderedPageBreak/>
              <w:t>izsoļu rīkošanai minimālās garantētās cenas garantijai</w:t>
            </w:r>
          </w:p>
        </w:tc>
        <w:tc>
          <w:tcPr>
            <w:tcW w:w="4678" w:type="dxa"/>
            <w:shd w:val="clear" w:color="auto" w:fill="auto"/>
          </w:tcPr>
          <w:p w14:paraId="572AAB0B" w14:textId="579EDC3F" w:rsidR="002724F7" w:rsidRPr="005E0800" w:rsidRDefault="002724F7" w:rsidP="005133A6">
            <w:pPr>
              <w:pStyle w:val="ListParagraph"/>
              <w:numPr>
                <w:ilvl w:val="0"/>
                <w:numId w:val="3"/>
              </w:numPr>
              <w:spacing w:before="60" w:after="60" w:line="240" w:lineRule="auto"/>
              <w:ind w:left="227" w:hanging="227"/>
              <w:contextualSpacing w:val="0"/>
              <w:jc w:val="both"/>
              <w:rPr>
                <w:rFonts w:asciiTheme="minorHAnsi" w:hAnsiTheme="minorHAnsi" w:cstheme="minorHAnsi"/>
                <w:b/>
                <w:u w:val="single"/>
              </w:rPr>
            </w:pPr>
            <w:r w:rsidRPr="005E0800">
              <w:rPr>
                <w:rFonts w:asciiTheme="minorHAnsi" w:hAnsiTheme="minorHAnsi" w:cstheme="minorHAnsi"/>
              </w:rPr>
              <w:lastRenderedPageBreak/>
              <w:t>Izvērtēta nepieciešamība un iespējamību rīkot tehnoloģiski neitrālas AER izsoles par garantētu minimālo elektroenerģijas tirdzniecības cenu pie noteiktiem nelabvēlīgiem tirgus apstākļiem</w:t>
            </w:r>
          </w:p>
        </w:tc>
        <w:tc>
          <w:tcPr>
            <w:tcW w:w="2268" w:type="dxa"/>
          </w:tcPr>
          <w:p w14:paraId="6911F59E" w14:textId="77777777" w:rsidR="005133A6" w:rsidRDefault="005133A6" w:rsidP="005133A6">
            <w:pPr>
              <w:spacing w:before="60" w:after="60" w:line="240" w:lineRule="auto"/>
              <w:rPr>
                <w:rFonts w:asciiTheme="minorHAnsi" w:hAnsiTheme="minorHAnsi" w:cstheme="minorHAnsi"/>
                <w:bCs/>
              </w:rPr>
            </w:pPr>
            <w:r>
              <w:rPr>
                <w:rFonts w:asciiTheme="minorHAnsi" w:hAnsiTheme="minorHAnsi" w:cstheme="minorHAnsi"/>
                <w:bCs/>
              </w:rPr>
              <w:t xml:space="preserve">1) izstrādāts vismaz 1 </w:t>
            </w:r>
            <w:proofErr w:type="spellStart"/>
            <w:r>
              <w:rPr>
                <w:rFonts w:asciiTheme="minorHAnsi" w:hAnsiTheme="minorHAnsi" w:cstheme="minorHAnsi"/>
                <w:bCs/>
              </w:rPr>
              <w:t>izvērtējums</w:t>
            </w:r>
            <w:proofErr w:type="spellEnd"/>
          </w:p>
          <w:p w14:paraId="1AF0B936" w14:textId="27722630" w:rsidR="002724F7" w:rsidRPr="005E0800" w:rsidRDefault="005133A6" w:rsidP="005133A6">
            <w:pPr>
              <w:spacing w:before="60" w:after="60" w:line="240" w:lineRule="auto"/>
              <w:rPr>
                <w:rFonts w:asciiTheme="minorHAnsi" w:hAnsiTheme="minorHAnsi" w:cstheme="minorHAnsi"/>
                <w:bCs/>
              </w:rPr>
            </w:pPr>
            <w:r>
              <w:rPr>
                <w:rFonts w:asciiTheme="minorHAnsi" w:hAnsiTheme="minorHAnsi" w:cstheme="minorHAnsi"/>
                <w:bCs/>
              </w:rPr>
              <w:lastRenderedPageBreak/>
              <w:t>2) ja atbilstoši, tiek nodrošināta izsoļu īstenošana</w:t>
            </w:r>
          </w:p>
        </w:tc>
        <w:tc>
          <w:tcPr>
            <w:tcW w:w="1276" w:type="dxa"/>
            <w:shd w:val="clear" w:color="auto" w:fill="auto"/>
          </w:tcPr>
          <w:p w14:paraId="1FFE1BE5" w14:textId="7763FD90"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lastRenderedPageBreak/>
              <w:t>EM</w:t>
            </w:r>
          </w:p>
        </w:tc>
        <w:tc>
          <w:tcPr>
            <w:tcW w:w="1276" w:type="dxa"/>
            <w:shd w:val="clear" w:color="auto" w:fill="auto"/>
          </w:tcPr>
          <w:p w14:paraId="7280DA68" w14:textId="77777777" w:rsidR="002724F7" w:rsidRPr="005E0800" w:rsidRDefault="002724F7" w:rsidP="005133A6">
            <w:pPr>
              <w:spacing w:before="60" w:after="60" w:line="240" w:lineRule="auto"/>
              <w:jc w:val="center"/>
              <w:rPr>
                <w:rFonts w:asciiTheme="minorHAnsi" w:hAnsiTheme="minorHAnsi" w:cstheme="minorHAnsi"/>
                <w:bCs/>
              </w:rPr>
            </w:pPr>
          </w:p>
        </w:tc>
        <w:tc>
          <w:tcPr>
            <w:tcW w:w="1275" w:type="dxa"/>
            <w:shd w:val="clear" w:color="auto" w:fill="auto"/>
          </w:tcPr>
          <w:p w14:paraId="5447CD27" w14:textId="6766AB91"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31.12.2024</w:t>
            </w:r>
          </w:p>
        </w:tc>
        <w:tc>
          <w:tcPr>
            <w:tcW w:w="1990" w:type="dxa"/>
          </w:tcPr>
          <w:p w14:paraId="6196374B" w14:textId="61B081B0" w:rsidR="002724F7" w:rsidRPr="005E0800" w:rsidRDefault="002724F7" w:rsidP="005133A6">
            <w:pPr>
              <w:spacing w:before="60" w:after="60" w:line="240" w:lineRule="auto"/>
              <w:jc w:val="center"/>
              <w:rPr>
                <w:rFonts w:asciiTheme="minorHAnsi" w:hAnsiTheme="minorHAnsi" w:cstheme="minorHAnsi"/>
                <w:i/>
              </w:rPr>
            </w:pPr>
            <w:r w:rsidRPr="005E0800">
              <w:rPr>
                <w:rFonts w:asciiTheme="minorHAnsi" w:hAnsiTheme="minorHAnsi" w:cstheme="minorHAnsi"/>
              </w:rPr>
              <w:t>Esošā budžeta ietvaros</w:t>
            </w:r>
          </w:p>
        </w:tc>
      </w:tr>
      <w:tr w:rsidR="002724F7" w:rsidRPr="005E0800" w14:paraId="3C862117" w14:textId="77777777" w:rsidTr="002724F7">
        <w:trPr>
          <w:jc w:val="center"/>
        </w:trPr>
        <w:tc>
          <w:tcPr>
            <w:tcW w:w="704" w:type="dxa"/>
          </w:tcPr>
          <w:p w14:paraId="58B7AE25"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19A0B1E9" w14:textId="77777777"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Zaļā publiskā iepirkuma piemērošana ilgtspējīgas elektroenerģijas ražošanai</w:t>
            </w:r>
          </w:p>
        </w:tc>
        <w:tc>
          <w:tcPr>
            <w:tcW w:w="4678" w:type="dxa"/>
            <w:shd w:val="clear" w:color="auto" w:fill="auto"/>
          </w:tcPr>
          <w:p w14:paraId="44D603C6" w14:textId="77777777" w:rsidR="002724F7" w:rsidRPr="005E0800" w:rsidRDefault="002724F7" w:rsidP="0008187D">
            <w:pPr>
              <w:pStyle w:val="ListParagraph"/>
              <w:numPr>
                <w:ilvl w:val="0"/>
                <w:numId w:val="34"/>
              </w:numPr>
              <w:spacing w:before="60" w:after="60" w:line="240" w:lineRule="auto"/>
              <w:ind w:left="227" w:hanging="227"/>
              <w:contextualSpacing w:val="0"/>
              <w:jc w:val="both"/>
              <w:rPr>
                <w:rFonts w:asciiTheme="minorHAnsi" w:hAnsiTheme="minorHAnsi" w:cstheme="minorHAnsi"/>
                <w:b/>
                <w:u w:val="single"/>
              </w:rPr>
            </w:pPr>
            <w:r w:rsidRPr="005E0800">
              <w:rPr>
                <w:rFonts w:asciiTheme="minorHAnsi" w:hAnsiTheme="minorHAnsi" w:cstheme="minorHAnsi"/>
              </w:rPr>
              <w:t>Izstrādāti nosacījumi un vadlīnijas Zaļā publiskā iepirkuma piemērošanai ilgtspējīgas elektroenerģijas ražošanai</w:t>
            </w:r>
          </w:p>
        </w:tc>
        <w:tc>
          <w:tcPr>
            <w:tcW w:w="2268" w:type="dxa"/>
          </w:tcPr>
          <w:p w14:paraId="4E3EDD1C" w14:textId="77777777" w:rsidR="002724F7" w:rsidRDefault="005133A6" w:rsidP="005133A6">
            <w:pPr>
              <w:spacing w:before="60" w:after="60" w:line="240" w:lineRule="auto"/>
              <w:rPr>
                <w:rFonts w:asciiTheme="minorHAnsi" w:hAnsiTheme="minorHAnsi" w:cstheme="minorHAnsi"/>
                <w:bCs/>
              </w:rPr>
            </w:pPr>
            <w:r>
              <w:rPr>
                <w:rFonts w:asciiTheme="minorHAnsi" w:hAnsiTheme="minorHAnsi" w:cstheme="minorHAnsi"/>
                <w:bCs/>
              </w:rPr>
              <w:t>1) izstrādātas vismaz 1 vadlīnijas</w:t>
            </w:r>
          </w:p>
          <w:p w14:paraId="615B8B62" w14:textId="0DEE5951" w:rsidR="005133A6" w:rsidRPr="005E0800" w:rsidRDefault="005133A6" w:rsidP="005133A6">
            <w:pPr>
              <w:spacing w:before="60" w:after="60" w:line="240" w:lineRule="auto"/>
              <w:rPr>
                <w:rFonts w:asciiTheme="minorHAnsi" w:hAnsiTheme="minorHAnsi" w:cstheme="minorHAnsi"/>
                <w:bCs/>
              </w:rPr>
            </w:pPr>
            <w:r>
              <w:rPr>
                <w:rFonts w:asciiTheme="minorHAnsi" w:hAnsiTheme="minorHAnsi" w:cstheme="minorHAnsi"/>
                <w:bCs/>
              </w:rPr>
              <w:t>2) izstrādāts vismaz 1 tiesību akts</w:t>
            </w:r>
          </w:p>
        </w:tc>
        <w:tc>
          <w:tcPr>
            <w:tcW w:w="1276" w:type="dxa"/>
            <w:shd w:val="clear" w:color="auto" w:fill="auto"/>
          </w:tcPr>
          <w:p w14:paraId="0FFF213F"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VARAM</w:t>
            </w:r>
          </w:p>
        </w:tc>
        <w:tc>
          <w:tcPr>
            <w:tcW w:w="1276" w:type="dxa"/>
            <w:shd w:val="clear" w:color="auto" w:fill="auto"/>
          </w:tcPr>
          <w:p w14:paraId="49AB1DEA"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EM</w:t>
            </w:r>
          </w:p>
        </w:tc>
        <w:tc>
          <w:tcPr>
            <w:tcW w:w="1275" w:type="dxa"/>
            <w:shd w:val="clear" w:color="auto" w:fill="auto"/>
          </w:tcPr>
          <w:p w14:paraId="44A78468" w14:textId="7777777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tc>
        <w:tc>
          <w:tcPr>
            <w:tcW w:w="1990" w:type="dxa"/>
          </w:tcPr>
          <w:p w14:paraId="698F60EC" w14:textId="77777777" w:rsidR="002724F7" w:rsidRPr="005E0800" w:rsidRDefault="002724F7"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Esošā budžeta ietvaros</w:t>
            </w:r>
          </w:p>
        </w:tc>
      </w:tr>
      <w:tr w:rsidR="002724F7" w:rsidRPr="005E0800" w14:paraId="041CD0C8" w14:textId="77777777" w:rsidTr="005E0800">
        <w:trPr>
          <w:jc w:val="center"/>
        </w:trPr>
        <w:tc>
          <w:tcPr>
            <w:tcW w:w="704" w:type="dxa"/>
          </w:tcPr>
          <w:p w14:paraId="203B8B37"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432DCF1F" w14:textId="77777777" w:rsidR="002724F7" w:rsidRPr="005E0800" w:rsidRDefault="002724F7" w:rsidP="005133A6">
            <w:pPr>
              <w:spacing w:before="60" w:after="60" w:line="240" w:lineRule="auto"/>
              <w:jc w:val="both"/>
              <w:rPr>
                <w:rFonts w:asciiTheme="minorHAnsi" w:hAnsiTheme="minorHAnsi" w:cstheme="minorHAnsi"/>
              </w:rPr>
            </w:pPr>
            <w:r w:rsidRPr="005E0800">
              <w:rPr>
                <w:rFonts w:asciiTheme="minorHAnsi" w:hAnsiTheme="minorHAnsi" w:cstheme="minorHAnsi"/>
              </w:rPr>
              <w:t xml:space="preserve">Atbalstīt inovatīvu un energoefektīvu risinājumu attīstīšanu AER īpatsvara paaugstināšanai energosistēmā (elektroapgāde, siltumapgāde, </w:t>
            </w:r>
            <w:proofErr w:type="spellStart"/>
            <w:r w:rsidRPr="005E0800">
              <w:rPr>
                <w:rFonts w:asciiTheme="minorHAnsi" w:hAnsiTheme="minorHAnsi" w:cstheme="minorHAnsi"/>
              </w:rPr>
              <w:t>aukstumapgāde</w:t>
            </w:r>
            <w:proofErr w:type="spellEnd"/>
            <w:r w:rsidRPr="005E0800">
              <w:rPr>
                <w:rFonts w:asciiTheme="minorHAnsi" w:hAnsiTheme="minorHAnsi" w:cstheme="minorHAnsi"/>
              </w:rPr>
              <w:t xml:space="preserve">) </w:t>
            </w:r>
          </w:p>
          <w:p w14:paraId="2758813E" w14:textId="77777777" w:rsidR="002724F7" w:rsidRPr="005E0800" w:rsidRDefault="002724F7" w:rsidP="005133A6">
            <w:pPr>
              <w:spacing w:before="60" w:after="60" w:line="240" w:lineRule="auto"/>
              <w:rPr>
                <w:rFonts w:asciiTheme="minorHAnsi" w:hAnsiTheme="minorHAnsi" w:cstheme="minorHAnsi"/>
              </w:rPr>
            </w:pPr>
          </w:p>
        </w:tc>
        <w:tc>
          <w:tcPr>
            <w:tcW w:w="4678" w:type="dxa"/>
            <w:shd w:val="clear" w:color="auto" w:fill="auto"/>
          </w:tcPr>
          <w:p w14:paraId="4F123029" w14:textId="50833EB1" w:rsidR="002724F7" w:rsidRPr="005E0800" w:rsidRDefault="002724F7" w:rsidP="005133A6">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t>ES fondu un citu finansējuma avotu ietvaros sniegts atbalsts pētniecības, tehnoloģiju attīstīšanas un demonstrēšanas projektu īstenošanai AER ražošanas un/vai integrēšanas energosistēmā attīstīšanai, t.sk. valsts pasūtījuma ietvaros</w:t>
            </w:r>
          </w:p>
          <w:p w14:paraId="1665728F" w14:textId="5608EFBB" w:rsidR="002724F7" w:rsidRPr="005E0800" w:rsidRDefault="002724F7" w:rsidP="005133A6">
            <w:pPr>
              <w:pStyle w:val="ListParagraph"/>
              <w:numPr>
                <w:ilvl w:val="0"/>
                <w:numId w:val="7"/>
              </w:numPr>
              <w:spacing w:before="60" w:after="60" w:line="240" w:lineRule="auto"/>
              <w:ind w:left="227" w:hanging="227"/>
              <w:contextualSpacing w:val="0"/>
              <w:jc w:val="both"/>
              <w:rPr>
                <w:rFonts w:asciiTheme="minorHAnsi" w:hAnsiTheme="minorHAnsi" w:cstheme="minorHAnsi"/>
                <w:b/>
                <w:u w:val="single"/>
              </w:rPr>
            </w:pPr>
            <w:r w:rsidRPr="005E0800">
              <w:rPr>
                <w:rFonts w:asciiTheme="minorHAnsi" w:hAnsiTheme="minorHAnsi" w:cstheme="minorHAnsi"/>
              </w:rPr>
              <w:t xml:space="preserve">ES fondu un citu finansējuma avotu ietvaros sniegts atbalsts, energoefektīvu AER ražošanas un/vai integrēšanas energosistēmā tehnoloģiju, risinājumu un </w:t>
            </w:r>
            <w:proofErr w:type="spellStart"/>
            <w:r w:rsidRPr="005E0800">
              <w:rPr>
                <w:rFonts w:asciiTheme="minorHAnsi" w:hAnsiTheme="minorHAnsi" w:cstheme="minorHAnsi"/>
              </w:rPr>
              <w:t>lietotājcentrētu</w:t>
            </w:r>
            <w:proofErr w:type="spellEnd"/>
            <w:r w:rsidRPr="005E0800">
              <w:rPr>
                <w:rFonts w:asciiTheme="minorHAnsi" w:hAnsiTheme="minorHAnsi" w:cstheme="minorHAnsi"/>
              </w:rPr>
              <w:t xml:space="preserve"> produktu un pakalpojumu attīstīšanai</w:t>
            </w:r>
          </w:p>
          <w:p w14:paraId="3902015E" w14:textId="77777777" w:rsidR="002724F7" w:rsidRPr="00FC2A18" w:rsidRDefault="002724F7" w:rsidP="005133A6">
            <w:pPr>
              <w:pStyle w:val="ListParagraph"/>
              <w:numPr>
                <w:ilvl w:val="0"/>
                <w:numId w:val="7"/>
              </w:numPr>
              <w:spacing w:before="60" w:after="60" w:line="240" w:lineRule="auto"/>
              <w:ind w:left="227" w:hanging="227"/>
              <w:contextualSpacing w:val="0"/>
              <w:jc w:val="both"/>
              <w:rPr>
                <w:rFonts w:asciiTheme="minorHAnsi" w:hAnsiTheme="minorHAnsi" w:cstheme="minorHAnsi"/>
                <w:b/>
                <w:u w:val="single"/>
              </w:rPr>
            </w:pPr>
            <w:r w:rsidRPr="005E0800">
              <w:rPr>
                <w:rFonts w:asciiTheme="minorHAnsi" w:hAnsiTheme="minorHAnsi" w:cstheme="minorHAnsi"/>
              </w:rPr>
              <w:t xml:space="preserve">ES fondu un citu finansējuma avotu ietvaros sniegts atbalsts vai nefinansiāli pasākumi savstarpējās sadarbības sekmēšanai starp komersantiem, augstākās izglītības iestādēm un pētniecības organizācijām, valsts un pašvaldību iestādēm, NVO u.c. ieinteresētajām pusēm jaunu, inovatīvu un </w:t>
            </w:r>
            <w:proofErr w:type="spellStart"/>
            <w:r w:rsidRPr="005E0800">
              <w:rPr>
                <w:rFonts w:asciiTheme="minorHAnsi" w:hAnsiTheme="minorHAnsi" w:cstheme="minorHAnsi"/>
              </w:rPr>
              <w:t>lietotājcentrētu</w:t>
            </w:r>
            <w:proofErr w:type="spellEnd"/>
            <w:r w:rsidRPr="005E0800">
              <w:rPr>
                <w:rFonts w:asciiTheme="minorHAnsi" w:hAnsiTheme="minorHAnsi" w:cstheme="minorHAnsi"/>
              </w:rPr>
              <w:t xml:space="preserve"> AER tehnoloģiju, risinājumu, produktu un pakalpojumu ieviešanai.</w:t>
            </w:r>
          </w:p>
          <w:p w14:paraId="0962ED36" w14:textId="3B9D49B8" w:rsidR="00FC2A18" w:rsidRPr="005E0800" w:rsidRDefault="00FC2A18" w:rsidP="005133A6">
            <w:pPr>
              <w:pStyle w:val="ListParagraph"/>
              <w:numPr>
                <w:ilvl w:val="0"/>
                <w:numId w:val="7"/>
              </w:numPr>
              <w:spacing w:before="60" w:after="60" w:line="240" w:lineRule="auto"/>
              <w:ind w:left="227" w:hanging="227"/>
              <w:contextualSpacing w:val="0"/>
              <w:jc w:val="both"/>
              <w:rPr>
                <w:rFonts w:asciiTheme="minorHAnsi" w:hAnsiTheme="minorHAnsi" w:cstheme="minorHAnsi"/>
                <w:b/>
                <w:u w:val="single"/>
              </w:rPr>
            </w:pPr>
            <w:r>
              <w:rPr>
                <w:rFonts w:asciiTheme="minorHAnsi" w:hAnsiTheme="minorHAnsi" w:cstheme="minorHAnsi"/>
              </w:rPr>
              <w:lastRenderedPageBreak/>
              <w:t xml:space="preserve">Tiek attīstīti </w:t>
            </w:r>
            <w:r w:rsidRPr="00FC2A18">
              <w:rPr>
                <w:rFonts w:asciiTheme="minorHAnsi" w:hAnsiTheme="minorHAnsi" w:cstheme="minorHAnsi"/>
              </w:rPr>
              <w:t>ilgtspējīg</w:t>
            </w:r>
            <w:r>
              <w:rPr>
                <w:rFonts w:asciiTheme="minorHAnsi" w:hAnsiTheme="minorHAnsi" w:cstheme="minorHAnsi"/>
              </w:rPr>
              <w:t>i risinājumi, kas spēj strādāt un darboties uz tirgus principiem</w:t>
            </w:r>
            <w:bookmarkStart w:id="9" w:name="_GoBack"/>
            <w:bookmarkEnd w:id="9"/>
          </w:p>
        </w:tc>
        <w:tc>
          <w:tcPr>
            <w:tcW w:w="2268" w:type="dxa"/>
          </w:tcPr>
          <w:p w14:paraId="3332E13F" w14:textId="44AC89AC" w:rsidR="002724F7" w:rsidRPr="005E0800" w:rsidRDefault="002724F7" w:rsidP="005133A6">
            <w:pPr>
              <w:spacing w:before="60" w:after="60" w:line="240" w:lineRule="auto"/>
              <w:jc w:val="center"/>
              <w:rPr>
                <w:rFonts w:asciiTheme="minorHAnsi" w:hAnsiTheme="minorHAnsi" w:cstheme="minorHAnsi"/>
                <w:bCs/>
              </w:rPr>
            </w:pPr>
          </w:p>
        </w:tc>
        <w:tc>
          <w:tcPr>
            <w:tcW w:w="1276" w:type="dxa"/>
            <w:shd w:val="clear" w:color="auto" w:fill="auto"/>
          </w:tcPr>
          <w:p w14:paraId="32328497" w14:textId="77777777"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p w14:paraId="41F8034E" w14:textId="10F5790A" w:rsidR="002724F7" w:rsidRPr="005E0800" w:rsidRDefault="002724F7" w:rsidP="005133A6">
            <w:pPr>
              <w:spacing w:before="60" w:after="60" w:line="240" w:lineRule="auto"/>
              <w:jc w:val="center"/>
              <w:rPr>
                <w:rFonts w:asciiTheme="minorHAnsi" w:hAnsiTheme="minorHAnsi" w:cstheme="minorHAnsi"/>
              </w:rPr>
            </w:pPr>
            <w:r w:rsidRPr="005E0800">
              <w:rPr>
                <w:rFonts w:asciiTheme="minorHAnsi" w:hAnsiTheme="minorHAnsi" w:cstheme="minorHAnsi"/>
              </w:rPr>
              <w:t>IZM</w:t>
            </w:r>
          </w:p>
        </w:tc>
        <w:tc>
          <w:tcPr>
            <w:tcW w:w="1276" w:type="dxa"/>
            <w:shd w:val="clear" w:color="auto" w:fill="auto"/>
          </w:tcPr>
          <w:p w14:paraId="62A3A3DF" w14:textId="754C7370"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iCs/>
              </w:rPr>
              <w:t>FM</w:t>
            </w:r>
          </w:p>
        </w:tc>
        <w:tc>
          <w:tcPr>
            <w:tcW w:w="1275" w:type="dxa"/>
            <w:shd w:val="clear" w:color="auto" w:fill="auto"/>
          </w:tcPr>
          <w:p w14:paraId="3AD2885D" w14:textId="36824BB2"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5C678E0C" w14:textId="77777777" w:rsidR="002724F7" w:rsidRPr="005E0800" w:rsidRDefault="002724F7" w:rsidP="005133A6">
            <w:pPr>
              <w:spacing w:before="60" w:after="60" w:line="240" w:lineRule="auto"/>
              <w:jc w:val="center"/>
              <w:rPr>
                <w:rFonts w:asciiTheme="minorHAnsi" w:hAnsiTheme="minorHAnsi" w:cstheme="minorHAnsi"/>
                <w:i/>
              </w:rPr>
            </w:pPr>
            <w:r w:rsidRPr="005E0800">
              <w:rPr>
                <w:rFonts w:asciiTheme="minorHAnsi" w:hAnsiTheme="minorHAnsi" w:cstheme="minorHAnsi"/>
                <w:i/>
              </w:rPr>
              <w:t xml:space="preserve">~980 </w:t>
            </w:r>
            <w:proofErr w:type="spellStart"/>
            <w:r w:rsidRPr="005E0800">
              <w:rPr>
                <w:rFonts w:asciiTheme="minorHAnsi" w:hAnsiTheme="minorHAnsi" w:cstheme="minorHAnsi"/>
                <w:i/>
              </w:rPr>
              <w:t>milj.EUR</w:t>
            </w:r>
            <w:proofErr w:type="spellEnd"/>
          </w:p>
          <w:p w14:paraId="0BC1487D" w14:textId="77777777" w:rsidR="002724F7" w:rsidRPr="005E0800" w:rsidRDefault="002724F7" w:rsidP="005133A6">
            <w:pPr>
              <w:spacing w:before="60" w:after="60" w:line="240" w:lineRule="auto"/>
              <w:rPr>
                <w:rFonts w:asciiTheme="minorHAnsi" w:hAnsiTheme="minorHAnsi" w:cstheme="minorHAnsi"/>
                <w:i/>
              </w:rPr>
            </w:pPr>
          </w:p>
          <w:p w14:paraId="1106ACFE" w14:textId="12CAAF9D"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4EA632F8"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Klimata finansējums – EKII</w:t>
            </w:r>
          </w:p>
          <w:p w14:paraId="48274DFC" w14:textId="77777777"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39C63645" w14:textId="26E7A1DA" w:rsidR="002724F7" w:rsidRPr="005E0800" w:rsidRDefault="002724F7" w:rsidP="005133A6">
            <w:pPr>
              <w:spacing w:before="60" w:after="60" w:line="240" w:lineRule="auto"/>
              <w:rPr>
                <w:rFonts w:asciiTheme="minorHAnsi" w:hAnsiTheme="minorHAnsi" w:cstheme="minorHAnsi"/>
                <w:i/>
              </w:rPr>
            </w:pPr>
            <w:r w:rsidRPr="005E0800">
              <w:rPr>
                <w:rFonts w:asciiTheme="minorHAnsi" w:hAnsiTheme="minorHAnsi" w:cstheme="minorHAnsi"/>
                <w:i/>
              </w:rPr>
              <w:t>Privātais finansējums</w:t>
            </w:r>
          </w:p>
        </w:tc>
      </w:tr>
      <w:tr w:rsidR="002724F7" w:rsidRPr="005E0800" w14:paraId="3FCA6C08" w14:textId="77777777" w:rsidTr="005E0800">
        <w:trPr>
          <w:jc w:val="center"/>
        </w:trPr>
        <w:tc>
          <w:tcPr>
            <w:tcW w:w="2835" w:type="dxa"/>
            <w:gridSpan w:val="2"/>
            <w:shd w:val="clear" w:color="auto" w:fill="FFF2CC" w:themeFill="accent4" w:themeFillTint="33"/>
          </w:tcPr>
          <w:p w14:paraId="61E324F4" w14:textId="77777777" w:rsidR="002724F7" w:rsidRPr="005E0800" w:rsidRDefault="002724F7" w:rsidP="0008187D">
            <w:pPr>
              <w:pStyle w:val="ListParagraph"/>
              <w:numPr>
                <w:ilvl w:val="0"/>
                <w:numId w:val="45"/>
              </w:numPr>
              <w:spacing w:before="60" w:after="60" w:line="240" w:lineRule="auto"/>
              <w:contextualSpacing w:val="0"/>
              <w:rPr>
                <w:rFonts w:asciiTheme="minorHAnsi" w:hAnsiTheme="minorHAnsi" w:cstheme="minorHAnsi"/>
                <w:b/>
                <w:bCs/>
              </w:rPr>
            </w:pPr>
            <w:r w:rsidRPr="005E0800">
              <w:rPr>
                <w:rFonts w:asciiTheme="minorHAnsi" w:hAnsiTheme="minorHAnsi" w:cstheme="minorHAnsi"/>
                <w:b/>
                <w:bCs/>
              </w:rPr>
              <w:t>Rīcības virziens</w:t>
            </w:r>
          </w:p>
        </w:tc>
        <w:tc>
          <w:tcPr>
            <w:tcW w:w="12763" w:type="dxa"/>
            <w:gridSpan w:val="6"/>
            <w:shd w:val="clear" w:color="auto" w:fill="FFF2CC" w:themeFill="accent4" w:themeFillTint="33"/>
          </w:tcPr>
          <w:p w14:paraId="620DA045" w14:textId="0C40382B" w:rsidR="002724F7" w:rsidRPr="005E0800" w:rsidRDefault="002724F7" w:rsidP="005133A6">
            <w:pPr>
              <w:spacing w:before="60" w:after="60" w:line="240" w:lineRule="auto"/>
              <w:rPr>
                <w:rFonts w:asciiTheme="minorHAnsi" w:hAnsiTheme="minorHAnsi" w:cstheme="minorHAnsi"/>
                <w:b/>
              </w:rPr>
            </w:pPr>
            <w:r w:rsidRPr="005E0800">
              <w:rPr>
                <w:rFonts w:asciiTheme="minorHAnsi" w:hAnsiTheme="minorHAnsi" w:cstheme="minorHAnsi"/>
                <w:b/>
              </w:rPr>
              <w:t xml:space="preserve">Enerģijas </w:t>
            </w:r>
            <w:proofErr w:type="spellStart"/>
            <w:r w:rsidRPr="005E0800">
              <w:rPr>
                <w:rFonts w:asciiTheme="minorHAnsi" w:hAnsiTheme="minorHAnsi" w:cstheme="minorHAnsi"/>
                <w:b/>
              </w:rPr>
              <w:t>pašražošanas</w:t>
            </w:r>
            <w:proofErr w:type="spellEnd"/>
            <w:r w:rsidRPr="005E0800">
              <w:rPr>
                <w:rFonts w:asciiTheme="minorHAnsi" w:hAnsiTheme="minorHAnsi" w:cstheme="minorHAnsi"/>
                <w:b/>
              </w:rPr>
              <w:t xml:space="preserve"> un pašpatēriņa veicināšana</w:t>
            </w:r>
          </w:p>
        </w:tc>
      </w:tr>
      <w:tr w:rsidR="002724F7" w:rsidRPr="005E0800" w14:paraId="720D6CE5" w14:textId="77777777" w:rsidTr="005E0800">
        <w:trPr>
          <w:jc w:val="center"/>
        </w:trPr>
        <w:tc>
          <w:tcPr>
            <w:tcW w:w="704" w:type="dxa"/>
          </w:tcPr>
          <w:p w14:paraId="539F3723" w14:textId="77777777" w:rsidR="002724F7" w:rsidRPr="005E0800" w:rsidRDefault="002724F7"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38E092FF" w14:textId="77777777"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 xml:space="preserve">Izstrādāt tiesisko regulējumu elektroenerģijas </w:t>
            </w:r>
            <w:proofErr w:type="spellStart"/>
            <w:r w:rsidRPr="005E0800">
              <w:rPr>
                <w:rFonts w:asciiTheme="minorHAnsi" w:hAnsiTheme="minorHAnsi" w:cstheme="minorHAnsi"/>
              </w:rPr>
              <w:t>pašražošanas</w:t>
            </w:r>
            <w:proofErr w:type="spellEnd"/>
            <w:r w:rsidRPr="005E0800">
              <w:rPr>
                <w:rFonts w:asciiTheme="minorHAnsi" w:hAnsiTheme="minorHAnsi" w:cstheme="minorHAnsi"/>
              </w:rPr>
              <w:t xml:space="preserve"> un pašpatēriņa veicināšanai</w:t>
            </w:r>
          </w:p>
          <w:p w14:paraId="4B7E3FAE" w14:textId="77777777" w:rsidR="002724F7" w:rsidRPr="005E0800" w:rsidRDefault="002724F7" w:rsidP="005133A6">
            <w:pPr>
              <w:spacing w:before="60" w:after="60" w:line="240" w:lineRule="auto"/>
              <w:rPr>
                <w:rFonts w:asciiTheme="minorHAnsi" w:hAnsiTheme="minorHAnsi" w:cstheme="minorHAnsi"/>
                <w:bCs/>
              </w:rPr>
            </w:pPr>
          </w:p>
        </w:tc>
        <w:tc>
          <w:tcPr>
            <w:tcW w:w="4678" w:type="dxa"/>
            <w:shd w:val="clear" w:color="auto" w:fill="auto"/>
          </w:tcPr>
          <w:p w14:paraId="6C10CA02" w14:textId="51328B24" w:rsidR="002724F7" w:rsidRPr="005E0800" w:rsidRDefault="002724F7" w:rsidP="005133A6">
            <w:pPr>
              <w:spacing w:before="60" w:after="60" w:line="240" w:lineRule="auto"/>
              <w:rPr>
                <w:rFonts w:asciiTheme="minorHAnsi" w:hAnsiTheme="minorHAnsi" w:cstheme="minorHAnsi"/>
              </w:rPr>
            </w:pPr>
            <w:r w:rsidRPr="005E0800">
              <w:rPr>
                <w:rFonts w:asciiTheme="minorHAnsi" w:hAnsiTheme="minorHAnsi" w:cstheme="minorHAnsi"/>
              </w:rPr>
              <w:t>Izstrādāti attiecīgie normatīvie akti:</w:t>
            </w:r>
          </w:p>
          <w:p w14:paraId="4B5D4DF9" w14:textId="77777777" w:rsidR="002724F7" w:rsidRPr="005E0800" w:rsidRDefault="002724F7" w:rsidP="0008187D">
            <w:pPr>
              <w:pStyle w:val="ListParagraph"/>
              <w:numPr>
                <w:ilvl w:val="0"/>
                <w:numId w:val="22"/>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 xml:space="preserve">lai atļautu un atvieglotu procedūru vairākiem AE </w:t>
            </w:r>
            <w:proofErr w:type="spellStart"/>
            <w:r w:rsidRPr="005E0800">
              <w:rPr>
                <w:rFonts w:asciiTheme="minorHAnsi" w:hAnsiTheme="minorHAnsi" w:cstheme="minorHAnsi"/>
              </w:rPr>
              <w:t>pašpatērētājiem</w:t>
            </w:r>
            <w:proofErr w:type="spellEnd"/>
            <w:r w:rsidRPr="005E0800">
              <w:rPr>
                <w:rFonts w:asciiTheme="minorHAnsi" w:hAnsiTheme="minorHAnsi" w:cstheme="minorHAnsi"/>
              </w:rPr>
              <w:t xml:space="preserve"> darboties kopīgi, lai ražotu, patērētu, uzkrātu un pārdotu elektroenerģiju</w:t>
            </w:r>
          </w:p>
          <w:p w14:paraId="78696D92" w14:textId="2C2FA4EC" w:rsidR="002724F7" w:rsidRPr="005E0800" w:rsidRDefault="002724F7" w:rsidP="0008187D">
            <w:pPr>
              <w:pStyle w:val="ListParagraph"/>
              <w:numPr>
                <w:ilvl w:val="0"/>
                <w:numId w:val="22"/>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rPr>
              <w:t>AE kopienu</w:t>
            </w:r>
            <w:r w:rsidRPr="005E0800">
              <w:rPr>
                <w:rStyle w:val="FootnoteReference"/>
                <w:rFonts w:asciiTheme="minorHAnsi" w:hAnsiTheme="minorHAnsi" w:cstheme="minorHAnsi"/>
              </w:rPr>
              <w:footnoteReference w:id="7"/>
            </w:r>
            <w:r w:rsidRPr="005E0800">
              <w:rPr>
                <w:rFonts w:asciiTheme="minorHAnsi" w:hAnsiTheme="minorHAnsi" w:cstheme="minorHAnsi"/>
              </w:rPr>
              <w:t xml:space="preserve"> izveides veicināšanai</w:t>
            </w:r>
          </w:p>
          <w:p w14:paraId="61C68E37" w14:textId="4854CDD6" w:rsidR="002724F7" w:rsidRPr="005E0800" w:rsidRDefault="002724F7" w:rsidP="0008187D">
            <w:pPr>
              <w:pStyle w:val="ListParagraph"/>
              <w:numPr>
                <w:ilvl w:val="0"/>
                <w:numId w:val="22"/>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rPr>
              <w:t>lai vietējas sabiedrības kopienas var gūt labumu no to pašvaldībās plānotiem atjaunojamās enerģijas projektiem</w:t>
            </w:r>
          </w:p>
        </w:tc>
        <w:tc>
          <w:tcPr>
            <w:tcW w:w="2268" w:type="dxa"/>
          </w:tcPr>
          <w:p w14:paraId="62C70E44" w14:textId="38653947" w:rsidR="002724F7" w:rsidRPr="005E0800" w:rsidRDefault="002724F7" w:rsidP="005133A6">
            <w:pPr>
              <w:spacing w:before="60" w:after="60" w:line="240" w:lineRule="auto"/>
              <w:rPr>
                <w:rFonts w:asciiTheme="minorHAnsi" w:hAnsiTheme="minorHAnsi" w:cstheme="minorHAnsi"/>
                <w:bCs/>
              </w:rPr>
            </w:pPr>
          </w:p>
        </w:tc>
        <w:tc>
          <w:tcPr>
            <w:tcW w:w="1276" w:type="dxa"/>
            <w:shd w:val="clear" w:color="auto" w:fill="auto"/>
          </w:tcPr>
          <w:p w14:paraId="5836D125" w14:textId="310139E7"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EM</w:t>
            </w:r>
          </w:p>
        </w:tc>
        <w:tc>
          <w:tcPr>
            <w:tcW w:w="1276" w:type="dxa"/>
            <w:shd w:val="clear" w:color="auto" w:fill="auto"/>
          </w:tcPr>
          <w:p w14:paraId="4A02502F" w14:textId="1B12B98E" w:rsidR="002724F7" w:rsidRPr="005E0800" w:rsidRDefault="002724F7" w:rsidP="005133A6">
            <w:pPr>
              <w:spacing w:before="60" w:after="60" w:line="240" w:lineRule="auto"/>
              <w:jc w:val="center"/>
              <w:rPr>
                <w:rFonts w:asciiTheme="minorHAnsi" w:hAnsiTheme="minorHAnsi" w:cstheme="minorHAnsi"/>
                <w:bCs/>
              </w:rPr>
            </w:pPr>
          </w:p>
        </w:tc>
        <w:tc>
          <w:tcPr>
            <w:tcW w:w="1275" w:type="dxa"/>
            <w:shd w:val="clear" w:color="auto" w:fill="auto"/>
          </w:tcPr>
          <w:p w14:paraId="55CAE973" w14:textId="791C5D51"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01.07.2021</w:t>
            </w:r>
          </w:p>
        </w:tc>
        <w:tc>
          <w:tcPr>
            <w:tcW w:w="1990" w:type="dxa"/>
          </w:tcPr>
          <w:p w14:paraId="5FAFB05B" w14:textId="7B466D71" w:rsidR="002724F7" w:rsidRPr="005E0800" w:rsidRDefault="002724F7"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p>
        </w:tc>
      </w:tr>
      <w:tr w:rsidR="005133A6" w:rsidRPr="005E0800" w14:paraId="62D5392A" w14:textId="77777777" w:rsidTr="005E0800">
        <w:trPr>
          <w:jc w:val="center"/>
        </w:trPr>
        <w:tc>
          <w:tcPr>
            <w:tcW w:w="704" w:type="dxa"/>
          </w:tcPr>
          <w:p w14:paraId="295DB799"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0B592F65" w14:textId="67A13866" w:rsidR="005133A6" w:rsidRPr="005E0800" w:rsidRDefault="005133A6" w:rsidP="005133A6">
            <w:pPr>
              <w:spacing w:before="60" w:after="60" w:line="240" w:lineRule="auto"/>
              <w:rPr>
                <w:rFonts w:asciiTheme="minorHAnsi" w:hAnsiTheme="minorHAnsi" w:cstheme="minorHAnsi"/>
                <w:bCs/>
              </w:rPr>
            </w:pPr>
            <w:r w:rsidRPr="005E0800">
              <w:rPr>
                <w:rFonts w:asciiTheme="minorHAnsi" w:hAnsiTheme="minorHAnsi" w:cstheme="minorHAnsi"/>
              </w:rPr>
              <w:t>Izstrādāt risinājumu elektroenerģijas neto sistēmas</w:t>
            </w:r>
            <w:r w:rsidRPr="005E0800">
              <w:rPr>
                <w:rStyle w:val="FootnoteReference"/>
                <w:rFonts w:asciiTheme="minorHAnsi" w:hAnsiTheme="minorHAnsi" w:cstheme="minorHAnsi"/>
              </w:rPr>
              <w:footnoteReference w:id="8"/>
            </w:r>
            <w:r w:rsidRPr="005E0800">
              <w:rPr>
                <w:rFonts w:asciiTheme="minorHAnsi" w:hAnsiTheme="minorHAnsi" w:cstheme="minorHAnsi"/>
              </w:rPr>
              <w:t xml:space="preserve"> izmantošanas veicināšanai, t.sk. izvērtējot attiecināšanu  uz juridiskām personām</w:t>
            </w:r>
          </w:p>
        </w:tc>
        <w:tc>
          <w:tcPr>
            <w:tcW w:w="4678" w:type="dxa"/>
            <w:shd w:val="clear" w:color="auto" w:fill="auto"/>
          </w:tcPr>
          <w:p w14:paraId="392141E3" w14:textId="48B1D97E" w:rsidR="005133A6" w:rsidRPr="005E0800" w:rsidRDefault="005133A6" w:rsidP="0008187D">
            <w:pPr>
              <w:pStyle w:val="ListParagraph"/>
              <w:numPr>
                <w:ilvl w:val="0"/>
                <w:numId w:val="23"/>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 xml:space="preserve">Izvērtēta neto uzskaites sistēmas pārveide uz neto norēķinu sistēmu, ņemot vērā elektroenerģijas </w:t>
            </w:r>
            <w:proofErr w:type="spellStart"/>
            <w:r w:rsidRPr="005E0800">
              <w:rPr>
                <w:rFonts w:asciiTheme="minorHAnsi" w:hAnsiTheme="minorHAnsi" w:cstheme="minorHAnsi"/>
              </w:rPr>
              <w:t>ikstundas</w:t>
            </w:r>
            <w:proofErr w:type="spellEnd"/>
            <w:r w:rsidRPr="005E0800">
              <w:rPr>
                <w:rFonts w:asciiTheme="minorHAnsi" w:hAnsiTheme="minorHAnsi" w:cstheme="minorHAnsi"/>
              </w:rPr>
              <w:t xml:space="preserve"> cenu</w:t>
            </w:r>
          </w:p>
          <w:p w14:paraId="4E983904" w14:textId="4CD407BB" w:rsidR="005133A6" w:rsidRPr="005E0800" w:rsidRDefault="005133A6" w:rsidP="0008187D">
            <w:pPr>
              <w:pStyle w:val="ListParagraph"/>
              <w:numPr>
                <w:ilvl w:val="0"/>
                <w:numId w:val="23"/>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rPr>
              <w:t>Izvērtēta iespēja veikt grozījumus normatīvajos aktos, nosakot, ka juridiskās personas varēs izmantot elektroenerģijas norēķinu neto sistēmu</w:t>
            </w:r>
          </w:p>
          <w:p w14:paraId="777BDBC0" w14:textId="3DEF679E" w:rsidR="005133A6" w:rsidRPr="005E0800" w:rsidRDefault="005133A6" w:rsidP="0008187D">
            <w:pPr>
              <w:pStyle w:val="ListParagraph"/>
              <w:numPr>
                <w:ilvl w:val="0"/>
                <w:numId w:val="23"/>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rPr>
              <w:t>Izvērtēta iespēja paplašināt neto sistēmas pielietojumu, attiecinot to arī uz vienas mājsaimniecības īpašumā esošām attālināti uzstādītām iekārtām</w:t>
            </w:r>
          </w:p>
        </w:tc>
        <w:tc>
          <w:tcPr>
            <w:tcW w:w="2268" w:type="dxa"/>
          </w:tcPr>
          <w:p w14:paraId="5C4A349F" w14:textId="77777777" w:rsidR="005133A6" w:rsidRDefault="005133A6" w:rsidP="005133A6">
            <w:pPr>
              <w:spacing w:before="60" w:after="60" w:line="240" w:lineRule="auto"/>
              <w:rPr>
                <w:rFonts w:asciiTheme="minorHAnsi" w:hAnsiTheme="minorHAnsi" w:cstheme="minorHAnsi"/>
                <w:bCs/>
              </w:rPr>
            </w:pPr>
            <w:r>
              <w:rPr>
                <w:rFonts w:asciiTheme="minorHAnsi" w:hAnsiTheme="minorHAnsi" w:cstheme="minorHAnsi"/>
                <w:bCs/>
              </w:rPr>
              <w:t>1) izstrādātas vismaz 1 vadlīnijas</w:t>
            </w:r>
          </w:p>
          <w:p w14:paraId="65AA5F71" w14:textId="25D1AAB4" w:rsidR="005133A6" w:rsidRPr="005E0800" w:rsidRDefault="005133A6" w:rsidP="005133A6">
            <w:pPr>
              <w:spacing w:before="60" w:after="60" w:line="240" w:lineRule="auto"/>
              <w:rPr>
                <w:rFonts w:asciiTheme="minorHAnsi" w:hAnsiTheme="minorHAnsi" w:cstheme="minorHAnsi"/>
                <w:bCs/>
              </w:rPr>
            </w:pPr>
            <w:r>
              <w:rPr>
                <w:rFonts w:asciiTheme="minorHAnsi" w:hAnsiTheme="minorHAnsi" w:cstheme="minorHAnsi"/>
                <w:bCs/>
              </w:rPr>
              <w:t>2) izstrādāts vismaz 1 tiesību akts</w:t>
            </w:r>
          </w:p>
        </w:tc>
        <w:tc>
          <w:tcPr>
            <w:tcW w:w="1276" w:type="dxa"/>
            <w:shd w:val="clear" w:color="auto" w:fill="auto"/>
          </w:tcPr>
          <w:p w14:paraId="541C5448" w14:textId="17171442"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EM</w:t>
            </w:r>
          </w:p>
        </w:tc>
        <w:tc>
          <w:tcPr>
            <w:tcW w:w="1276" w:type="dxa"/>
            <w:shd w:val="clear" w:color="auto" w:fill="auto"/>
          </w:tcPr>
          <w:p w14:paraId="5DDA2D04" w14:textId="77777777" w:rsidR="005133A6" w:rsidRPr="005E0800" w:rsidRDefault="005133A6" w:rsidP="005133A6">
            <w:pPr>
              <w:spacing w:before="60" w:after="60" w:line="240" w:lineRule="auto"/>
              <w:jc w:val="center"/>
              <w:rPr>
                <w:rFonts w:asciiTheme="minorHAnsi" w:hAnsiTheme="minorHAnsi" w:cstheme="minorHAnsi"/>
                <w:bCs/>
              </w:rPr>
            </w:pPr>
          </w:p>
        </w:tc>
        <w:tc>
          <w:tcPr>
            <w:tcW w:w="1275" w:type="dxa"/>
            <w:shd w:val="clear" w:color="auto" w:fill="auto"/>
          </w:tcPr>
          <w:p w14:paraId="15FDCAA6" w14:textId="27F8600C"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31.12.2024</w:t>
            </w:r>
          </w:p>
        </w:tc>
        <w:tc>
          <w:tcPr>
            <w:tcW w:w="1990" w:type="dxa"/>
          </w:tcPr>
          <w:p w14:paraId="4453EDC3" w14:textId="57E189E6"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p>
        </w:tc>
      </w:tr>
      <w:tr w:rsidR="005133A6" w:rsidRPr="005E0800" w14:paraId="1A294D3D" w14:textId="77777777" w:rsidTr="005E0800">
        <w:trPr>
          <w:jc w:val="center"/>
        </w:trPr>
        <w:tc>
          <w:tcPr>
            <w:tcW w:w="704" w:type="dxa"/>
          </w:tcPr>
          <w:p w14:paraId="19A9BE37"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1FF2F450" w14:textId="74679DA2" w:rsidR="005133A6" w:rsidRPr="005E0800" w:rsidRDefault="005133A6" w:rsidP="005133A6">
            <w:pPr>
              <w:spacing w:before="60" w:after="60" w:line="240" w:lineRule="auto"/>
              <w:rPr>
                <w:rFonts w:asciiTheme="minorHAnsi" w:hAnsiTheme="minorHAnsi" w:cstheme="minorHAnsi"/>
                <w:bCs/>
              </w:rPr>
            </w:pPr>
            <w:r w:rsidRPr="005E0800">
              <w:rPr>
                <w:rFonts w:asciiTheme="minorHAnsi" w:hAnsiTheme="minorHAnsi" w:cstheme="minorHAnsi"/>
              </w:rPr>
              <w:t xml:space="preserve">Izstrādāt regulējumu, lai pilnvērtīgi nodrošinātu atjaunojamās </w:t>
            </w:r>
            <w:r w:rsidRPr="005E0800">
              <w:rPr>
                <w:rFonts w:asciiTheme="minorHAnsi" w:hAnsiTheme="minorHAnsi" w:cstheme="minorHAnsi"/>
              </w:rPr>
              <w:lastRenderedPageBreak/>
              <w:t xml:space="preserve">enerģijas </w:t>
            </w:r>
            <w:proofErr w:type="spellStart"/>
            <w:r w:rsidRPr="005E0800">
              <w:rPr>
                <w:rFonts w:asciiTheme="minorHAnsi" w:hAnsiTheme="minorHAnsi" w:cstheme="minorHAnsi"/>
              </w:rPr>
              <w:t>pašpatērētāju</w:t>
            </w:r>
            <w:proofErr w:type="spellEnd"/>
            <w:r w:rsidRPr="005E0800">
              <w:rPr>
                <w:rFonts w:asciiTheme="minorHAnsi" w:hAnsiTheme="minorHAnsi" w:cstheme="minorHAnsi"/>
              </w:rPr>
              <w:t xml:space="preserve"> tiesības pārdot saražotās elektroenerģijas pārpalikumu, tostarp izmantojot savstarpējas tirdzniecības mehānismus (</w:t>
            </w:r>
            <w:proofErr w:type="spellStart"/>
            <w:r w:rsidRPr="005E0800">
              <w:rPr>
                <w:rFonts w:asciiTheme="minorHAnsi" w:hAnsiTheme="minorHAnsi" w:cstheme="minorHAnsi"/>
              </w:rPr>
              <w:t>peer</w:t>
            </w:r>
            <w:proofErr w:type="spellEnd"/>
            <w:r w:rsidRPr="005E0800">
              <w:rPr>
                <w:rFonts w:asciiTheme="minorHAnsi" w:hAnsiTheme="minorHAnsi" w:cstheme="minorHAnsi"/>
              </w:rPr>
              <w:t>-to-</w:t>
            </w:r>
            <w:proofErr w:type="spellStart"/>
            <w:r w:rsidRPr="005E0800">
              <w:rPr>
                <w:rFonts w:asciiTheme="minorHAnsi" w:hAnsiTheme="minorHAnsi" w:cstheme="minorHAnsi"/>
              </w:rPr>
              <w:t>peer</w:t>
            </w:r>
            <w:proofErr w:type="spellEnd"/>
            <w:r w:rsidRPr="005E0800">
              <w:rPr>
                <w:rFonts w:asciiTheme="minorHAnsi" w:hAnsiTheme="minorHAnsi" w:cstheme="minorHAnsi"/>
              </w:rPr>
              <w:t xml:space="preserve"> </w:t>
            </w:r>
            <w:proofErr w:type="spellStart"/>
            <w:r w:rsidRPr="005E0800">
              <w:rPr>
                <w:rFonts w:asciiTheme="minorHAnsi" w:hAnsiTheme="minorHAnsi" w:cstheme="minorHAnsi"/>
              </w:rPr>
              <w:t>trading</w:t>
            </w:r>
            <w:proofErr w:type="spellEnd"/>
            <w:r w:rsidRPr="005E0800">
              <w:rPr>
                <w:rFonts w:asciiTheme="minorHAnsi" w:hAnsiTheme="minorHAnsi" w:cstheme="minorHAnsi"/>
              </w:rPr>
              <w:t>)</w:t>
            </w:r>
          </w:p>
        </w:tc>
        <w:tc>
          <w:tcPr>
            <w:tcW w:w="4678" w:type="dxa"/>
            <w:shd w:val="clear" w:color="auto" w:fill="auto"/>
          </w:tcPr>
          <w:p w14:paraId="46935A9B" w14:textId="17E52A94" w:rsidR="005133A6" w:rsidRPr="005E0800" w:rsidRDefault="005133A6" w:rsidP="0008187D">
            <w:pPr>
              <w:pStyle w:val="ListParagraph"/>
              <w:numPr>
                <w:ilvl w:val="0"/>
                <w:numId w:val="24"/>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color w:val="000000"/>
                <w:shd w:val="clear" w:color="auto" w:fill="FFFFFF"/>
              </w:rPr>
              <w:lastRenderedPageBreak/>
              <w:t xml:space="preserve">Izstrādāts normatīvais regulējums </w:t>
            </w:r>
            <w:proofErr w:type="spellStart"/>
            <w:r w:rsidRPr="005E0800">
              <w:rPr>
                <w:rFonts w:asciiTheme="minorHAnsi" w:hAnsiTheme="minorHAnsi" w:cstheme="minorHAnsi"/>
                <w:color w:val="000000"/>
                <w:shd w:val="clear" w:color="auto" w:fill="FFFFFF"/>
              </w:rPr>
              <w:t>pašpatērētāju</w:t>
            </w:r>
            <w:proofErr w:type="spellEnd"/>
            <w:r w:rsidRPr="005E0800">
              <w:rPr>
                <w:rFonts w:asciiTheme="minorHAnsi" w:hAnsiTheme="minorHAnsi" w:cstheme="minorHAnsi"/>
                <w:color w:val="000000"/>
                <w:shd w:val="clear" w:color="auto" w:fill="FFFFFF"/>
              </w:rPr>
              <w:t xml:space="preserve"> iespējai pārdot elektroenerģiju, tostarp izstrādāts taisnīgs atbilstošo nodokļu piemērošanas regulējums</w:t>
            </w:r>
          </w:p>
        </w:tc>
        <w:tc>
          <w:tcPr>
            <w:tcW w:w="2268" w:type="dxa"/>
          </w:tcPr>
          <w:p w14:paraId="1E07D955" w14:textId="73C87D6E" w:rsidR="005133A6" w:rsidRPr="005E0800" w:rsidRDefault="005133A6" w:rsidP="005133A6">
            <w:pPr>
              <w:spacing w:before="60" w:after="60" w:line="240" w:lineRule="auto"/>
              <w:rPr>
                <w:rFonts w:asciiTheme="minorHAnsi" w:hAnsiTheme="minorHAnsi" w:cstheme="minorHAnsi"/>
                <w:bCs/>
              </w:rPr>
            </w:pPr>
            <w:r>
              <w:rPr>
                <w:rFonts w:asciiTheme="minorHAnsi" w:hAnsiTheme="minorHAnsi" w:cstheme="minorHAnsi"/>
                <w:bCs/>
              </w:rPr>
              <w:t>1) izstrādāts vismaz 1 tiesību akts</w:t>
            </w:r>
          </w:p>
        </w:tc>
        <w:tc>
          <w:tcPr>
            <w:tcW w:w="1276" w:type="dxa"/>
            <w:shd w:val="clear" w:color="auto" w:fill="auto"/>
          </w:tcPr>
          <w:p w14:paraId="2E29505F" w14:textId="6B70EA70"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EM</w:t>
            </w:r>
          </w:p>
        </w:tc>
        <w:tc>
          <w:tcPr>
            <w:tcW w:w="1276" w:type="dxa"/>
            <w:shd w:val="clear" w:color="auto" w:fill="auto"/>
          </w:tcPr>
          <w:p w14:paraId="01FD12B9" w14:textId="7B980944"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FM</w:t>
            </w:r>
          </w:p>
        </w:tc>
        <w:tc>
          <w:tcPr>
            <w:tcW w:w="1275" w:type="dxa"/>
            <w:shd w:val="clear" w:color="auto" w:fill="auto"/>
          </w:tcPr>
          <w:p w14:paraId="64C3FE40" w14:textId="332B06B2"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31.12.2024</w:t>
            </w:r>
          </w:p>
        </w:tc>
        <w:tc>
          <w:tcPr>
            <w:tcW w:w="1990" w:type="dxa"/>
          </w:tcPr>
          <w:p w14:paraId="4DFDBC30" w14:textId="02743485"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p>
        </w:tc>
      </w:tr>
      <w:tr w:rsidR="005133A6" w:rsidRPr="005E0800" w14:paraId="04F5E014" w14:textId="77777777" w:rsidTr="005E0800">
        <w:trPr>
          <w:jc w:val="center"/>
        </w:trPr>
        <w:tc>
          <w:tcPr>
            <w:tcW w:w="704" w:type="dxa"/>
          </w:tcPr>
          <w:p w14:paraId="3F6012B7"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63BAC514" w14:textId="46175287" w:rsidR="005133A6" w:rsidRPr="005E0800" w:rsidRDefault="005133A6" w:rsidP="005133A6">
            <w:pPr>
              <w:spacing w:before="60" w:after="60" w:line="240" w:lineRule="auto"/>
              <w:rPr>
                <w:rFonts w:asciiTheme="minorHAnsi" w:hAnsiTheme="minorHAnsi" w:cstheme="minorHAnsi"/>
                <w:bCs/>
              </w:rPr>
            </w:pPr>
            <w:r w:rsidRPr="005E0800">
              <w:rPr>
                <w:rFonts w:asciiTheme="minorHAnsi" w:hAnsiTheme="minorHAnsi" w:cstheme="minorHAnsi"/>
              </w:rPr>
              <w:t>Veicināt AER tehnoloģiju izmantošanu lauku saimniecībās</w:t>
            </w:r>
          </w:p>
        </w:tc>
        <w:tc>
          <w:tcPr>
            <w:tcW w:w="4678" w:type="dxa"/>
            <w:shd w:val="clear" w:color="auto" w:fill="auto"/>
          </w:tcPr>
          <w:p w14:paraId="0F277EDD" w14:textId="0F88F9E5" w:rsidR="005133A6" w:rsidRPr="005E0800" w:rsidRDefault="005133A6" w:rsidP="005133A6">
            <w:pPr>
              <w:spacing w:before="60" w:after="60" w:line="240" w:lineRule="auto"/>
              <w:rPr>
                <w:rFonts w:asciiTheme="minorHAnsi" w:hAnsiTheme="minorHAnsi" w:cstheme="minorHAnsi"/>
                <w:color w:val="000000"/>
                <w:shd w:val="clear" w:color="auto" w:fill="FFFFFF"/>
              </w:rPr>
            </w:pPr>
            <w:r w:rsidRPr="005E0800">
              <w:rPr>
                <w:rFonts w:asciiTheme="minorHAnsi" w:hAnsiTheme="minorHAnsi" w:cstheme="minorHAnsi"/>
              </w:rPr>
              <w:t>Izstrādāti attiecīgie tiesību akti, lai periodā pēc 2021. gada p</w:t>
            </w:r>
            <w:r w:rsidRPr="005E0800">
              <w:rPr>
                <w:rFonts w:asciiTheme="minorHAnsi" w:hAnsiTheme="minorHAnsi" w:cstheme="minorHAnsi"/>
                <w:color w:val="000000"/>
                <w:shd w:val="clear" w:color="auto" w:fill="FFFFFF"/>
              </w:rPr>
              <w:t>iesaistītu ES lauksaimniecības finansējumu ne-emisiju tehnoloģiju, tostarp akumulācijas iekārtu, uzstādīšanai lauku saimniecībās.</w:t>
            </w:r>
          </w:p>
        </w:tc>
        <w:tc>
          <w:tcPr>
            <w:tcW w:w="2268" w:type="dxa"/>
          </w:tcPr>
          <w:p w14:paraId="793A9BA7" w14:textId="0CCD485E" w:rsidR="005133A6" w:rsidRPr="005E0800" w:rsidRDefault="005133A6" w:rsidP="005133A6">
            <w:pPr>
              <w:spacing w:before="60" w:after="60" w:line="240" w:lineRule="auto"/>
              <w:rPr>
                <w:rFonts w:asciiTheme="minorHAnsi" w:hAnsiTheme="minorHAnsi" w:cstheme="minorHAnsi"/>
                <w:bCs/>
              </w:rPr>
            </w:pPr>
            <w:r>
              <w:rPr>
                <w:rFonts w:asciiTheme="minorHAnsi" w:hAnsiTheme="minorHAnsi" w:cstheme="minorHAnsi"/>
                <w:bCs/>
              </w:rPr>
              <w:t>1) izstrādāts vismaz 1 tiesību akts</w:t>
            </w:r>
          </w:p>
        </w:tc>
        <w:tc>
          <w:tcPr>
            <w:tcW w:w="1276" w:type="dxa"/>
            <w:shd w:val="clear" w:color="auto" w:fill="auto"/>
          </w:tcPr>
          <w:p w14:paraId="58725EC9" w14:textId="65DEA8F2"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ZM</w:t>
            </w:r>
          </w:p>
        </w:tc>
        <w:tc>
          <w:tcPr>
            <w:tcW w:w="1276" w:type="dxa"/>
            <w:shd w:val="clear" w:color="auto" w:fill="auto"/>
          </w:tcPr>
          <w:p w14:paraId="36AB2E72" w14:textId="77777777" w:rsidR="005133A6" w:rsidRPr="005E0800" w:rsidRDefault="005133A6" w:rsidP="005133A6">
            <w:pPr>
              <w:spacing w:before="60" w:after="60" w:line="240" w:lineRule="auto"/>
              <w:jc w:val="center"/>
              <w:rPr>
                <w:rFonts w:asciiTheme="minorHAnsi" w:hAnsiTheme="minorHAnsi" w:cstheme="minorHAnsi"/>
                <w:bCs/>
              </w:rPr>
            </w:pPr>
          </w:p>
        </w:tc>
        <w:tc>
          <w:tcPr>
            <w:tcW w:w="1275" w:type="dxa"/>
            <w:shd w:val="clear" w:color="auto" w:fill="auto"/>
          </w:tcPr>
          <w:p w14:paraId="3C879562" w14:textId="77777777"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p w14:paraId="602194B1" w14:textId="387AABB7"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3F0F7E60" w14:textId="77777777" w:rsidR="005133A6" w:rsidRPr="005E0800" w:rsidRDefault="005133A6" w:rsidP="005133A6">
            <w:pPr>
              <w:spacing w:before="60" w:after="60" w:line="240" w:lineRule="auto"/>
              <w:rPr>
                <w:rFonts w:asciiTheme="minorHAnsi" w:hAnsiTheme="minorHAnsi" w:cstheme="minorHAnsi"/>
              </w:rPr>
            </w:pPr>
          </w:p>
          <w:p w14:paraId="03523CDF" w14:textId="506FFB39" w:rsidR="005133A6" w:rsidRPr="005E0800" w:rsidRDefault="005133A6" w:rsidP="005133A6">
            <w:pPr>
              <w:spacing w:before="60" w:after="60" w:line="240" w:lineRule="auto"/>
              <w:rPr>
                <w:rFonts w:asciiTheme="minorHAnsi" w:hAnsiTheme="minorHAnsi" w:cstheme="minorHAnsi"/>
                <w:bCs/>
              </w:rPr>
            </w:pPr>
            <w:r w:rsidRPr="005E0800">
              <w:rPr>
                <w:rFonts w:asciiTheme="minorHAnsi" w:hAnsiTheme="minorHAnsi" w:cstheme="minorHAnsi"/>
                <w:i/>
                <w:iCs/>
              </w:rPr>
              <w:t>KLP</w:t>
            </w:r>
          </w:p>
        </w:tc>
      </w:tr>
      <w:tr w:rsidR="005133A6" w:rsidRPr="005E0800" w14:paraId="14E52AA0" w14:textId="77777777" w:rsidTr="005E0800">
        <w:trPr>
          <w:jc w:val="center"/>
        </w:trPr>
        <w:tc>
          <w:tcPr>
            <w:tcW w:w="2835" w:type="dxa"/>
            <w:gridSpan w:val="2"/>
            <w:shd w:val="clear" w:color="auto" w:fill="FFF2CC" w:themeFill="accent4" w:themeFillTint="33"/>
          </w:tcPr>
          <w:p w14:paraId="222B53F6" w14:textId="77777777" w:rsidR="005133A6" w:rsidRPr="005E0800" w:rsidRDefault="005133A6" w:rsidP="0008187D">
            <w:pPr>
              <w:pStyle w:val="ListParagraph"/>
              <w:numPr>
                <w:ilvl w:val="0"/>
                <w:numId w:val="45"/>
              </w:numPr>
              <w:spacing w:before="60" w:after="60" w:line="240" w:lineRule="auto"/>
              <w:contextualSpacing w:val="0"/>
              <w:rPr>
                <w:rFonts w:asciiTheme="minorHAnsi" w:hAnsiTheme="minorHAnsi" w:cstheme="minorHAnsi"/>
                <w:b/>
                <w:bCs/>
              </w:rPr>
            </w:pPr>
            <w:bookmarkStart w:id="10" w:name="_Hlk19004536"/>
            <w:r w:rsidRPr="005E0800">
              <w:rPr>
                <w:rFonts w:asciiTheme="minorHAnsi" w:hAnsiTheme="minorHAnsi" w:cstheme="minorHAnsi"/>
                <w:b/>
                <w:bCs/>
              </w:rPr>
              <w:t>Rīcības virziens</w:t>
            </w:r>
          </w:p>
        </w:tc>
        <w:tc>
          <w:tcPr>
            <w:tcW w:w="12763" w:type="dxa"/>
            <w:gridSpan w:val="6"/>
            <w:shd w:val="clear" w:color="auto" w:fill="FFF2CC" w:themeFill="accent4" w:themeFillTint="33"/>
          </w:tcPr>
          <w:p w14:paraId="7340B824" w14:textId="233DC617" w:rsidR="005133A6" w:rsidRPr="005E0800" w:rsidRDefault="005133A6" w:rsidP="005133A6">
            <w:pPr>
              <w:spacing w:before="60" w:after="60" w:line="240" w:lineRule="auto"/>
              <w:rPr>
                <w:rFonts w:asciiTheme="minorHAnsi" w:hAnsiTheme="minorHAnsi" w:cstheme="minorHAnsi"/>
                <w:b/>
              </w:rPr>
            </w:pPr>
            <w:r w:rsidRPr="005E0800">
              <w:rPr>
                <w:rFonts w:asciiTheme="minorHAnsi" w:hAnsiTheme="minorHAnsi" w:cstheme="minorHAnsi"/>
                <w:b/>
              </w:rPr>
              <w:t>Energoefektivitātes uzlabošana, alternatīvo degvielu un AER tehnoloģiju izmantošanas veicināšana transportā</w:t>
            </w:r>
          </w:p>
        </w:tc>
      </w:tr>
      <w:bookmarkEnd w:id="10"/>
      <w:tr w:rsidR="005133A6" w:rsidRPr="005E0800" w14:paraId="77965CD7" w14:textId="77777777" w:rsidTr="005E0800">
        <w:trPr>
          <w:jc w:val="center"/>
        </w:trPr>
        <w:tc>
          <w:tcPr>
            <w:tcW w:w="704" w:type="dxa"/>
          </w:tcPr>
          <w:p w14:paraId="4F1FB5E8"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1929CA38" w14:textId="13E5182E" w:rsidR="005133A6" w:rsidRPr="005E0800" w:rsidRDefault="005133A6" w:rsidP="005133A6">
            <w:pPr>
              <w:spacing w:before="60" w:after="60" w:line="240" w:lineRule="auto"/>
              <w:rPr>
                <w:rFonts w:asciiTheme="minorHAnsi" w:hAnsiTheme="minorHAnsi" w:cstheme="minorHAnsi"/>
              </w:rPr>
            </w:pPr>
            <w:r w:rsidRPr="005E0800">
              <w:rPr>
                <w:rFonts w:asciiTheme="minorHAnsi" w:hAnsiTheme="minorHAnsi" w:cstheme="minorHAnsi"/>
              </w:rPr>
              <w:t>Atbalstīt ilgtspējīgu infrastruktūras izveidi</w:t>
            </w:r>
          </w:p>
          <w:p w14:paraId="733F7552" w14:textId="77777777" w:rsidR="005133A6" w:rsidRPr="005E0800" w:rsidRDefault="005133A6" w:rsidP="005133A6">
            <w:pPr>
              <w:spacing w:before="60" w:after="60" w:line="240" w:lineRule="auto"/>
              <w:rPr>
                <w:rFonts w:asciiTheme="minorHAnsi" w:hAnsiTheme="minorHAnsi" w:cstheme="minorHAnsi"/>
              </w:rPr>
            </w:pPr>
          </w:p>
          <w:p w14:paraId="0E926365" w14:textId="77777777" w:rsidR="005133A6" w:rsidRPr="005E0800" w:rsidRDefault="005133A6" w:rsidP="005133A6">
            <w:pPr>
              <w:spacing w:before="60" w:after="60" w:line="240" w:lineRule="auto"/>
              <w:rPr>
                <w:rFonts w:asciiTheme="minorHAnsi" w:hAnsiTheme="minorHAnsi" w:cstheme="minorHAnsi"/>
                <w:bCs/>
              </w:rPr>
            </w:pPr>
          </w:p>
        </w:tc>
        <w:tc>
          <w:tcPr>
            <w:tcW w:w="4678" w:type="dxa"/>
            <w:shd w:val="clear" w:color="auto" w:fill="auto"/>
          </w:tcPr>
          <w:p w14:paraId="01F82689" w14:textId="1D919083" w:rsidR="005133A6" w:rsidRPr="005E0800" w:rsidRDefault="005133A6" w:rsidP="0008187D">
            <w:pPr>
              <w:pStyle w:val="ListParagraph"/>
              <w:numPr>
                <w:ilvl w:val="0"/>
                <w:numId w:val="25"/>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t xml:space="preserve">Izstrādāti attiecīgie MK noteikumi, lai </w:t>
            </w:r>
            <w:r w:rsidRPr="005E0800">
              <w:rPr>
                <w:rFonts w:asciiTheme="minorHAnsi" w:hAnsiTheme="minorHAnsi" w:cstheme="minorHAnsi"/>
                <w:color w:val="000000"/>
                <w:shd w:val="clear" w:color="auto" w:fill="FFFFFF"/>
              </w:rPr>
              <w:t>ES fondu vai citu finansējuma avotu ietvaros peri</w:t>
            </w:r>
            <w:r w:rsidRPr="005E0800">
              <w:rPr>
                <w:rFonts w:asciiTheme="minorHAnsi" w:hAnsiTheme="minorHAnsi" w:cstheme="minorHAnsi"/>
              </w:rPr>
              <w:t>odā pēc 2021. gada nodrošinātu konkurētspējīga un videi draudzīga TEN-T dzelzceļa tīklu</w:t>
            </w:r>
          </w:p>
          <w:p w14:paraId="7461C428" w14:textId="3E4D39CD" w:rsidR="005133A6" w:rsidRPr="005E0800" w:rsidRDefault="005133A6" w:rsidP="0008187D">
            <w:pPr>
              <w:pStyle w:val="ListParagraph"/>
              <w:numPr>
                <w:ilvl w:val="0"/>
                <w:numId w:val="25"/>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t xml:space="preserve">Izstrādāti attiecīgie MK noteikumi, lai </w:t>
            </w:r>
            <w:r w:rsidRPr="005E0800">
              <w:rPr>
                <w:rFonts w:asciiTheme="minorHAnsi" w:hAnsiTheme="minorHAnsi" w:cstheme="minorHAnsi"/>
                <w:color w:val="000000"/>
                <w:shd w:val="clear" w:color="auto" w:fill="FFFFFF"/>
              </w:rPr>
              <w:t>ES fondu vai citu finansējuma avotu ietvaros peri</w:t>
            </w:r>
            <w:r w:rsidRPr="005E0800">
              <w:rPr>
                <w:rFonts w:asciiTheme="minorHAnsi" w:hAnsiTheme="minorHAnsi" w:cstheme="minorHAnsi"/>
              </w:rPr>
              <w:t>odā pēc 2021. gada nodrošinātu ETL uzlādes infrastruktūras izveidi un attīstību</w:t>
            </w:r>
          </w:p>
          <w:p w14:paraId="33AF4152" w14:textId="79158ED1" w:rsidR="005133A6" w:rsidRPr="005E0800" w:rsidRDefault="005133A6" w:rsidP="0008187D">
            <w:pPr>
              <w:pStyle w:val="ListParagraph"/>
              <w:numPr>
                <w:ilvl w:val="0"/>
                <w:numId w:val="25"/>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t xml:space="preserve">Aktuālajā politikas plānošanas dokumentā iekļaut nosacījumus, lai veicinātu </w:t>
            </w:r>
            <w:proofErr w:type="spellStart"/>
            <w:r w:rsidRPr="005E0800">
              <w:rPr>
                <w:rFonts w:asciiTheme="minorHAnsi" w:hAnsiTheme="minorHAnsi" w:cstheme="minorHAnsi"/>
              </w:rPr>
              <w:t>elektrouzlādes</w:t>
            </w:r>
            <w:proofErr w:type="spellEnd"/>
            <w:r w:rsidRPr="005E0800">
              <w:rPr>
                <w:rFonts w:asciiTheme="minorHAnsi" w:hAnsiTheme="minorHAnsi" w:cstheme="minorHAnsi"/>
              </w:rPr>
              <w:t xml:space="preserve"> staciju izbūvi jaunbūvēs un renovētās ēkās, pasākumu attiecinot gan uz daudzdzīvokļu ēkām, gan publiskajām ēkām</w:t>
            </w:r>
          </w:p>
          <w:p w14:paraId="20FBD290" w14:textId="65D216D5" w:rsidR="005133A6" w:rsidRPr="005E0800" w:rsidRDefault="005133A6" w:rsidP="0008187D">
            <w:pPr>
              <w:pStyle w:val="ListParagraph"/>
              <w:numPr>
                <w:ilvl w:val="0"/>
                <w:numId w:val="25"/>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lastRenderedPageBreak/>
              <w:t>izveidota un attīstīta cita alternatīvo degvielu infrastruktūra</w:t>
            </w:r>
            <w:r w:rsidRPr="005E0800">
              <w:rPr>
                <w:rFonts w:asciiTheme="minorHAnsi" w:hAnsiTheme="minorHAnsi" w:cstheme="minorHAnsi"/>
                <w:color w:val="000000" w:themeColor="text1"/>
              </w:rPr>
              <w:t>, tai skaitā ES fondu un citu finansējuma avotu ietvaros</w:t>
            </w:r>
          </w:p>
        </w:tc>
        <w:tc>
          <w:tcPr>
            <w:tcW w:w="2268" w:type="dxa"/>
          </w:tcPr>
          <w:p w14:paraId="1071E8F1" w14:textId="77777777" w:rsidR="005133A6" w:rsidRPr="005E0800" w:rsidRDefault="005133A6" w:rsidP="0008187D">
            <w:pPr>
              <w:pStyle w:val="ListParagraph"/>
              <w:numPr>
                <w:ilvl w:val="0"/>
                <w:numId w:val="27"/>
              </w:numPr>
              <w:spacing w:before="60" w:after="60" w:line="240" w:lineRule="auto"/>
              <w:ind w:left="227" w:hanging="227"/>
              <w:contextualSpacing w:val="0"/>
              <w:rPr>
                <w:rFonts w:asciiTheme="minorHAnsi" w:hAnsiTheme="minorHAnsi" w:cstheme="minorHAnsi"/>
                <w:bCs/>
              </w:rPr>
            </w:pPr>
            <w:r w:rsidRPr="005E0800">
              <w:rPr>
                <w:rFonts w:asciiTheme="minorHAnsi" w:hAnsiTheme="minorHAnsi" w:cstheme="minorHAnsi"/>
              </w:rPr>
              <w:lastRenderedPageBreak/>
              <w:t xml:space="preserve">Esošā dzelzceļa tīkla (1520 mm) elektrifikācija: </w:t>
            </w:r>
          </w:p>
          <w:p w14:paraId="7AC0DE7D" w14:textId="4489FEEA" w:rsidR="005133A6" w:rsidRPr="005E0800" w:rsidRDefault="005133A6" w:rsidP="0008187D">
            <w:pPr>
              <w:pStyle w:val="ListParagraph"/>
              <w:numPr>
                <w:ilvl w:val="1"/>
                <w:numId w:val="27"/>
              </w:numPr>
              <w:spacing w:before="60" w:after="60" w:line="240" w:lineRule="auto"/>
              <w:ind w:left="340" w:hanging="227"/>
              <w:contextualSpacing w:val="0"/>
              <w:rPr>
                <w:rFonts w:asciiTheme="minorHAnsi" w:hAnsiTheme="minorHAnsi" w:cstheme="minorHAnsi"/>
                <w:bCs/>
              </w:rPr>
            </w:pPr>
            <w:r w:rsidRPr="005E0800">
              <w:rPr>
                <w:rFonts w:asciiTheme="minorHAnsi" w:hAnsiTheme="minorHAnsi" w:cstheme="minorHAnsi"/>
              </w:rPr>
              <w:t xml:space="preserve">līdz 2023.gadam pabeigts dzelzceļa tīkla elektrifikācijas projekta 1.posms, elektrificējot dzelzceļa līniju Rīga – Daugavpils – Rēzekne (314 km), veicot dīzeļlokomotīvju nomaiņu  un </w:t>
            </w:r>
            <w:r w:rsidRPr="005E0800">
              <w:rPr>
                <w:rFonts w:asciiTheme="minorHAnsi" w:hAnsiTheme="minorHAnsi" w:cstheme="minorHAnsi"/>
              </w:rPr>
              <w:lastRenderedPageBreak/>
              <w:t xml:space="preserve">novirzot kravas no autoceļiem uz dzelzceļu. Projekta 2.posma būvniecība plānota 2022.-2025.gadā;   </w:t>
            </w:r>
          </w:p>
          <w:p w14:paraId="247A1693" w14:textId="4BDF1E9D" w:rsidR="005133A6" w:rsidRPr="005E0800" w:rsidRDefault="005133A6" w:rsidP="0008187D">
            <w:pPr>
              <w:pStyle w:val="ListParagraph"/>
              <w:numPr>
                <w:ilvl w:val="1"/>
                <w:numId w:val="27"/>
              </w:numPr>
              <w:spacing w:before="60" w:after="60" w:line="240" w:lineRule="auto"/>
              <w:ind w:left="340" w:hanging="227"/>
              <w:contextualSpacing w:val="0"/>
              <w:rPr>
                <w:rFonts w:asciiTheme="minorHAnsi" w:hAnsiTheme="minorHAnsi" w:cstheme="minorHAnsi"/>
                <w:color w:val="000000" w:themeColor="text1"/>
              </w:rPr>
            </w:pPr>
            <w:r w:rsidRPr="005E0800">
              <w:rPr>
                <w:rFonts w:asciiTheme="minorHAnsi" w:hAnsiTheme="minorHAnsi" w:cstheme="minorHAnsi"/>
              </w:rPr>
              <w:t xml:space="preserve">līdz 2026.gadam pabeigta un TEN-T tīklā integrēta jauna pilnībā elektrificēta  Rail </w:t>
            </w:r>
            <w:proofErr w:type="spellStart"/>
            <w:r w:rsidRPr="005E0800">
              <w:rPr>
                <w:rFonts w:asciiTheme="minorHAnsi" w:hAnsiTheme="minorHAnsi" w:cstheme="minorHAnsi"/>
              </w:rPr>
              <w:t>Baltica</w:t>
            </w:r>
            <w:proofErr w:type="spellEnd"/>
            <w:r w:rsidRPr="005E0800">
              <w:rPr>
                <w:rFonts w:asciiTheme="minorHAnsi" w:hAnsiTheme="minorHAnsi" w:cstheme="minorHAnsi"/>
              </w:rPr>
              <w:t xml:space="preserve"> dzelzceļa līnija (1435 mm) 265 km garumā</w:t>
            </w:r>
          </w:p>
          <w:p w14:paraId="508ACAA3" w14:textId="697195AD" w:rsidR="005133A6" w:rsidRPr="005E0800" w:rsidRDefault="005133A6" w:rsidP="0008187D">
            <w:pPr>
              <w:pStyle w:val="ListParagraph"/>
              <w:numPr>
                <w:ilvl w:val="0"/>
                <w:numId w:val="27"/>
              </w:numPr>
              <w:spacing w:before="60" w:after="60" w:line="240" w:lineRule="auto"/>
              <w:ind w:left="227" w:hanging="227"/>
              <w:contextualSpacing w:val="0"/>
              <w:rPr>
                <w:rFonts w:asciiTheme="minorHAnsi" w:hAnsiTheme="minorHAnsi" w:cstheme="minorHAnsi"/>
                <w:color w:val="000000" w:themeColor="text1"/>
              </w:rPr>
            </w:pPr>
            <w:r w:rsidRPr="005E0800">
              <w:rPr>
                <w:rFonts w:asciiTheme="minorHAnsi" w:hAnsiTheme="minorHAnsi" w:cstheme="minorHAnsi"/>
                <w:color w:val="000000" w:themeColor="text1"/>
              </w:rPr>
              <w:t xml:space="preserve">līdz 2030.gadam ETL ātro uzlādes staciju skaits ir palielināts līdz 300 (papildu līdz 150 ETL uzlādes stacijas), </w:t>
            </w:r>
          </w:p>
          <w:p w14:paraId="77C9B2FA" w14:textId="5E4E04F9" w:rsidR="005133A6" w:rsidRPr="005E0800" w:rsidRDefault="005133A6" w:rsidP="0008187D">
            <w:pPr>
              <w:pStyle w:val="ListParagraph"/>
              <w:numPr>
                <w:ilvl w:val="0"/>
                <w:numId w:val="27"/>
              </w:numPr>
              <w:spacing w:before="60" w:after="60" w:line="240" w:lineRule="auto"/>
              <w:ind w:left="227" w:hanging="227"/>
              <w:contextualSpacing w:val="0"/>
              <w:rPr>
                <w:rFonts w:asciiTheme="minorHAnsi" w:hAnsiTheme="minorHAnsi" w:cstheme="minorHAnsi"/>
                <w:bCs/>
              </w:rPr>
            </w:pPr>
            <w:r w:rsidRPr="005E0800">
              <w:rPr>
                <w:rFonts w:asciiTheme="minorHAnsi" w:hAnsiTheme="minorHAnsi" w:cstheme="minorHAnsi"/>
                <w:color w:val="000000" w:themeColor="text1"/>
              </w:rPr>
              <w:t>tiek attīstīts arī lēnās uzlādes stacijas publiskās stāvvietās pie darba vietām, pie tirdzniecības vietām, kultūras centriem, pašvaldību iestādēm, valsts iestādēm u.c.</w:t>
            </w:r>
          </w:p>
        </w:tc>
        <w:tc>
          <w:tcPr>
            <w:tcW w:w="1276" w:type="dxa"/>
            <w:shd w:val="clear" w:color="auto" w:fill="auto"/>
          </w:tcPr>
          <w:p w14:paraId="6C302D33"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lastRenderedPageBreak/>
              <w:t>SM</w:t>
            </w:r>
          </w:p>
          <w:p w14:paraId="0FE42AC4" w14:textId="08E7C6FC" w:rsidR="005133A6" w:rsidRPr="005E0800" w:rsidRDefault="005133A6" w:rsidP="005133A6">
            <w:pPr>
              <w:spacing w:before="60" w:after="60" w:line="240" w:lineRule="auto"/>
              <w:jc w:val="center"/>
              <w:rPr>
                <w:rFonts w:asciiTheme="minorHAnsi" w:hAnsiTheme="minorHAnsi" w:cstheme="minorHAnsi"/>
                <w:bCs/>
              </w:rPr>
            </w:pPr>
          </w:p>
        </w:tc>
        <w:tc>
          <w:tcPr>
            <w:tcW w:w="1276" w:type="dxa"/>
            <w:shd w:val="clear" w:color="auto" w:fill="auto"/>
          </w:tcPr>
          <w:p w14:paraId="3EC96F83" w14:textId="77777777" w:rsidR="005133A6" w:rsidRPr="005E0800" w:rsidRDefault="005133A6"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EM</w:t>
            </w:r>
          </w:p>
          <w:p w14:paraId="2BFF7A76" w14:textId="77777777" w:rsidR="005133A6" w:rsidRPr="005E0800" w:rsidRDefault="005133A6"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VARAM</w:t>
            </w:r>
          </w:p>
          <w:p w14:paraId="50C7D6BF" w14:textId="2C34E222" w:rsidR="005133A6" w:rsidRPr="005E0800" w:rsidRDefault="005133A6"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Pašvaldības</w:t>
            </w:r>
          </w:p>
          <w:p w14:paraId="3F49641D" w14:textId="1D863548"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iCs/>
              </w:rPr>
              <w:t>FM</w:t>
            </w:r>
          </w:p>
        </w:tc>
        <w:tc>
          <w:tcPr>
            <w:tcW w:w="1275" w:type="dxa"/>
            <w:shd w:val="clear" w:color="auto" w:fill="auto"/>
          </w:tcPr>
          <w:p w14:paraId="4B771D0A" w14:textId="45880881"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31.12.2023</w:t>
            </w:r>
          </w:p>
          <w:p w14:paraId="2BF775DA" w14:textId="07E77A7E"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31.12.2026</w:t>
            </w:r>
          </w:p>
          <w:p w14:paraId="7D928E3D" w14:textId="33A1DC41"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3ECDECF1" w14:textId="77777777" w:rsidR="005133A6" w:rsidRPr="005E0800" w:rsidRDefault="005133A6" w:rsidP="005133A6">
            <w:pPr>
              <w:spacing w:before="60" w:after="60" w:line="240" w:lineRule="auto"/>
              <w:rPr>
                <w:rFonts w:asciiTheme="minorHAnsi" w:hAnsiTheme="minorHAnsi" w:cstheme="minorHAnsi"/>
                <w:i/>
              </w:rPr>
            </w:pPr>
          </w:p>
          <w:p w14:paraId="7D07B303"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2B6B75A6"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0E129D80"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Privātais finansējums</w:t>
            </w:r>
          </w:p>
          <w:p w14:paraId="7A67B4F7" w14:textId="7B30F696" w:rsidR="005133A6" w:rsidRPr="005E0800" w:rsidRDefault="005133A6" w:rsidP="005133A6">
            <w:pPr>
              <w:spacing w:before="60" w:after="60" w:line="240" w:lineRule="auto"/>
              <w:rPr>
                <w:rFonts w:asciiTheme="minorHAnsi" w:hAnsiTheme="minorHAnsi" w:cstheme="minorHAnsi"/>
                <w:bCs/>
              </w:rPr>
            </w:pPr>
            <w:r w:rsidRPr="005E0800">
              <w:rPr>
                <w:rFonts w:asciiTheme="minorHAnsi" w:hAnsiTheme="minorHAnsi" w:cstheme="minorHAnsi"/>
                <w:i/>
              </w:rPr>
              <w:t>Plānošanas reģioni</w:t>
            </w:r>
          </w:p>
        </w:tc>
      </w:tr>
      <w:tr w:rsidR="005133A6" w:rsidRPr="005E0800" w14:paraId="2A2458BD" w14:textId="77777777" w:rsidTr="005E0800">
        <w:trPr>
          <w:jc w:val="center"/>
        </w:trPr>
        <w:tc>
          <w:tcPr>
            <w:tcW w:w="704" w:type="dxa"/>
            <w:vMerge w:val="restart"/>
          </w:tcPr>
          <w:p w14:paraId="5E74A0B6"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vMerge w:val="restart"/>
            <w:shd w:val="clear" w:color="auto" w:fill="auto"/>
          </w:tcPr>
          <w:p w14:paraId="3B4642A7" w14:textId="6484C6B8" w:rsidR="005133A6" w:rsidRPr="005E0800" w:rsidRDefault="005133A6" w:rsidP="005133A6">
            <w:pPr>
              <w:spacing w:before="60" w:after="60" w:line="240" w:lineRule="auto"/>
              <w:rPr>
                <w:rFonts w:asciiTheme="minorHAnsi" w:hAnsiTheme="minorHAnsi" w:cstheme="minorHAnsi"/>
                <w:bCs/>
              </w:rPr>
            </w:pPr>
            <w:r w:rsidRPr="005E0800">
              <w:rPr>
                <w:rFonts w:asciiTheme="minorHAnsi" w:hAnsiTheme="minorHAnsi" w:cstheme="minorHAnsi"/>
              </w:rPr>
              <w:t>Veicināt un atbalstīt alternatīvo degvielu transportlīdzekļu iegādi privātpersonām vai komersantiem (</w:t>
            </w:r>
            <w:proofErr w:type="spellStart"/>
            <w:r w:rsidRPr="005E0800">
              <w:rPr>
                <w:rFonts w:asciiTheme="minorHAnsi" w:hAnsiTheme="minorHAnsi" w:cstheme="minorHAnsi"/>
              </w:rPr>
              <w:t>komerctransportam</w:t>
            </w:r>
            <w:proofErr w:type="spellEnd"/>
            <w:r w:rsidRPr="005E0800">
              <w:rPr>
                <w:rFonts w:asciiTheme="minorHAnsi" w:hAnsiTheme="minorHAnsi" w:cstheme="minorHAnsi"/>
              </w:rPr>
              <w:t>)</w:t>
            </w:r>
          </w:p>
        </w:tc>
        <w:tc>
          <w:tcPr>
            <w:tcW w:w="4678" w:type="dxa"/>
            <w:shd w:val="clear" w:color="auto" w:fill="auto"/>
          </w:tcPr>
          <w:p w14:paraId="46692A5E" w14:textId="39777ADA" w:rsidR="005133A6" w:rsidRPr="005E0800" w:rsidRDefault="005133A6" w:rsidP="005133A6">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 xml:space="preserve">Atbalsta pasākumu izveide, lai </w:t>
            </w:r>
            <w:r w:rsidRPr="005E0800">
              <w:rPr>
                <w:rFonts w:asciiTheme="minorHAnsi" w:hAnsiTheme="minorHAnsi" w:cstheme="minorHAnsi"/>
                <w:color w:val="000000"/>
                <w:shd w:val="clear" w:color="auto" w:fill="FFFFFF"/>
              </w:rPr>
              <w:t>ES fondu vai citu finansējuma avotu ietvaros peri</w:t>
            </w:r>
            <w:r w:rsidRPr="005E0800">
              <w:rPr>
                <w:rFonts w:asciiTheme="minorHAnsi" w:hAnsiTheme="minorHAnsi" w:cstheme="minorHAnsi"/>
              </w:rPr>
              <w:t>odā pēc 2021. gada izveidotu atbalsta sistēmu privātpersonām vai komersantiem (</w:t>
            </w:r>
            <w:proofErr w:type="spellStart"/>
            <w:r w:rsidRPr="005E0800">
              <w:rPr>
                <w:rFonts w:asciiTheme="minorHAnsi" w:hAnsiTheme="minorHAnsi" w:cstheme="minorHAnsi"/>
              </w:rPr>
              <w:t>komerctransportam</w:t>
            </w:r>
            <w:proofErr w:type="spellEnd"/>
            <w:r w:rsidRPr="005E0800">
              <w:rPr>
                <w:rFonts w:asciiTheme="minorHAnsi" w:hAnsiTheme="minorHAnsi" w:cstheme="minorHAnsi"/>
              </w:rPr>
              <w:t>) konkursa kārtībā (projektu pieteikumu kārtība) saņemt finansiālu atbalstu ETL un citu alternatīvo degvielu transportlīdzekļu iegādei, nosakot specifiskus kritērijus atbalsta efektīvam izlietojumam:</w:t>
            </w:r>
          </w:p>
          <w:p w14:paraId="4B8B3C07" w14:textId="5DD2483D" w:rsidR="005133A6" w:rsidRPr="005E0800" w:rsidRDefault="005133A6" w:rsidP="005133A6">
            <w:pPr>
              <w:pStyle w:val="ListParagraph"/>
              <w:numPr>
                <w:ilvl w:val="1"/>
                <w:numId w:val="5"/>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Atbalsts ir ierobežotā apjomā, nosakot atbalsta maksimālo summu un procentuālo apjomu no kopējās ETL cenas (tiek atbalstīti auto ar vērtību līdz noteiktam limitam vai atbalsts tiek noteikts procentuālā apjomā no auto vērtības), par priekšrocību atbalsta piešķiršanai tiek uzskatīts, ja ar ETL iegādi tiks aizstāts fosilās degvielas auto (un šī aizstāšana ir pamatojama ar attiecīgo dokumentāciju – transportlīdzekļa norakstīšanas aktu),</w:t>
            </w:r>
          </w:p>
          <w:p w14:paraId="1177E706" w14:textId="2DBB396C" w:rsidR="005133A6" w:rsidRPr="005E0800" w:rsidRDefault="005133A6" w:rsidP="005133A6">
            <w:pPr>
              <w:pStyle w:val="ListParagraph"/>
              <w:numPr>
                <w:ilvl w:val="1"/>
                <w:numId w:val="5"/>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shd w:val="clear" w:color="auto" w:fill="FFFFFF"/>
              </w:rPr>
              <w:t>atbalstīt (līdzfinansēt) arī citu videi draudzīgu transportlīdzekļu (</w:t>
            </w:r>
            <w:proofErr w:type="spellStart"/>
            <w:r w:rsidRPr="005E0800">
              <w:rPr>
                <w:rFonts w:asciiTheme="minorHAnsi" w:hAnsiTheme="minorHAnsi" w:cstheme="minorHAnsi"/>
                <w:shd w:val="clear" w:color="auto" w:fill="FFFFFF"/>
              </w:rPr>
              <w:t>biometāna</w:t>
            </w:r>
            <w:proofErr w:type="spellEnd"/>
            <w:r w:rsidRPr="005E0800">
              <w:rPr>
                <w:rFonts w:asciiTheme="minorHAnsi" w:hAnsiTheme="minorHAnsi" w:cstheme="minorHAnsi"/>
                <w:shd w:val="clear" w:color="auto" w:fill="FFFFFF"/>
              </w:rPr>
              <w:t xml:space="preserve"> (H.5, H.6 pasākums), CNG, LNG, ūdeņraža) iegādi, atbalsta intensitāti nosakot atkarībā no CO</w:t>
            </w:r>
            <w:r w:rsidRPr="005E0800">
              <w:rPr>
                <w:rFonts w:asciiTheme="minorHAnsi" w:hAnsiTheme="minorHAnsi" w:cstheme="minorHAnsi"/>
                <w:shd w:val="clear" w:color="auto" w:fill="FFFFFF"/>
                <w:vertAlign w:val="subscript"/>
              </w:rPr>
              <w:t>2</w:t>
            </w:r>
            <w:r w:rsidRPr="005E0800">
              <w:rPr>
                <w:rFonts w:asciiTheme="minorHAnsi" w:hAnsiTheme="minorHAnsi" w:cstheme="minorHAnsi"/>
                <w:shd w:val="clear" w:color="auto" w:fill="FFFFFF"/>
              </w:rPr>
              <w:t xml:space="preserve"> ietaupījuma</w:t>
            </w:r>
          </w:p>
        </w:tc>
        <w:tc>
          <w:tcPr>
            <w:tcW w:w="2268" w:type="dxa"/>
          </w:tcPr>
          <w:p w14:paraId="3FE6894D" w14:textId="1CC24451" w:rsidR="005133A6" w:rsidRPr="005E0800" w:rsidRDefault="005133A6" w:rsidP="005133A6">
            <w:pPr>
              <w:spacing w:before="60" w:after="60" w:line="240" w:lineRule="auto"/>
              <w:rPr>
                <w:rFonts w:asciiTheme="minorHAnsi" w:hAnsiTheme="minorHAnsi" w:cstheme="minorHAnsi"/>
                <w:bCs/>
              </w:rPr>
            </w:pPr>
            <w:r w:rsidRPr="005E0800">
              <w:rPr>
                <w:rFonts w:asciiTheme="minorHAnsi" w:hAnsiTheme="minorHAnsi" w:cstheme="minorHAnsi"/>
                <w:color w:val="000000"/>
                <w:shd w:val="clear" w:color="auto" w:fill="FFFFFF"/>
              </w:rPr>
              <w:t xml:space="preserve">Ar alternatīvo degvielu  darbināmu transportlīdzekļu skaits 2030.gadā </w:t>
            </w:r>
            <w:r w:rsidRPr="005E0800">
              <w:rPr>
                <w:rFonts w:asciiTheme="minorHAnsi" w:hAnsiTheme="minorHAnsi" w:cstheme="minorHAnsi"/>
                <w:color w:val="000000" w:themeColor="text1"/>
              </w:rPr>
              <w:t>atbilstoši aktuālajam politikas plānošanas dokumentā alternatīvo degvielu attīstības jomā  noteiktajam mērķim.</w:t>
            </w:r>
          </w:p>
        </w:tc>
        <w:tc>
          <w:tcPr>
            <w:tcW w:w="1276" w:type="dxa"/>
            <w:shd w:val="clear" w:color="auto" w:fill="auto"/>
          </w:tcPr>
          <w:p w14:paraId="063F50B4"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VARAM / EM</w:t>
            </w:r>
          </w:p>
          <w:p w14:paraId="0A2E2AB0" w14:textId="65B4ADCD" w:rsidR="005133A6" w:rsidRPr="005E0800" w:rsidRDefault="005133A6" w:rsidP="005133A6">
            <w:pPr>
              <w:spacing w:before="60" w:after="60" w:line="240" w:lineRule="auto"/>
              <w:jc w:val="center"/>
              <w:rPr>
                <w:rFonts w:asciiTheme="minorHAnsi" w:hAnsiTheme="minorHAnsi" w:cstheme="minorHAnsi"/>
                <w:bCs/>
              </w:rPr>
            </w:pPr>
          </w:p>
        </w:tc>
        <w:tc>
          <w:tcPr>
            <w:tcW w:w="1276" w:type="dxa"/>
            <w:shd w:val="clear" w:color="auto" w:fill="auto"/>
          </w:tcPr>
          <w:p w14:paraId="3F0B9EF1" w14:textId="77777777" w:rsidR="005133A6" w:rsidRPr="005E0800" w:rsidRDefault="005133A6"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SM</w:t>
            </w:r>
          </w:p>
          <w:p w14:paraId="28286201" w14:textId="2384F730"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iCs/>
              </w:rPr>
              <w:t>FM</w:t>
            </w:r>
          </w:p>
        </w:tc>
        <w:tc>
          <w:tcPr>
            <w:tcW w:w="1275" w:type="dxa"/>
            <w:shd w:val="clear" w:color="auto" w:fill="auto"/>
          </w:tcPr>
          <w:p w14:paraId="394B1454" w14:textId="77777777"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p w14:paraId="30447F74" w14:textId="1057A526"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466B2B69" w14:textId="77777777" w:rsidR="005133A6" w:rsidRPr="005E0800" w:rsidRDefault="005133A6" w:rsidP="005133A6">
            <w:pPr>
              <w:spacing w:before="60" w:after="60" w:line="240" w:lineRule="auto"/>
              <w:rPr>
                <w:rFonts w:asciiTheme="minorHAnsi" w:hAnsiTheme="minorHAnsi" w:cstheme="minorHAnsi"/>
                <w:i/>
              </w:rPr>
            </w:pPr>
          </w:p>
          <w:p w14:paraId="186D3463" w14:textId="00C41FC3"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39EA34B3" w14:textId="5F991CEF"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Klimata finansējums – EKII, Modernizācijas fonds</w:t>
            </w:r>
          </w:p>
          <w:p w14:paraId="324635ED" w14:textId="1A721B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4EDA5CBB" w14:textId="307F7A41" w:rsidR="005133A6" w:rsidRPr="005E0800" w:rsidRDefault="005133A6" w:rsidP="005133A6">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5133A6" w:rsidRPr="005E0800" w14:paraId="3745704C" w14:textId="77777777" w:rsidTr="005E0800">
        <w:trPr>
          <w:jc w:val="center"/>
        </w:trPr>
        <w:tc>
          <w:tcPr>
            <w:tcW w:w="704" w:type="dxa"/>
            <w:vMerge/>
          </w:tcPr>
          <w:p w14:paraId="68049D82"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vMerge/>
            <w:shd w:val="clear" w:color="auto" w:fill="auto"/>
          </w:tcPr>
          <w:p w14:paraId="141B64F6" w14:textId="77777777" w:rsidR="005133A6" w:rsidRPr="005E0800" w:rsidRDefault="005133A6" w:rsidP="005133A6">
            <w:pPr>
              <w:spacing w:before="60" w:after="60" w:line="240" w:lineRule="auto"/>
              <w:rPr>
                <w:rFonts w:asciiTheme="minorHAnsi" w:hAnsiTheme="minorHAnsi" w:cstheme="minorHAnsi"/>
              </w:rPr>
            </w:pPr>
          </w:p>
        </w:tc>
        <w:tc>
          <w:tcPr>
            <w:tcW w:w="4678" w:type="dxa"/>
            <w:shd w:val="clear" w:color="auto" w:fill="auto"/>
          </w:tcPr>
          <w:p w14:paraId="79FCF7F2" w14:textId="15AACDEC" w:rsidR="005133A6" w:rsidRPr="005E0800" w:rsidRDefault="005133A6" w:rsidP="005133A6">
            <w:pPr>
              <w:spacing w:before="60" w:after="60" w:line="240" w:lineRule="auto"/>
              <w:rPr>
                <w:rFonts w:asciiTheme="minorHAnsi" w:hAnsiTheme="minorHAnsi" w:cstheme="minorHAnsi"/>
                <w:b/>
                <w:u w:val="single"/>
              </w:rPr>
            </w:pPr>
            <w:r w:rsidRPr="005E0800">
              <w:rPr>
                <w:rFonts w:asciiTheme="minorHAnsi" w:hAnsiTheme="minorHAnsi" w:cstheme="minorHAnsi"/>
              </w:rPr>
              <w:t>Izstrādāti attiecīgie nosacījumi ar pienākumu pakalpojumu sniedzējiem Nacionālās nozīmes attīstības centros, kuru izmantošanas specifika pieļauj nomaiņu vai pārbūvi uz tādiem transportlīdzekļiem, kuros tiek izmantotas alternatīvās degvielas</w:t>
            </w:r>
          </w:p>
        </w:tc>
        <w:tc>
          <w:tcPr>
            <w:tcW w:w="2268" w:type="dxa"/>
          </w:tcPr>
          <w:p w14:paraId="78C10329" w14:textId="153D4066" w:rsidR="005133A6" w:rsidRPr="005E0800" w:rsidRDefault="005133A6" w:rsidP="005133A6">
            <w:pPr>
              <w:spacing w:before="60" w:after="60" w:line="240" w:lineRule="auto"/>
              <w:rPr>
                <w:rFonts w:asciiTheme="minorHAnsi" w:hAnsiTheme="minorHAnsi" w:cstheme="minorHAnsi"/>
                <w:bCs/>
              </w:rPr>
            </w:pPr>
            <w:r>
              <w:rPr>
                <w:rFonts w:asciiTheme="minorHAnsi" w:hAnsiTheme="minorHAnsi" w:cstheme="minorHAnsi"/>
                <w:bCs/>
              </w:rPr>
              <w:t>1) izstrādāts vismaz 1 tiesību akts</w:t>
            </w:r>
          </w:p>
        </w:tc>
        <w:tc>
          <w:tcPr>
            <w:tcW w:w="1276" w:type="dxa"/>
            <w:shd w:val="clear" w:color="auto" w:fill="auto"/>
          </w:tcPr>
          <w:p w14:paraId="1FA32CAA" w14:textId="60B80BF5"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tc>
        <w:tc>
          <w:tcPr>
            <w:tcW w:w="1276" w:type="dxa"/>
            <w:shd w:val="clear" w:color="auto" w:fill="auto"/>
          </w:tcPr>
          <w:p w14:paraId="715369A3" w14:textId="77777777" w:rsidR="005133A6" w:rsidRPr="005E0800" w:rsidRDefault="005133A6"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SM</w:t>
            </w:r>
          </w:p>
          <w:p w14:paraId="51F53778" w14:textId="115F3CBE" w:rsidR="005133A6" w:rsidRPr="005E0800" w:rsidRDefault="005133A6" w:rsidP="005133A6">
            <w:pPr>
              <w:spacing w:before="60" w:after="60" w:line="240" w:lineRule="auto"/>
              <w:jc w:val="center"/>
              <w:rPr>
                <w:rFonts w:asciiTheme="minorHAnsi" w:hAnsiTheme="minorHAnsi" w:cstheme="minorHAnsi"/>
                <w:iCs/>
              </w:rPr>
            </w:pPr>
            <w:r w:rsidRPr="005E0800">
              <w:rPr>
                <w:rFonts w:asciiTheme="minorHAnsi" w:hAnsiTheme="minorHAnsi" w:cstheme="minorHAnsi"/>
                <w:iCs/>
              </w:rPr>
              <w:t>VARAM</w:t>
            </w:r>
          </w:p>
        </w:tc>
        <w:tc>
          <w:tcPr>
            <w:tcW w:w="1275" w:type="dxa"/>
            <w:shd w:val="clear" w:color="auto" w:fill="auto"/>
          </w:tcPr>
          <w:p w14:paraId="475DDBE6" w14:textId="5E1F10EA"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31.12.2025</w:t>
            </w:r>
          </w:p>
        </w:tc>
        <w:tc>
          <w:tcPr>
            <w:tcW w:w="1990" w:type="dxa"/>
          </w:tcPr>
          <w:p w14:paraId="76C9D035" w14:textId="50526E45" w:rsidR="005133A6" w:rsidRPr="005E0800" w:rsidRDefault="005133A6" w:rsidP="005133A6">
            <w:pPr>
              <w:spacing w:before="60" w:after="60" w:line="240" w:lineRule="auto"/>
              <w:jc w:val="center"/>
              <w:rPr>
                <w:rFonts w:asciiTheme="minorHAnsi" w:hAnsiTheme="minorHAnsi" w:cstheme="minorHAnsi"/>
                <w:i/>
              </w:rPr>
            </w:pPr>
            <w:r w:rsidRPr="005E0800">
              <w:rPr>
                <w:rFonts w:asciiTheme="minorHAnsi" w:hAnsiTheme="minorHAnsi" w:cstheme="minorHAnsi"/>
              </w:rPr>
              <w:t>Esošā budžeta ietvaros</w:t>
            </w:r>
          </w:p>
        </w:tc>
      </w:tr>
      <w:tr w:rsidR="005133A6" w:rsidRPr="005E0800" w14:paraId="589006F4" w14:textId="77777777" w:rsidTr="005E0800">
        <w:trPr>
          <w:jc w:val="center"/>
        </w:trPr>
        <w:tc>
          <w:tcPr>
            <w:tcW w:w="704" w:type="dxa"/>
            <w:vMerge w:val="restart"/>
          </w:tcPr>
          <w:p w14:paraId="383FD446"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vMerge w:val="restart"/>
            <w:shd w:val="clear" w:color="auto" w:fill="auto"/>
          </w:tcPr>
          <w:p w14:paraId="54C86B77" w14:textId="77777777" w:rsidR="005133A6" w:rsidRPr="005E0800" w:rsidRDefault="005133A6" w:rsidP="005133A6">
            <w:pPr>
              <w:spacing w:before="60" w:after="60" w:line="240" w:lineRule="auto"/>
              <w:rPr>
                <w:rFonts w:asciiTheme="minorHAnsi" w:hAnsiTheme="minorHAnsi" w:cstheme="minorHAnsi"/>
              </w:rPr>
            </w:pPr>
            <w:r w:rsidRPr="005E0800">
              <w:rPr>
                <w:rFonts w:asciiTheme="minorHAnsi" w:hAnsiTheme="minorHAnsi" w:cstheme="minorHAnsi"/>
              </w:rPr>
              <w:t xml:space="preserve">Veicināt </w:t>
            </w:r>
            <w:proofErr w:type="spellStart"/>
            <w:r w:rsidRPr="005E0800">
              <w:rPr>
                <w:rFonts w:asciiTheme="minorHAnsi" w:hAnsiTheme="minorHAnsi" w:cstheme="minorHAnsi"/>
              </w:rPr>
              <w:t>mazemisiju</w:t>
            </w:r>
            <w:proofErr w:type="spellEnd"/>
            <w:r w:rsidRPr="005E0800">
              <w:rPr>
                <w:rFonts w:asciiTheme="minorHAnsi" w:hAnsiTheme="minorHAnsi" w:cstheme="minorHAnsi"/>
              </w:rPr>
              <w:t xml:space="preserve"> un nulles emisiju transportlīdzekļu skaita palielināšanos publiskajos iepirkumos un sabiedriskajā transportā</w:t>
            </w:r>
          </w:p>
          <w:p w14:paraId="27CFA047" w14:textId="77777777" w:rsidR="005133A6" w:rsidRPr="005E0800" w:rsidRDefault="005133A6" w:rsidP="005133A6">
            <w:pPr>
              <w:spacing w:before="60" w:after="60" w:line="240" w:lineRule="auto"/>
              <w:rPr>
                <w:rFonts w:asciiTheme="minorHAnsi" w:hAnsiTheme="minorHAnsi" w:cstheme="minorHAnsi"/>
              </w:rPr>
            </w:pPr>
          </w:p>
          <w:p w14:paraId="63449AC8" w14:textId="77777777" w:rsidR="005133A6" w:rsidRPr="005E0800" w:rsidRDefault="005133A6" w:rsidP="005133A6">
            <w:pPr>
              <w:spacing w:before="60" w:after="60" w:line="240" w:lineRule="auto"/>
              <w:rPr>
                <w:rFonts w:asciiTheme="minorHAnsi" w:hAnsiTheme="minorHAnsi" w:cstheme="minorHAnsi"/>
              </w:rPr>
            </w:pPr>
          </w:p>
          <w:p w14:paraId="03BF452C" w14:textId="77777777" w:rsidR="005133A6" w:rsidRPr="005E0800" w:rsidRDefault="005133A6" w:rsidP="005133A6">
            <w:pPr>
              <w:spacing w:before="60" w:after="60" w:line="240" w:lineRule="auto"/>
              <w:rPr>
                <w:rFonts w:asciiTheme="minorHAnsi" w:hAnsiTheme="minorHAnsi" w:cstheme="minorHAnsi"/>
                <w:bCs/>
              </w:rPr>
            </w:pPr>
          </w:p>
        </w:tc>
        <w:tc>
          <w:tcPr>
            <w:tcW w:w="4678" w:type="dxa"/>
            <w:shd w:val="clear" w:color="auto" w:fill="auto"/>
          </w:tcPr>
          <w:p w14:paraId="746FFCEA" w14:textId="0B6F00BB" w:rsidR="005133A6" w:rsidRPr="005E0800" w:rsidRDefault="005133A6" w:rsidP="005133A6">
            <w:pPr>
              <w:pStyle w:val="ListParagraph"/>
              <w:numPr>
                <w:ilvl w:val="0"/>
                <w:numId w:val="5"/>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t>Ieviešot nacionālajā likumdošanā Eiropas Parlamenta un Padomes 2009. gada 23.aprīļa direktīvā Nr. 2009/33/EK par “tīro” un energoefektīvo autotransporta līdzekļu izmantošanas veicināšanu, veikti attiecīgie grozījumi publisko iepirkumu regulējošos normatīvajos aktos, lai paredzētu īpašus noteikumus videi draudzīgiem transportlīdzekļiem un transportlīdzekļu iepirkumiem autotransporta jomā.</w:t>
            </w:r>
          </w:p>
          <w:p w14:paraId="5BCD4B86" w14:textId="700F13A0" w:rsidR="005133A6" w:rsidRPr="005E0800" w:rsidRDefault="005133A6" w:rsidP="005133A6">
            <w:pPr>
              <w:pStyle w:val="ListParagraph"/>
              <w:numPr>
                <w:ilvl w:val="0"/>
                <w:numId w:val="5"/>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shd w:val="clear" w:color="auto" w:fill="FFFFFF"/>
              </w:rPr>
              <w:t>Izstrādāti attiecīgie tiesību akti, kuros tiek paredzēts, ka</w:t>
            </w:r>
            <w:r w:rsidRPr="005E0800">
              <w:rPr>
                <w:rFonts w:asciiTheme="minorHAnsi" w:hAnsiTheme="minorHAnsi" w:cstheme="minorHAnsi"/>
              </w:rPr>
              <w:t xml:space="preserve"> </w:t>
            </w:r>
            <w:r w:rsidRPr="005E0800">
              <w:rPr>
                <w:rFonts w:asciiTheme="minorHAnsi" w:hAnsiTheme="minorHAnsi" w:cstheme="minorHAnsi"/>
                <w:shd w:val="clear" w:color="auto" w:fill="FFFFFF"/>
              </w:rPr>
              <w:t xml:space="preserve">Nacionālās nozīmes attīstības centros no 2025.gada atļauta tikai tādu  transportlīdzekļu iegāde, kas izmanto no atjaunojamiem energoresursiem iegūtu transporta enerģiju (piemēram, elektroenerģija, </w:t>
            </w:r>
            <w:proofErr w:type="spellStart"/>
            <w:r w:rsidRPr="005E0800">
              <w:rPr>
                <w:rFonts w:asciiTheme="minorHAnsi" w:hAnsiTheme="minorHAnsi" w:cstheme="minorHAnsi"/>
                <w:shd w:val="clear" w:color="auto" w:fill="FFFFFF"/>
              </w:rPr>
              <w:t>biometāns</w:t>
            </w:r>
            <w:proofErr w:type="spellEnd"/>
            <w:r w:rsidRPr="005E0800">
              <w:rPr>
                <w:rFonts w:asciiTheme="minorHAnsi" w:hAnsiTheme="minorHAnsi" w:cstheme="minorHAnsi"/>
                <w:shd w:val="clear" w:color="auto" w:fill="FFFFFF"/>
              </w:rPr>
              <w:t>, ūdeņradis). Šis nosacījums nav piemērojams tramvajiem, trolejbusiem un operatīvajiem transportlīdzekļiem / dienestiem.</w:t>
            </w:r>
          </w:p>
        </w:tc>
        <w:tc>
          <w:tcPr>
            <w:tcW w:w="2268" w:type="dxa"/>
          </w:tcPr>
          <w:p w14:paraId="6DD749C4" w14:textId="25FC828C" w:rsidR="005133A6" w:rsidRPr="005E0800" w:rsidRDefault="005133A6" w:rsidP="005133A6">
            <w:pPr>
              <w:spacing w:before="60" w:after="60" w:line="240" w:lineRule="auto"/>
              <w:rPr>
                <w:rFonts w:asciiTheme="minorHAnsi" w:hAnsiTheme="minorHAnsi" w:cstheme="minorHAnsi"/>
                <w:bCs/>
              </w:rPr>
            </w:pPr>
            <w:r>
              <w:rPr>
                <w:rFonts w:asciiTheme="minorHAnsi" w:hAnsiTheme="minorHAnsi" w:cstheme="minorHAnsi"/>
                <w:bCs/>
              </w:rPr>
              <w:t>1) izstrādāts vismaz 1 tiesību akts</w:t>
            </w:r>
          </w:p>
        </w:tc>
        <w:tc>
          <w:tcPr>
            <w:tcW w:w="1276" w:type="dxa"/>
            <w:shd w:val="clear" w:color="auto" w:fill="auto"/>
          </w:tcPr>
          <w:p w14:paraId="1303AC15"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SM / VARAM</w:t>
            </w:r>
          </w:p>
          <w:p w14:paraId="0EED582E" w14:textId="77777777"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Pašvaldības</w:t>
            </w:r>
          </w:p>
          <w:p w14:paraId="7735C83B" w14:textId="425C992E"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bCs/>
              </w:rPr>
              <w:t>FM</w:t>
            </w:r>
          </w:p>
        </w:tc>
        <w:tc>
          <w:tcPr>
            <w:tcW w:w="1276" w:type="dxa"/>
            <w:shd w:val="clear" w:color="auto" w:fill="auto"/>
          </w:tcPr>
          <w:p w14:paraId="654F6C27" w14:textId="3E3C285E" w:rsidR="005133A6" w:rsidRPr="005E0800" w:rsidRDefault="005133A6" w:rsidP="005133A6">
            <w:pPr>
              <w:spacing w:before="60" w:after="60" w:line="240" w:lineRule="auto"/>
              <w:jc w:val="center"/>
              <w:rPr>
                <w:rFonts w:asciiTheme="minorHAnsi" w:hAnsiTheme="minorHAnsi" w:cstheme="minorHAnsi"/>
                <w:bCs/>
              </w:rPr>
            </w:pPr>
          </w:p>
        </w:tc>
        <w:tc>
          <w:tcPr>
            <w:tcW w:w="1275" w:type="dxa"/>
            <w:shd w:val="clear" w:color="auto" w:fill="auto"/>
          </w:tcPr>
          <w:p w14:paraId="32F50396" w14:textId="59B8891C"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tc>
        <w:tc>
          <w:tcPr>
            <w:tcW w:w="1990" w:type="dxa"/>
          </w:tcPr>
          <w:p w14:paraId="2581E39C" w14:textId="259B849A" w:rsidR="005133A6" w:rsidRPr="005E0800" w:rsidRDefault="005133A6" w:rsidP="005133A6">
            <w:pPr>
              <w:spacing w:before="60" w:after="60" w:line="240" w:lineRule="auto"/>
              <w:jc w:val="center"/>
              <w:rPr>
                <w:rFonts w:asciiTheme="minorHAnsi" w:hAnsiTheme="minorHAnsi" w:cstheme="minorHAnsi"/>
                <w:i/>
              </w:rPr>
            </w:pPr>
            <w:r w:rsidRPr="005E0800">
              <w:rPr>
                <w:rFonts w:asciiTheme="minorHAnsi" w:hAnsiTheme="minorHAnsi" w:cstheme="minorHAnsi"/>
              </w:rPr>
              <w:t>Esošā budžeta ietvaros</w:t>
            </w:r>
          </w:p>
          <w:p w14:paraId="1333FEFB" w14:textId="77777777" w:rsidR="005133A6" w:rsidRPr="005E0800" w:rsidRDefault="005133A6" w:rsidP="005133A6">
            <w:pPr>
              <w:spacing w:before="60" w:after="60" w:line="240" w:lineRule="auto"/>
              <w:rPr>
                <w:rFonts w:asciiTheme="minorHAnsi" w:hAnsiTheme="minorHAnsi" w:cstheme="minorHAnsi"/>
                <w:i/>
              </w:rPr>
            </w:pPr>
          </w:p>
          <w:p w14:paraId="7C976F26" w14:textId="77777777" w:rsidR="005133A6" w:rsidRPr="005E0800" w:rsidRDefault="005133A6" w:rsidP="005133A6">
            <w:pPr>
              <w:spacing w:before="60" w:after="60" w:line="240" w:lineRule="auto"/>
              <w:jc w:val="center"/>
              <w:rPr>
                <w:rFonts w:asciiTheme="minorHAnsi" w:hAnsiTheme="minorHAnsi" w:cstheme="minorHAnsi"/>
                <w:bCs/>
              </w:rPr>
            </w:pPr>
          </w:p>
        </w:tc>
      </w:tr>
      <w:tr w:rsidR="005133A6" w:rsidRPr="005E0800" w14:paraId="2BC1A539" w14:textId="77777777" w:rsidTr="005E0800">
        <w:trPr>
          <w:jc w:val="center"/>
        </w:trPr>
        <w:tc>
          <w:tcPr>
            <w:tcW w:w="704" w:type="dxa"/>
            <w:vMerge/>
          </w:tcPr>
          <w:p w14:paraId="77385D53"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vMerge/>
            <w:shd w:val="clear" w:color="auto" w:fill="auto"/>
          </w:tcPr>
          <w:p w14:paraId="486128A5" w14:textId="77777777" w:rsidR="005133A6" w:rsidRPr="005E0800" w:rsidRDefault="005133A6" w:rsidP="005133A6">
            <w:pPr>
              <w:spacing w:before="60" w:after="60" w:line="240" w:lineRule="auto"/>
              <w:rPr>
                <w:rFonts w:asciiTheme="minorHAnsi" w:hAnsiTheme="minorHAnsi" w:cstheme="minorHAnsi"/>
              </w:rPr>
            </w:pPr>
          </w:p>
        </w:tc>
        <w:tc>
          <w:tcPr>
            <w:tcW w:w="4678" w:type="dxa"/>
            <w:shd w:val="clear" w:color="auto" w:fill="auto"/>
          </w:tcPr>
          <w:p w14:paraId="52612692" w14:textId="0C6D40A7" w:rsidR="005133A6" w:rsidRPr="005E0800" w:rsidRDefault="005133A6" w:rsidP="0008187D">
            <w:pPr>
              <w:pStyle w:val="ListParagraph"/>
              <w:numPr>
                <w:ilvl w:val="0"/>
                <w:numId w:val="26"/>
              </w:numPr>
              <w:spacing w:before="60" w:after="60" w:line="240" w:lineRule="auto"/>
              <w:ind w:left="227" w:hanging="227"/>
              <w:contextualSpacing w:val="0"/>
              <w:rPr>
                <w:rFonts w:asciiTheme="minorHAnsi" w:hAnsiTheme="minorHAnsi" w:cstheme="minorHAnsi"/>
                <w:b/>
                <w:u w:val="single"/>
              </w:rPr>
            </w:pPr>
            <w:r w:rsidRPr="005E0800">
              <w:rPr>
                <w:rFonts w:asciiTheme="minorHAnsi" w:hAnsiTheme="minorHAnsi" w:cstheme="minorHAnsi"/>
                <w:shd w:val="clear" w:color="auto" w:fill="FFFFFF"/>
              </w:rPr>
              <w:t xml:space="preserve">Izstrādāti attiecīgie tiesību akti, kuros ir noteikts, ka Nacionālās nozīmes attīstības centros līdz 2030.gadam vismaz 50% no pilsētas sabiedriskajā transportā izmantotās transporta enerģijas ir jābūt no atjaunojamiem energoresursiem iegūta transporta enerģija (piemēram, elektroenerģija, </w:t>
            </w:r>
            <w:proofErr w:type="spellStart"/>
            <w:r w:rsidRPr="005E0800">
              <w:rPr>
                <w:rFonts w:asciiTheme="minorHAnsi" w:hAnsiTheme="minorHAnsi" w:cstheme="minorHAnsi"/>
                <w:shd w:val="clear" w:color="auto" w:fill="FFFFFF"/>
              </w:rPr>
              <w:t>biometāns</w:t>
            </w:r>
            <w:proofErr w:type="spellEnd"/>
            <w:r w:rsidRPr="005E0800">
              <w:rPr>
                <w:rFonts w:asciiTheme="minorHAnsi" w:hAnsiTheme="minorHAnsi" w:cstheme="minorHAnsi"/>
                <w:shd w:val="clear" w:color="auto" w:fill="FFFFFF"/>
              </w:rPr>
              <w:t xml:space="preserve"> (</w:t>
            </w:r>
            <w:r w:rsidRPr="005E0800">
              <w:rPr>
                <w:rFonts w:asciiTheme="minorHAnsi" w:hAnsiTheme="minorHAnsi" w:cstheme="minorHAnsi"/>
              </w:rPr>
              <w:t>H.5, H.6 pasākums)</w:t>
            </w:r>
            <w:r w:rsidRPr="005E0800">
              <w:rPr>
                <w:rFonts w:asciiTheme="minorHAnsi" w:hAnsiTheme="minorHAnsi" w:cstheme="minorHAnsi"/>
                <w:shd w:val="clear" w:color="auto" w:fill="FFFFFF"/>
              </w:rPr>
              <w:t>, ūdeņradis)</w:t>
            </w:r>
          </w:p>
        </w:tc>
        <w:tc>
          <w:tcPr>
            <w:tcW w:w="2268" w:type="dxa"/>
          </w:tcPr>
          <w:p w14:paraId="741186B4" w14:textId="239CE498" w:rsidR="005133A6" w:rsidRPr="005E0800" w:rsidRDefault="005133A6" w:rsidP="005133A6">
            <w:pPr>
              <w:spacing w:before="60" w:after="60" w:line="240" w:lineRule="auto"/>
              <w:rPr>
                <w:rFonts w:asciiTheme="minorHAnsi" w:hAnsiTheme="minorHAnsi" w:cstheme="minorHAnsi"/>
                <w:bCs/>
              </w:rPr>
            </w:pPr>
            <w:r>
              <w:rPr>
                <w:rFonts w:asciiTheme="minorHAnsi" w:hAnsiTheme="minorHAnsi" w:cstheme="minorHAnsi"/>
                <w:bCs/>
              </w:rPr>
              <w:t>1) izstrādāts vismaz 1 tiesību akts</w:t>
            </w:r>
          </w:p>
        </w:tc>
        <w:tc>
          <w:tcPr>
            <w:tcW w:w="1276" w:type="dxa"/>
            <w:shd w:val="clear" w:color="auto" w:fill="auto"/>
          </w:tcPr>
          <w:p w14:paraId="5F699529" w14:textId="7FDF6F23"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VARAM</w:t>
            </w:r>
          </w:p>
        </w:tc>
        <w:tc>
          <w:tcPr>
            <w:tcW w:w="1276" w:type="dxa"/>
            <w:shd w:val="clear" w:color="auto" w:fill="auto"/>
          </w:tcPr>
          <w:p w14:paraId="6AD28EC7" w14:textId="77777777"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SM</w:t>
            </w:r>
          </w:p>
          <w:p w14:paraId="708C23C7" w14:textId="49684986"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Pašvaldības</w:t>
            </w:r>
          </w:p>
        </w:tc>
        <w:tc>
          <w:tcPr>
            <w:tcW w:w="1275" w:type="dxa"/>
            <w:shd w:val="clear" w:color="auto" w:fill="auto"/>
          </w:tcPr>
          <w:p w14:paraId="4B4579FC" w14:textId="40F785A3"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31.12.2023</w:t>
            </w:r>
          </w:p>
        </w:tc>
        <w:tc>
          <w:tcPr>
            <w:tcW w:w="1990" w:type="dxa"/>
          </w:tcPr>
          <w:p w14:paraId="43659994" w14:textId="5A3ADEB6" w:rsidR="005133A6" w:rsidRPr="005E0800" w:rsidRDefault="005133A6" w:rsidP="005133A6">
            <w:pPr>
              <w:spacing w:before="60" w:after="60" w:line="240" w:lineRule="auto"/>
              <w:jc w:val="center"/>
              <w:rPr>
                <w:rFonts w:asciiTheme="minorHAnsi" w:hAnsiTheme="minorHAnsi" w:cstheme="minorHAnsi"/>
                <w:i/>
              </w:rPr>
            </w:pPr>
            <w:r w:rsidRPr="005E0800">
              <w:rPr>
                <w:rFonts w:asciiTheme="minorHAnsi" w:hAnsiTheme="minorHAnsi" w:cstheme="minorHAnsi"/>
              </w:rPr>
              <w:t>Esošā budžeta ietvaros</w:t>
            </w:r>
          </w:p>
        </w:tc>
      </w:tr>
      <w:tr w:rsidR="005133A6" w:rsidRPr="005E0800" w14:paraId="0FE57C2E" w14:textId="77777777" w:rsidTr="005E0800">
        <w:trPr>
          <w:jc w:val="center"/>
        </w:trPr>
        <w:tc>
          <w:tcPr>
            <w:tcW w:w="704" w:type="dxa"/>
            <w:vMerge/>
          </w:tcPr>
          <w:p w14:paraId="4E4C8EE7"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vMerge/>
            <w:shd w:val="clear" w:color="auto" w:fill="auto"/>
          </w:tcPr>
          <w:p w14:paraId="6A130D28" w14:textId="77777777" w:rsidR="005133A6" w:rsidRPr="005E0800" w:rsidRDefault="005133A6" w:rsidP="005133A6">
            <w:pPr>
              <w:spacing w:before="60" w:after="60" w:line="240" w:lineRule="auto"/>
              <w:rPr>
                <w:rFonts w:asciiTheme="minorHAnsi" w:hAnsiTheme="minorHAnsi" w:cstheme="minorHAnsi"/>
              </w:rPr>
            </w:pPr>
          </w:p>
        </w:tc>
        <w:tc>
          <w:tcPr>
            <w:tcW w:w="4678" w:type="dxa"/>
            <w:shd w:val="clear" w:color="auto" w:fill="auto"/>
          </w:tcPr>
          <w:p w14:paraId="4173CA13" w14:textId="59581F72" w:rsidR="005133A6" w:rsidRPr="005E0800" w:rsidRDefault="005133A6" w:rsidP="005133A6">
            <w:pPr>
              <w:pStyle w:val="ListParagraph"/>
              <w:numPr>
                <w:ilvl w:val="0"/>
                <w:numId w:val="5"/>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rPr>
              <w:t xml:space="preserve">Atbalsta pasākumu izveide, lai </w:t>
            </w:r>
            <w:r w:rsidRPr="005E0800">
              <w:rPr>
                <w:rFonts w:asciiTheme="minorHAnsi" w:hAnsiTheme="minorHAnsi" w:cstheme="minorHAnsi"/>
                <w:color w:val="000000"/>
                <w:shd w:val="clear" w:color="auto" w:fill="FFFFFF"/>
              </w:rPr>
              <w:t>ES fondu vai citu finansējuma avotu ietvaros peri</w:t>
            </w:r>
            <w:r w:rsidRPr="005E0800">
              <w:rPr>
                <w:rFonts w:asciiTheme="minorHAnsi" w:hAnsiTheme="minorHAnsi" w:cstheme="minorHAnsi"/>
              </w:rPr>
              <w:t>odā pēc 2021. gada nodrošinātu:</w:t>
            </w:r>
          </w:p>
          <w:p w14:paraId="039D78A2" w14:textId="77777777" w:rsidR="005133A6" w:rsidRPr="005E0800" w:rsidRDefault="005133A6" w:rsidP="005133A6">
            <w:pPr>
              <w:pStyle w:val="ListParagraph"/>
              <w:numPr>
                <w:ilvl w:val="1"/>
                <w:numId w:val="5"/>
              </w:numPr>
              <w:spacing w:before="60" w:after="60" w:line="240" w:lineRule="auto"/>
              <w:ind w:left="340" w:hanging="227"/>
              <w:contextualSpacing w:val="0"/>
              <w:rPr>
                <w:rFonts w:asciiTheme="minorHAnsi" w:hAnsiTheme="minorHAnsi" w:cstheme="minorHAnsi"/>
                <w:b/>
                <w:u w:val="single"/>
              </w:rPr>
            </w:pPr>
            <w:r w:rsidRPr="005E0800">
              <w:rPr>
                <w:rFonts w:asciiTheme="minorHAnsi" w:hAnsiTheme="minorHAnsi" w:cstheme="minorHAnsi"/>
              </w:rPr>
              <w:lastRenderedPageBreak/>
              <w:t xml:space="preserve">finansiālu atbalstu pašvaldībām </w:t>
            </w:r>
            <w:proofErr w:type="spellStart"/>
            <w:r w:rsidRPr="005E0800">
              <w:rPr>
                <w:rFonts w:asciiTheme="minorHAnsi" w:hAnsiTheme="minorHAnsi" w:cstheme="minorHAnsi"/>
              </w:rPr>
              <w:t>mazemisiju</w:t>
            </w:r>
            <w:proofErr w:type="spellEnd"/>
            <w:r w:rsidRPr="005E0800">
              <w:rPr>
                <w:rFonts w:asciiTheme="minorHAnsi" w:hAnsiTheme="minorHAnsi" w:cstheme="minorHAnsi"/>
              </w:rPr>
              <w:t xml:space="preserve"> un nulles emisiju transportlīdzekļu skaita palielināšanu publiskajos iepirkumos, tai skaitā </w:t>
            </w:r>
            <w:r w:rsidRPr="005E0800">
              <w:rPr>
                <w:rFonts w:asciiTheme="minorHAnsi" w:hAnsiTheme="minorHAnsi" w:cstheme="minorHAnsi"/>
                <w:color w:val="000000"/>
              </w:rPr>
              <w:t>līdzfinansēt (atbalstīt) videi draudzīgu transportlīdzekļu iegādi.</w:t>
            </w:r>
          </w:p>
          <w:p w14:paraId="57BB330D" w14:textId="77777777" w:rsidR="005133A6" w:rsidRPr="005E0800" w:rsidRDefault="005133A6" w:rsidP="005133A6">
            <w:pPr>
              <w:pStyle w:val="ListParagraph"/>
              <w:numPr>
                <w:ilvl w:val="1"/>
                <w:numId w:val="5"/>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finansiālu atbalstu jaunu “nulles emisiju” autobusu iegādi, esošo autobusu aprīkošanu to videi draudzīgākai darbībai, tai skaitā ar alternatīvās degvielas veidiem</w:t>
            </w:r>
          </w:p>
          <w:p w14:paraId="77EC9E2E" w14:textId="2C183ED8" w:rsidR="005133A6" w:rsidRPr="005E0800" w:rsidRDefault="005133A6" w:rsidP="005133A6">
            <w:pPr>
              <w:pStyle w:val="ListParagraph"/>
              <w:numPr>
                <w:ilvl w:val="1"/>
                <w:numId w:val="5"/>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tehnisko un konsultatīvo palīdzību pašvaldībām attiecībā uz videi draudzīgu transportlīdzekļu iegādi.</w:t>
            </w:r>
          </w:p>
        </w:tc>
        <w:tc>
          <w:tcPr>
            <w:tcW w:w="2268" w:type="dxa"/>
          </w:tcPr>
          <w:p w14:paraId="2CE45319" w14:textId="77777777" w:rsidR="005133A6" w:rsidRDefault="005133A6" w:rsidP="005133A6">
            <w:pPr>
              <w:spacing w:before="60" w:after="60" w:line="240" w:lineRule="auto"/>
              <w:rPr>
                <w:rFonts w:asciiTheme="minorHAnsi" w:hAnsiTheme="minorHAnsi" w:cstheme="minorHAnsi"/>
                <w:bCs/>
              </w:rPr>
            </w:pPr>
            <w:r>
              <w:rPr>
                <w:rFonts w:asciiTheme="minorHAnsi" w:hAnsiTheme="minorHAnsi" w:cstheme="minorHAnsi"/>
                <w:bCs/>
              </w:rPr>
              <w:lastRenderedPageBreak/>
              <w:t>1) izstrādāts vismaz 1 tiesību akts</w:t>
            </w:r>
          </w:p>
          <w:p w14:paraId="4B7D4512" w14:textId="78A6D4F2" w:rsidR="005133A6" w:rsidRPr="005E0800" w:rsidRDefault="005133A6" w:rsidP="005133A6">
            <w:pPr>
              <w:spacing w:before="60" w:after="60" w:line="240" w:lineRule="auto"/>
              <w:rPr>
                <w:rFonts w:asciiTheme="minorHAnsi" w:hAnsiTheme="minorHAnsi" w:cstheme="minorHAnsi"/>
                <w:bCs/>
              </w:rPr>
            </w:pPr>
            <w:r>
              <w:rPr>
                <w:rFonts w:asciiTheme="minorHAnsi" w:hAnsiTheme="minorHAnsi" w:cstheme="minorHAnsi"/>
                <w:bCs/>
              </w:rPr>
              <w:lastRenderedPageBreak/>
              <w:t>2) programma darbojas</w:t>
            </w:r>
          </w:p>
        </w:tc>
        <w:tc>
          <w:tcPr>
            <w:tcW w:w="1276" w:type="dxa"/>
            <w:shd w:val="clear" w:color="auto" w:fill="auto"/>
          </w:tcPr>
          <w:p w14:paraId="3FCF8780"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lastRenderedPageBreak/>
              <w:t>VARAM</w:t>
            </w:r>
          </w:p>
          <w:p w14:paraId="1FCF8ED8" w14:textId="410E6C3A"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SM</w:t>
            </w:r>
          </w:p>
        </w:tc>
        <w:tc>
          <w:tcPr>
            <w:tcW w:w="1276" w:type="dxa"/>
            <w:shd w:val="clear" w:color="auto" w:fill="auto"/>
          </w:tcPr>
          <w:p w14:paraId="78A7BCFF" w14:textId="7B651438"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Pašvaldības</w:t>
            </w:r>
          </w:p>
        </w:tc>
        <w:tc>
          <w:tcPr>
            <w:tcW w:w="1275" w:type="dxa"/>
            <w:shd w:val="clear" w:color="auto" w:fill="auto"/>
          </w:tcPr>
          <w:p w14:paraId="3499CEA1" w14:textId="77777777"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p w14:paraId="560A7C3F" w14:textId="0B98C624"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7496A1D9" w14:textId="68F4979C"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0A691AAF" w14:textId="00D9D4B3"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Klimata finansējums – EKII</w:t>
            </w:r>
          </w:p>
          <w:p w14:paraId="51CC0A20"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lastRenderedPageBreak/>
              <w:t>Valsts budžets</w:t>
            </w:r>
          </w:p>
          <w:p w14:paraId="1BAD570D"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Pašvaldību budžets</w:t>
            </w:r>
          </w:p>
          <w:p w14:paraId="63F15700"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Privātais finansējums</w:t>
            </w:r>
          </w:p>
          <w:p w14:paraId="6B4D4F3B" w14:textId="77777777" w:rsidR="005133A6" w:rsidRPr="005E0800" w:rsidRDefault="005133A6" w:rsidP="005133A6">
            <w:pPr>
              <w:spacing w:before="60" w:after="60" w:line="240" w:lineRule="auto"/>
              <w:rPr>
                <w:rFonts w:asciiTheme="minorHAnsi" w:hAnsiTheme="minorHAnsi" w:cstheme="minorHAnsi"/>
                <w:i/>
              </w:rPr>
            </w:pPr>
          </w:p>
        </w:tc>
      </w:tr>
      <w:tr w:rsidR="005133A6" w:rsidRPr="005E0800" w14:paraId="18726533" w14:textId="77777777" w:rsidTr="005E0800">
        <w:trPr>
          <w:jc w:val="center"/>
        </w:trPr>
        <w:tc>
          <w:tcPr>
            <w:tcW w:w="704" w:type="dxa"/>
            <w:shd w:val="clear" w:color="auto" w:fill="auto"/>
          </w:tcPr>
          <w:p w14:paraId="16AFA0F7"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6ABED508" w14:textId="3DF3A8BB" w:rsidR="005133A6" w:rsidRPr="005E0800" w:rsidRDefault="005133A6" w:rsidP="005133A6">
            <w:pPr>
              <w:spacing w:before="60" w:after="60" w:line="240" w:lineRule="auto"/>
              <w:rPr>
                <w:rFonts w:asciiTheme="minorHAnsi" w:hAnsiTheme="minorHAnsi" w:cstheme="minorHAnsi"/>
                <w:bCs/>
              </w:rPr>
            </w:pPr>
            <w:r w:rsidRPr="005E0800">
              <w:rPr>
                <w:rFonts w:asciiTheme="minorHAnsi" w:hAnsiTheme="minorHAnsi" w:cstheme="minorHAnsi"/>
              </w:rPr>
              <w:t xml:space="preserve">Noteikt atjaunojamo energoresursu realizācijas pienākumu degvielas piegādātājiem </w:t>
            </w:r>
          </w:p>
        </w:tc>
        <w:tc>
          <w:tcPr>
            <w:tcW w:w="4678" w:type="dxa"/>
            <w:shd w:val="clear" w:color="auto" w:fill="auto"/>
          </w:tcPr>
          <w:p w14:paraId="35FF81AD" w14:textId="6AD318D2" w:rsidR="005133A6" w:rsidRPr="005E0800" w:rsidRDefault="005133A6" w:rsidP="005133A6">
            <w:pPr>
              <w:pStyle w:val="ListParagraph"/>
              <w:numPr>
                <w:ilvl w:val="0"/>
                <w:numId w:val="5"/>
              </w:numPr>
              <w:spacing w:before="60" w:after="60" w:line="240" w:lineRule="auto"/>
              <w:ind w:left="227" w:hanging="227"/>
              <w:contextualSpacing w:val="0"/>
              <w:rPr>
                <w:rFonts w:asciiTheme="minorHAnsi" w:hAnsiTheme="minorHAnsi" w:cstheme="minorHAnsi"/>
                <w:bCs/>
                <w:color w:val="000000"/>
                <w:shd w:val="clear" w:color="auto" w:fill="FFFFFF"/>
              </w:rPr>
            </w:pPr>
            <w:r w:rsidRPr="005E0800">
              <w:rPr>
                <w:rFonts w:asciiTheme="minorHAnsi" w:hAnsiTheme="minorHAnsi" w:cstheme="minorHAnsi"/>
                <w:bCs/>
              </w:rPr>
              <w:t>Izstrādāti tiesību akti, kuri paredz pienākumu degvielas piegādātājiem realizēt no AER iegūtu enerģiju kā daļu no visas realizētās enerģijas, lai valstī AER īpatsvars 2030.gadā būtu 7%, vienlaikus paredzot, ka moderno biodegvielu un biogāzes, ko ražo no Direktīvas 2018/2001 IX pielikuma A daļā uzskaitītajām izejvielām, īpatsvars 2022.gadā veido 0,2% no kopējā AER īpatsvara transporta sektorā, tam pieaugot līdz 3,5% 2030.gadā (t.sk. H.5, H.6 pasākums).</w:t>
            </w:r>
          </w:p>
        </w:tc>
        <w:tc>
          <w:tcPr>
            <w:tcW w:w="2268" w:type="dxa"/>
            <w:shd w:val="clear" w:color="auto" w:fill="auto"/>
          </w:tcPr>
          <w:p w14:paraId="261EA7A9" w14:textId="74D17E7C" w:rsidR="005133A6" w:rsidRPr="005E0800" w:rsidRDefault="005133A6" w:rsidP="005133A6">
            <w:pPr>
              <w:spacing w:before="60" w:after="60" w:line="240" w:lineRule="auto"/>
              <w:rPr>
                <w:rFonts w:asciiTheme="minorHAnsi" w:hAnsiTheme="minorHAnsi" w:cstheme="minorHAnsi"/>
                <w:bCs/>
              </w:rPr>
            </w:pPr>
            <w:r w:rsidRPr="005E0800">
              <w:rPr>
                <w:rFonts w:asciiTheme="minorHAnsi" w:hAnsiTheme="minorHAnsi" w:cstheme="minorHAnsi"/>
                <w:bCs/>
              </w:rPr>
              <w:t>Izstrādāts vismaz 2 tiesību akti</w:t>
            </w:r>
          </w:p>
        </w:tc>
        <w:tc>
          <w:tcPr>
            <w:tcW w:w="1276" w:type="dxa"/>
            <w:shd w:val="clear" w:color="auto" w:fill="auto"/>
          </w:tcPr>
          <w:p w14:paraId="0112C1C2" w14:textId="2EBD1E3A"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EM</w:t>
            </w:r>
          </w:p>
        </w:tc>
        <w:tc>
          <w:tcPr>
            <w:tcW w:w="1276" w:type="dxa"/>
            <w:shd w:val="clear" w:color="auto" w:fill="auto"/>
          </w:tcPr>
          <w:p w14:paraId="5C627AE6" w14:textId="77777777"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VARAM</w:t>
            </w:r>
          </w:p>
          <w:p w14:paraId="79D8BC50" w14:textId="77777777"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ZM</w:t>
            </w:r>
          </w:p>
          <w:p w14:paraId="479FEE44" w14:textId="189F9F40"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SM</w:t>
            </w:r>
          </w:p>
        </w:tc>
        <w:tc>
          <w:tcPr>
            <w:tcW w:w="1275" w:type="dxa"/>
            <w:shd w:val="clear" w:color="auto" w:fill="auto"/>
          </w:tcPr>
          <w:p w14:paraId="5D8488C9" w14:textId="61B8DD60"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tc>
        <w:tc>
          <w:tcPr>
            <w:tcW w:w="1990" w:type="dxa"/>
            <w:shd w:val="clear" w:color="auto" w:fill="auto"/>
          </w:tcPr>
          <w:p w14:paraId="40806368" w14:textId="4CC9A3C5"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r w:rsidRPr="005E0800">
              <w:rPr>
                <w:rFonts w:asciiTheme="minorHAnsi" w:hAnsiTheme="minorHAnsi" w:cstheme="minorHAnsi"/>
                <w:i/>
              </w:rPr>
              <w:t xml:space="preserve"> </w:t>
            </w:r>
          </w:p>
        </w:tc>
      </w:tr>
      <w:tr w:rsidR="005133A6" w:rsidRPr="005E0800" w14:paraId="30A8E672" w14:textId="77777777" w:rsidTr="005E0800">
        <w:trPr>
          <w:jc w:val="center"/>
        </w:trPr>
        <w:tc>
          <w:tcPr>
            <w:tcW w:w="704" w:type="dxa"/>
          </w:tcPr>
          <w:p w14:paraId="6DDE45DD"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032B10D9" w14:textId="567F3339" w:rsidR="005133A6" w:rsidRPr="005E0800" w:rsidRDefault="005133A6" w:rsidP="005133A6">
            <w:pPr>
              <w:spacing w:before="60" w:after="60" w:line="240" w:lineRule="auto"/>
              <w:rPr>
                <w:rFonts w:asciiTheme="minorHAnsi" w:hAnsiTheme="minorHAnsi" w:cstheme="minorHAnsi"/>
                <w:bCs/>
              </w:rPr>
            </w:pPr>
            <w:r w:rsidRPr="005E0800">
              <w:rPr>
                <w:rFonts w:asciiTheme="minorHAnsi" w:hAnsiTheme="minorHAnsi" w:cstheme="minorHAnsi"/>
              </w:rPr>
              <w:t>Pilnveidot sabiedriskā transporta izmantošanas iespējas pilsētās</w:t>
            </w:r>
          </w:p>
        </w:tc>
        <w:tc>
          <w:tcPr>
            <w:tcW w:w="4678" w:type="dxa"/>
            <w:shd w:val="clear" w:color="auto" w:fill="auto"/>
          </w:tcPr>
          <w:p w14:paraId="550FFABE" w14:textId="389AA8BF" w:rsidR="005133A6" w:rsidRPr="005E0800" w:rsidRDefault="005133A6" w:rsidP="005133A6">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 xml:space="preserve">Veikti attiecīgie grozījumi Rīgas un citos </w:t>
            </w:r>
            <w:r w:rsidRPr="005E0800">
              <w:rPr>
                <w:rFonts w:asciiTheme="minorHAnsi" w:hAnsiTheme="minorHAnsi" w:cstheme="minorHAnsi"/>
                <w:shd w:val="clear" w:color="auto" w:fill="FFFFFF"/>
              </w:rPr>
              <w:t xml:space="preserve">Nacionālās nozīmes attīstības centru </w:t>
            </w:r>
            <w:r w:rsidRPr="005E0800">
              <w:rPr>
                <w:rFonts w:asciiTheme="minorHAnsi" w:hAnsiTheme="minorHAnsi" w:cstheme="minorHAnsi"/>
              </w:rPr>
              <w:t>saistošajos noteikumos vai iekšējos noteikumos, lai:</w:t>
            </w:r>
          </w:p>
          <w:p w14:paraId="611322D6" w14:textId="77777777" w:rsidR="005133A6" w:rsidRPr="005E0800" w:rsidRDefault="005133A6" w:rsidP="005133A6">
            <w:pPr>
              <w:pStyle w:val="ListParagraph"/>
              <w:numPr>
                <w:ilvl w:val="1"/>
                <w:numId w:val="5"/>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līdz 2022.gadam ieviest 1-stundas pilsētu sabiedriskā transporta (izņemot dzelzceļu vai starppilsētu sabiedrisko transportu) biļeti ar vispārējo pieejamību</w:t>
            </w:r>
          </w:p>
          <w:p w14:paraId="362C6773" w14:textId="77777777" w:rsidR="005133A6" w:rsidRPr="005E0800" w:rsidRDefault="005133A6" w:rsidP="005133A6">
            <w:pPr>
              <w:pStyle w:val="ListParagraph"/>
              <w:numPr>
                <w:ilvl w:val="1"/>
                <w:numId w:val="5"/>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lastRenderedPageBreak/>
              <w:t>līdz 2022.gadam pārskatīt autostāvvietu izvietojumu, lai pilsētu centrālajās daļās samazinātu autostāvvietu skaitu, tās primāri koncentrējot pie veselības vai sociālās aprūpes iestādēm vai valsts vai pašvaldību iestāžu klientu apkalpošanas vietām, un maksu</w:t>
            </w:r>
          </w:p>
          <w:p w14:paraId="60897C58" w14:textId="4D17B43C" w:rsidR="005133A6" w:rsidRPr="005E0800" w:rsidRDefault="005133A6" w:rsidP="005133A6">
            <w:pPr>
              <w:pStyle w:val="ListParagraph"/>
              <w:numPr>
                <w:ilvl w:val="1"/>
                <w:numId w:val="5"/>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līdz 2025.gadam pārskatīt sabiedriskā transporta tīklus un to pārklājumu, lai pēc iespējas vairāk samazinātu tīklu pārklāšanās garumus</w:t>
            </w:r>
          </w:p>
          <w:p w14:paraId="15742672" w14:textId="77777777" w:rsidR="005133A6" w:rsidRPr="005E0800" w:rsidRDefault="005133A6" w:rsidP="005133A6">
            <w:pPr>
              <w:pStyle w:val="ListParagraph"/>
              <w:numPr>
                <w:ilvl w:val="1"/>
                <w:numId w:val="5"/>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 xml:space="preserve">līdz 2023.gadam izvērtēt Pierīgas sabiedriskā transporta, kas kursē no Pierīgu uz Rīgu, biļetes atzīšanu Rīgas sabiedriskajā transportā </w:t>
            </w:r>
          </w:p>
          <w:p w14:paraId="23F39B2A" w14:textId="77777777" w:rsidR="005133A6" w:rsidRPr="005E0800" w:rsidRDefault="005133A6" w:rsidP="005133A6">
            <w:pPr>
              <w:pStyle w:val="ListParagraph"/>
              <w:numPr>
                <w:ilvl w:val="1"/>
                <w:numId w:val="5"/>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līdz 2022.gadam izvērtēt iespējas pagarināt Rīgas satiksmes maršrutus līdz Pierīgas lielākajām apdzīvotajām vietām</w:t>
            </w:r>
          </w:p>
          <w:p w14:paraId="6FC7B47B" w14:textId="77777777" w:rsidR="005133A6" w:rsidRPr="005E0800" w:rsidRDefault="005133A6" w:rsidP="005133A6">
            <w:pPr>
              <w:pStyle w:val="ListParagraph"/>
              <w:numPr>
                <w:ilvl w:val="1"/>
                <w:numId w:val="5"/>
              </w:numPr>
              <w:spacing w:before="60" w:after="60" w:line="240" w:lineRule="auto"/>
              <w:ind w:left="340" w:hanging="227"/>
              <w:contextualSpacing w:val="0"/>
              <w:rPr>
                <w:rFonts w:asciiTheme="minorHAnsi" w:hAnsiTheme="minorHAnsi" w:cstheme="minorHAnsi"/>
                <w:color w:val="000000"/>
                <w:shd w:val="clear" w:color="auto" w:fill="FFFFFF"/>
              </w:rPr>
            </w:pPr>
            <w:r w:rsidRPr="005E0800">
              <w:rPr>
                <w:rFonts w:asciiTheme="minorHAnsi" w:hAnsiTheme="minorHAnsi" w:cstheme="minorHAnsi"/>
              </w:rPr>
              <w:t>līdz 2025.gadam ieviestu viedās tehnoloģijas (luksofori un mainīgās zīmes) satiksmes regulēšanai</w:t>
            </w:r>
          </w:p>
          <w:p w14:paraId="2631F521" w14:textId="4D1764B8" w:rsidR="005133A6" w:rsidRPr="005E0800" w:rsidRDefault="005133A6" w:rsidP="005133A6">
            <w:pPr>
              <w:pStyle w:val="ListParagraph"/>
              <w:numPr>
                <w:ilvl w:val="0"/>
                <w:numId w:val="5"/>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rPr>
              <w:t xml:space="preserve">līdz 2020. gada II pusgadam </w:t>
            </w:r>
            <w:r w:rsidRPr="005E0800">
              <w:rPr>
                <w:rFonts w:asciiTheme="minorHAnsi" w:hAnsiTheme="minorHAnsi" w:cstheme="minorHAnsi"/>
                <w:szCs w:val="18"/>
              </w:rPr>
              <w:t>izstrādāt efektīvu transporta modelēšanas sistēmu un izpētīt iespējamos risinājuma variantus zemo emisijas zonu ieviešanai, lai līdz 2024. gada II pusgadam balstoties uz veikto izpēti izveidotu zemo emisiju zonas pilsētās</w:t>
            </w:r>
          </w:p>
        </w:tc>
        <w:tc>
          <w:tcPr>
            <w:tcW w:w="2268" w:type="dxa"/>
          </w:tcPr>
          <w:p w14:paraId="6595B17B" w14:textId="10BBA10A" w:rsidR="005133A6" w:rsidRPr="005E0800" w:rsidRDefault="005133A6" w:rsidP="005133A6">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izstrādāti vismaz 5 </w:t>
            </w:r>
            <w:r w:rsidRPr="005E0800">
              <w:rPr>
                <w:rFonts w:asciiTheme="minorHAnsi" w:hAnsiTheme="minorHAnsi" w:cstheme="minorHAnsi"/>
              </w:rPr>
              <w:t>saistoš</w:t>
            </w:r>
            <w:r>
              <w:rPr>
                <w:rFonts w:asciiTheme="minorHAnsi" w:hAnsiTheme="minorHAnsi" w:cstheme="minorHAnsi"/>
              </w:rPr>
              <w:t>ie</w:t>
            </w:r>
            <w:r w:rsidRPr="005E0800">
              <w:rPr>
                <w:rFonts w:asciiTheme="minorHAnsi" w:hAnsiTheme="minorHAnsi" w:cstheme="minorHAnsi"/>
              </w:rPr>
              <w:t xml:space="preserve"> noteikum</w:t>
            </w:r>
            <w:r>
              <w:rPr>
                <w:rFonts w:asciiTheme="minorHAnsi" w:hAnsiTheme="minorHAnsi" w:cstheme="minorHAnsi"/>
              </w:rPr>
              <w:t>i</w:t>
            </w:r>
            <w:r w:rsidRPr="005E0800">
              <w:rPr>
                <w:rFonts w:asciiTheme="minorHAnsi" w:hAnsiTheme="minorHAnsi" w:cstheme="minorHAnsi"/>
              </w:rPr>
              <w:t xml:space="preserve"> vai iekšēj</w:t>
            </w:r>
            <w:r>
              <w:rPr>
                <w:rFonts w:asciiTheme="minorHAnsi" w:hAnsiTheme="minorHAnsi" w:cstheme="minorHAnsi"/>
              </w:rPr>
              <w:t>ie</w:t>
            </w:r>
            <w:r w:rsidRPr="005E0800">
              <w:rPr>
                <w:rFonts w:asciiTheme="minorHAnsi" w:hAnsiTheme="minorHAnsi" w:cstheme="minorHAnsi"/>
              </w:rPr>
              <w:t xml:space="preserve"> noteikum</w:t>
            </w:r>
            <w:r>
              <w:rPr>
                <w:rFonts w:asciiTheme="minorHAnsi" w:hAnsiTheme="minorHAnsi" w:cstheme="minorHAnsi"/>
              </w:rPr>
              <w:t>i</w:t>
            </w:r>
          </w:p>
        </w:tc>
        <w:tc>
          <w:tcPr>
            <w:tcW w:w="1276" w:type="dxa"/>
            <w:shd w:val="clear" w:color="auto" w:fill="auto"/>
          </w:tcPr>
          <w:p w14:paraId="575275A0" w14:textId="354D7B4E"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Pašvaldības</w:t>
            </w:r>
          </w:p>
          <w:p w14:paraId="78803F3E" w14:textId="0E04A3CD"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SM</w:t>
            </w:r>
          </w:p>
          <w:p w14:paraId="3AC698E5" w14:textId="61CEFDF6" w:rsidR="005133A6" w:rsidRPr="005E0800" w:rsidRDefault="005133A6" w:rsidP="005133A6">
            <w:pPr>
              <w:spacing w:before="60" w:after="60" w:line="240" w:lineRule="auto"/>
              <w:jc w:val="center"/>
              <w:rPr>
                <w:rFonts w:asciiTheme="minorHAnsi" w:hAnsiTheme="minorHAnsi" w:cstheme="minorHAnsi"/>
                <w:bCs/>
              </w:rPr>
            </w:pPr>
          </w:p>
        </w:tc>
        <w:tc>
          <w:tcPr>
            <w:tcW w:w="1276" w:type="dxa"/>
            <w:shd w:val="clear" w:color="auto" w:fill="auto"/>
          </w:tcPr>
          <w:p w14:paraId="3502D12A"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VARAM</w:t>
            </w:r>
          </w:p>
          <w:p w14:paraId="6FE46187" w14:textId="5CF19E08"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LPS</w:t>
            </w:r>
          </w:p>
        </w:tc>
        <w:tc>
          <w:tcPr>
            <w:tcW w:w="1275" w:type="dxa"/>
            <w:shd w:val="clear" w:color="auto" w:fill="auto"/>
          </w:tcPr>
          <w:p w14:paraId="277E7E2B" w14:textId="0C119E25"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31.12.2025</w:t>
            </w:r>
          </w:p>
        </w:tc>
        <w:tc>
          <w:tcPr>
            <w:tcW w:w="1990" w:type="dxa"/>
          </w:tcPr>
          <w:p w14:paraId="3ABAF07E" w14:textId="6F5ED437"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p>
        </w:tc>
      </w:tr>
      <w:tr w:rsidR="005133A6" w:rsidRPr="005E0800" w14:paraId="3E9375FD" w14:textId="77777777" w:rsidTr="005E0800">
        <w:trPr>
          <w:jc w:val="center"/>
        </w:trPr>
        <w:tc>
          <w:tcPr>
            <w:tcW w:w="704" w:type="dxa"/>
          </w:tcPr>
          <w:p w14:paraId="522F8C66"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0529F395" w14:textId="77777777" w:rsidR="005133A6" w:rsidRPr="005E0800" w:rsidRDefault="005133A6" w:rsidP="005133A6">
            <w:pPr>
              <w:spacing w:before="60" w:after="60" w:line="240" w:lineRule="auto"/>
              <w:rPr>
                <w:rFonts w:asciiTheme="minorHAnsi" w:hAnsiTheme="minorHAnsi" w:cstheme="minorHAnsi"/>
              </w:rPr>
            </w:pPr>
            <w:r w:rsidRPr="005E0800">
              <w:rPr>
                <w:rFonts w:asciiTheme="minorHAnsi" w:hAnsiTheme="minorHAnsi" w:cstheme="minorHAnsi"/>
              </w:rPr>
              <w:t xml:space="preserve">Attīstīt Park &amp; </w:t>
            </w:r>
            <w:proofErr w:type="spellStart"/>
            <w:r w:rsidRPr="005E0800">
              <w:rPr>
                <w:rFonts w:asciiTheme="minorHAnsi" w:hAnsiTheme="minorHAnsi" w:cstheme="minorHAnsi"/>
              </w:rPr>
              <w:t>Ride</w:t>
            </w:r>
            <w:proofErr w:type="spellEnd"/>
            <w:r w:rsidRPr="005E0800">
              <w:rPr>
                <w:rFonts w:asciiTheme="minorHAnsi" w:hAnsiTheme="minorHAnsi" w:cstheme="minorHAnsi"/>
              </w:rPr>
              <w:t xml:space="preserve"> infrastruktūras būvniecību </w:t>
            </w:r>
          </w:p>
        </w:tc>
        <w:tc>
          <w:tcPr>
            <w:tcW w:w="4678" w:type="dxa"/>
            <w:shd w:val="clear" w:color="auto" w:fill="auto"/>
          </w:tcPr>
          <w:p w14:paraId="7F4F4A2E" w14:textId="37FD6D7F" w:rsidR="005133A6" w:rsidRPr="005E0800" w:rsidRDefault="005133A6" w:rsidP="005133A6">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 xml:space="preserve">līdz 2023.gadam izpētīt iespējamās </w:t>
            </w:r>
            <w:proofErr w:type="spellStart"/>
            <w:r w:rsidRPr="005E0800">
              <w:rPr>
                <w:rFonts w:asciiTheme="minorHAnsi" w:hAnsiTheme="minorHAnsi" w:cstheme="minorHAnsi"/>
              </w:rPr>
              <w:t>Park&amp;Ride</w:t>
            </w:r>
            <w:proofErr w:type="spellEnd"/>
            <w:r w:rsidRPr="005E0800">
              <w:rPr>
                <w:rFonts w:asciiTheme="minorHAnsi" w:hAnsiTheme="minorHAnsi" w:cstheme="minorHAnsi"/>
              </w:rPr>
              <w:t xml:space="preserve"> infrastruktūras būvniecības vietas tramvaju galapunktos vai tramvaja maršrutā vai pie dzelzceļa stacijām un veikt šīs būvniecības izmaksu aprēķinus;</w:t>
            </w:r>
          </w:p>
          <w:p w14:paraId="105E7429" w14:textId="129B0644" w:rsidR="005133A6" w:rsidRPr="005E0800" w:rsidRDefault="005133A6" w:rsidP="005133A6">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lastRenderedPageBreak/>
              <w:t xml:space="preserve">līdz 2022.gadam Rīgas pilsētai veikt pārrunas ar Rīgas mikrorajonos izvietotajiem tirdzniecības centriem (ar pietiekami ietilpīgām autostāvvietām), lai noskaidrotu, vai minētās autostāvvietas daļēji būtu pieejamas īrei </w:t>
            </w:r>
            <w:proofErr w:type="spellStart"/>
            <w:r w:rsidRPr="005E0800">
              <w:rPr>
                <w:rFonts w:asciiTheme="minorHAnsi" w:hAnsiTheme="minorHAnsi" w:cstheme="minorHAnsi"/>
              </w:rPr>
              <w:t>Park&amp;Ride</w:t>
            </w:r>
            <w:proofErr w:type="spellEnd"/>
            <w:r w:rsidRPr="005E0800">
              <w:rPr>
                <w:rFonts w:asciiTheme="minorHAnsi" w:hAnsiTheme="minorHAnsi" w:cstheme="minorHAnsi"/>
              </w:rPr>
              <w:t xml:space="preserve"> režīmā</w:t>
            </w:r>
          </w:p>
          <w:p w14:paraId="1FDDCF75" w14:textId="401B78EE" w:rsidR="005133A6" w:rsidRPr="005E0800" w:rsidRDefault="005133A6" w:rsidP="005133A6">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 xml:space="preserve">līdz 2020. gada II pusgadam </w:t>
            </w:r>
            <w:r w:rsidRPr="005E0800">
              <w:rPr>
                <w:rFonts w:asciiTheme="minorHAnsi" w:hAnsiTheme="minorHAnsi" w:cstheme="minorHAnsi"/>
                <w:szCs w:val="18"/>
              </w:rPr>
              <w:t>izstrādāt efektīvu transporta modelēšanas sistēmu un izpētīt iespējamos risinājuma variantus zemo emisijas zonu ieviešanai, lai līdz 2024. gada II pusgadam balstoties uz veikto izpēti izveidotu zemo emisiju zonas pilsētās</w:t>
            </w:r>
          </w:p>
        </w:tc>
        <w:tc>
          <w:tcPr>
            <w:tcW w:w="2268" w:type="dxa"/>
          </w:tcPr>
          <w:p w14:paraId="1B6C8204" w14:textId="0F9F0C1F" w:rsidR="005133A6" w:rsidRPr="005E0800" w:rsidRDefault="005133A6" w:rsidP="005133A6">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w:t>
            </w:r>
            <w:proofErr w:type="spellStart"/>
            <w:r>
              <w:rPr>
                <w:rFonts w:asciiTheme="minorHAnsi" w:hAnsiTheme="minorHAnsi" w:cstheme="minorHAnsi"/>
                <w:bCs/>
              </w:rPr>
              <w:t>izvērtējums</w:t>
            </w:r>
            <w:proofErr w:type="spellEnd"/>
            <w:r>
              <w:rPr>
                <w:rFonts w:asciiTheme="minorHAnsi" w:hAnsiTheme="minorHAnsi" w:cstheme="minorHAnsi"/>
                <w:bCs/>
              </w:rPr>
              <w:t xml:space="preserve"> vai vadlīnijas</w:t>
            </w:r>
          </w:p>
        </w:tc>
        <w:tc>
          <w:tcPr>
            <w:tcW w:w="1276" w:type="dxa"/>
            <w:shd w:val="clear" w:color="auto" w:fill="auto"/>
          </w:tcPr>
          <w:p w14:paraId="2CC48402"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VARAM</w:t>
            </w:r>
          </w:p>
          <w:p w14:paraId="0A090F2E"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Pašvaldības</w:t>
            </w:r>
          </w:p>
        </w:tc>
        <w:tc>
          <w:tcPr>
            <w:tcW w:w="1276" w:type="dxa"/>
            <w:shd w:val="clear" w:color="auto" w:fill="auto"/>
          </w:tcPr>
          <w:p w14:paraId="18981202" w14:textId="77777777" w:rsidR="005133A6" w:rsidRPr="005E0800" w:rsidRDefault="005133A6" w:rsidP="005133A6">
            <w:pPr>
              <w:spacing w:before="60" w:after="60" w:line="240" w:lineRule="auto"/>
              <w:jc w:val="center"/>
              <w:rPr>
                <w:rFonts w:asciiTheme="minorHAnsi" w:hAnsiTheme="minorHAnsi" w:cstheme="minorHAnsi"/>
              </w:rPr>
            </w:pPr>
          </w:p>
        </w:tc>
        <w:tc>
          <w:tcPr>
            <w:tcW w:w="1275" w:type="dxa"/>
            <w:shd w:val="clear" w:color="auto" w:fill="auto"/>
          </w:tcPr>
          <w:p w14:paraId="1CF79658" w14:textId="77777777" w:rsidR="005133A6" w:rsidRPr="005E0800" w:rsidRDefault="005133A6" w:rsidP="005133A6">
            <w:pPr>
              <w:spacing w:before="60" w:after="60" w:line="240" w:lineRule="auto"/>
              <w:jc w:val="center"/>
              <w:rPr>
                <w:rFonts w:asciiTheme="minorHAnsi" w:hAnsiTheme="minorHAnsi" w:cstheme="minorHAnsi"/>
                <w:bCs/>
              </w:rPr>
            </w:pPr>
          </w:p>
        </w:tc>
        <w:tc>
          <w:tcPr>
            <w:tcW w:w="1990" w:type="dxa"/>
          </w:tcPr>
          <w:p w14:paraId="614F699C" w14:textId="3A32963D" w:rsidR="005133A6" w:rsidRPr="005E0800" w:rsidRDefault="005133A6" w:rsidP="005133A6">
            <w:pPr>
              <w:spacing w:before="60" w:after="60" w:line="240" w:lineRule="auto"/>
              <w:jc w:val="center"/>
              <w:rPr>
                <w:rFonts w:asciiTheme="minorHAnsi" w:hAnsiTheme="minorHAnsi" w:cstheme="minorHAnsi"/>
                <w:i/>
              </w:rPr>
            </w:pPr>
            <w:r w:rsidRPr="005E0800">
              <w:rPr>
                <w:rFonts w:asciiTheme="minorHAnsi" w:hAnsiTheme="minorHAnsi" w:cstheme="minorHAnsi"/>
              </w:rPr>
              <w:t>Esošā budžeta ietvaros</w:t>
            </w:r>
          </w:p>
        </w:tc>
      </w:tr>
      <w:tr w:rsidR="005133A6" w:rsidRPr="005E0800" w14:paraId="53A1FD64" w14:textId="77777777" w:rsidTr="005E0800">
        <w:trPr>
          <w:jc w:val="center"/>
        </w:trPr>
        <w:tc>
          <w:tcPr>
            <w:tcW w:w="704" w:type="dxa"/>
            <w:vMerge w:val="restart"/>
          </w:tcPr>
          <w:p w14:paraId="4FD0FBDC"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vMerge w:val="restart"/>
            <w:shd w:val="clear" w:color="auto" w:fill="auto"/>
          </w:tcPr>
          <w:p w14:paraId="5076CAE6" w14:textId="77777777" w:rsidR="005133A6" w:rsidRPr="005E0800" w:rsidRDefault="005133A6" w:rsidP="005133A6">
            <w:pPr>
              <w:spacing w:before="60" w:after="60" w:line="240" w:lineRule="auto"/>
              <w:jc w:val="both"/>
              <w:rPr>
                <w:rFonts w:asciiTheme="minorHAnsi" w:hAnsiTheme="minorHAnsi" w:cstheme="minorHAnsi"/>
              </w:rPr>
            </w:pPr>
            <w:r w:rsidRPr="005E0800">
              <w:rPr>
                <w:rFonts w:asciiTheme="minorHAnsi" w:hAnsiTheme="minorHAnsi" w:cstheme="minorHAnsi"/>
              </w:rPr>
              <w:t>Mūsdienīgs, videi draudzīgs un populārs dzelzceļa sabiedriskais transports</w:t>
            </w:r>
          </w:p>
          <w:p w14:paraId="1F5B05EF" w14:textId="6822EC6C" w:rsidR="005133A6" w:rsidRPr="005E0800" w:rsidRDefault="005133A6" w:rsidP="005133A6">
            <w:pPr>
              <w:spacing w:before="60" w:after="60" w:line="240" w:lineRule="auto"/>
              <w:rPr>
                <w:rFonts w:asciiTheme="minorHAnsi" w:hAnsiTheme="minorHAnsi" w:cstheme="minorHAnsi"/>
              </w:rPr>
            </w:pPr>
          </w:p>
        </w:tc>
        <w:tc>
          <w:tcPr>
            <w:tcW w:w="4678" w:type="dxa"/>
            <w:shd w:val="clear" w:color="auto" w:fill="auto"/>
          </w:tcPr>
          <w:p w14:paraId="01FF6198" w14:textId="3A9E010D" w:rsidR="005133A6" w:rsidRPr="005E0800" w:rsidRDefault="005133A6" w:rsidP="005133A6">
            <w:pPr>
              <w:spacing w:before="60" w:after="60" w:line="240" w:lineRule="auto"/>
              <w:jc w:val="both"/>
              <w:rPr>
                <w:rFonts w:asciiTheme="minorHAnsi" w:hAnsiTheme="minorHAnsi" w:cstheme="minorHAnsi"/>
              </w:rPr>
            </w:pPr>
            <w:r w:rsidRPr="005E0800">
              <w:rPr>
                <w:rFonts w:asciiTheme="minorHAnsi" w:hAnsiTheme="minorHAnsi" w:cstheme="minorHAnsi"/>
              </w:rPr>
              <w:t>ES fondu un citu finansējuma avotu ietvaros nodrošināta jaunu elektrovilcienu iegāde</w:t>
            </w:r>
          </w:p>
        </w:tc>
        <w:tc>
          <w:tcPr>
            <w:tcW w:w="2268" w:type="dxa"/>
          </w:tcPr>
          <w:p w14:paraId="3D4FA76F" w14:textId="39DDD022" w:rsidR="005133A6" w:rsidRPr="005E0800" w:rsidRDefault="005133A6" w:rsidP="005133A6">
            <w:pPr>
              <w:tabs>
                <w:tab w:val="left" w:pos="301"/>
              </w:tabs>
              <w:spacing w:before="60" w:after="60" w:line="240" w:lineRule="auto"/>
              <w:rPr>
                <w:rFonts w:asciiTheme="minorHAnsi" w:hAnsiTheme="minorHAnsi" w:cstheme="minorHAnsi"/>
                <w:u w:val="single"/>
              </w:rPr>
            </w:pPr>
            <w:r w:rsidRPr="005E0800">
              <w:rPr>
                <w:rFonts w:asciiTheme="minorHAnsi" w:hAnsiTheme="minorHAnsi" w:cstheme="minorHAnsi"/>
              </w:rPr>
              <w:t>Saskaņā ar  valdības apstiprināto finansējumu AS “Pasažieru vilciens” 2022. - 2023.gadā pakāpeniski iegādāti 32 jauni elektrovilcieni</w:t>
            </w:r>
          </w:p>
        </w:tc>
        <w:tc>
          <w:tcPr>
            <w:tcW w:w="1276" w:type="dxa"/>
            <w:shd w:val="clear" w:color="auto" w:fill="auto"/>
          </w:tcPr>
          <w:p w14:paraId="33D73567"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SM</w:t>
            </w:r>
          </w:p>
        </w:tc>
        <w:tc>
          <w:tcPr>
            <w:tcW w:w="1276" w:type="dxa"/>
            <w:shd w:val="clear" w:color="auto" w:fill="auto"/>
          </w:tcPr>
          <w:p w14:paraId="6228865C" w14:textId="77777777" w:rsidR="005133A6" w:rsidRPr="005E0800" w:rsidRDefault="005133A6" w:rsidP="005133A6">
            <w:pPr>
              <w:spacing w:before="60" w:after="60" w:line="240" w:lineRule="auto"/>
              <w:jc w:val="center"/>
              <w:rPr>
                <w:rFonts w:asciiTheme="minorHAnsi" w:hAnsiTheme="minorHAnsi" w:cstheme="minorHAnsi"/>
                <w:iCs/>
              </w:rPr>
            </w:pPr>
          </w:p>
        </w:tc>
        <w:tc>
          <w:tcPr>
            <w:tcW w:w="1275" w:type="dxa"/>
            <w:shd w:val="clear" w:color="auto" w:fill="auto"/>
          </w:tcPr>
          <w:p w14:paraId="47B75E60" w14:textId="77777777" w:rsidR="005133A6" w:rsidRPr="005E0800" w:rsidRDefault="005133A6" w:rsidP="005133A6">
            <w:pPr>
              <w:spacing w:before="60" w:after="60" w:line="240" w:lineRule="auto"/>
              <w:jc w:val="center"/>
              <w:rPr>
                <w:rFonts w:asciiTheme="minorHAnsi" w:hAnsiTheme="minorHAnsi" w:cstheme="minorHAnsi"/>
                <w:bCs/>
              </w:rPr>
            </w:pPr>
          </w:p>
        </w:tc>
        <w:tc>
          <w:tcPr>
            <w:tcW w:w="1990" w:type="dxa"/>
          </w:tcPr>
          <w:p w14:paraId="60AC5261"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Valsts budžets (u.c. avoti)</w:t>
            </w:r>
          </w:p>
          <w:p w14:paraId="4DE13458"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Valsts finansējums nepārsniedz 255 888 753 eiro</w:t>
            </w:r>
          </w:p>
        </w:tc>
      </w:tr>
      <w:tr w:rsidR="005133A6" w:rsidRPr="005E0800" w14:paraId="71FAFE3E" w14:textId="77777777" w:rsidTr="005E0800">
        <w:trPr>
          <w:jc w:val="center"/>
        </w:trPr>
        <w:tc>
          <w:tcPr>
            <w:tcW w:w="704" w:type="dxa"/>
            <w:vMerge/>
          </w:tcPr>
          <w:p w14:paraId="1EFBCA7C"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vMerge/>
            <w:shd w:val="clear" w:color="auto" w:fill="auto"/>
          </w:tcPr>
          <w:p w14:paraId="3C93AE92" w14:textId="4615E173" w:rsidR="005133A6" w:rsidRPr="005E0800" w:rsidRDefault="005133A6" w:rsidP="005133A6">
            <w:pPr>
              <w:spacing w:before="60" w:after="60" w:line="240" w:lineRule="auto"/>
              <w:rPr>
                <w:rFonts w:asciiTheme="minorHAnsi" w:hAnsiTheme="minorHAnsi" w:cstheme="minorHAnsi"/>
              </w:rPr>
            </w:pPr>
          </w:p>
        </w:tc>
        <w:tc>
          <w:tcPr>
            <w:tcW w:w="4678" w:type="dxa"/>
            <w:shd w:val="clear" w:color="auto" w:fill="auto"/>
          </w:tcPr>
          <w:p w14:paraId="089CE15F" w14:textId="3F8D6F70" w:rsidR="005133A6" w:rsidRPr="005E0800" w:rsidRDefault="005133A6" w:rsidP="005133A6">
            <w:pPr>
              <w:spacing w:before="60" w:after="60" w:line="240" w:lineRule="auto"/>
              <w:jc w:val="both"/>
              <w:rPr>
                <w:rFonts w:asciiTheme="minorHAnsi" w:hAnsiTheme="minorHAnsi" w:cstheme="minorHAnsi"/>
                <w:bCs/>
              </w:rPr>
            </w:pPr>
            <w:r w:rsidRPr="005E0800">
              <w:rPr>
                <w:rFonts w:asciiTheme="minorHAnsi" w:hAnsiTheme="minorHAnsi" w:cstheme="minorHAnsi"/>
              </w:rPr>
              <w:t>Ir popularizēta dzelzceļa izmantošana sabiedrības vidū</w:t>
            </w:r>
            <w:r w:rsidRPr="005E0800">
              <w:rPr>
                <w:rFonts w:asciiTheme="minorHAnsi" w:hAnsiTheme="minorHAnsi" w:cstheme="minorHAnsi"/>
                <w:bCs/>
              </w:rPr>
              <w:t>, nodrošinot vilcienu kustības grafika ieviešanu ar regulāriem intervāliem</w:t>
            </w:r>
          </w:p>
        </w:tc>
        <w:tc>
          <w:tcPr>
            <w:tcW w:w="2268" w:type="dxa"/>
          </w:tcPr>
          <w:p w14:paraId="057EB42F" w14:textId="77777777" w:rsidR="005133A6" w:rsidRPr="005E0800" w:rsidRDefault="005133A6" w:rsidP="005133A6">
            <w:pPr>
              <w:spacing w:before="60" w:after="60" w:line="240" w:lineRule="auto"/>
              <w:rPr>
                <w:rFonts w:asciiTheme="minorHAnsi" w:hAnsiTheme="minorHAnsi" w:cstheme="minorHAnsi"/>
                <w:bCs/>
              </w:rPr>
            </w:pPr>
            <w:r w:rsidRPr="005E0800">
              <w:rPr>
                <w:rFonts w:asciiTheme="minorHAnsi" w:hAnsiTheme="minorHAnsi" w:cstheme="minorHAnsi"/>
                <w:bCs/>
              </w:rPr>
              <w:t>Sabiedrības apmierinātība, dzelzceļa transporta precizitāte, vilcienu kustības ātruma, dzelzceļa izmantošanas īpatsvara un pārvadājumu apjoma palielinājums</w:t>
            </w:r>
          </w:p>
        </w:tc>
        <w:tc>
          <w:tcPr>
            <w:tcW w:w="1276" w:type="dxa"/>
            <w:shd w:val="clear" w:color="auto" w:fill="auto"/>
          </w:tcPr>
          <w:p w14:paraId="68D32B2A" w14:textId="2C319BA8"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SM</w:t>
            </w:r>
          </w:p>
        </w:tc>
        <w:tc>
          <w:tcPr>
            <w:tcW w:w="1276" w:type="dxa"/>
            <w:shd w:val="clear" w:color="auto" w:fill="auto"/>
          </w:tcPr>
          <w:p w14:paraId="082BDE07" w14:textId="77777777" w:rsidR="005133A6" w:rsidRPr="005E0800" w:rsidRDefault="005133A6" w:rsidP="005133A6">
            <w:pPr>
              <w:spacing w:before="60" w:after="60" w:line="240" w:lineRule="auto"/>
              <w:jc w:val="center"/>
              <w:rPr>
                <w:rFonts w:asciiTheme="minorHAnsi" w:hAnsiTheme="minorHAnsi" w:cstheme="minorHAnsi"/>
                <w:bCs/>
              </w:rPr>
            </w:pPr>
          </w:p>
        </w:tc>
        <w:tc>
          <w:tcPr>
            <w:tcW w:w="1275" w:type="dxa"/>
            <w:shd w:val="clear" w:color="auto" w:fill="auto"/>
          </w:tcPr>
          <w:p w14:paraId="15F15803" w14:textId="77777777" w:rsidR="005133A6" w:rsidRPr="005E0800" w:rsidRDefault="005133A6" w:rsidP="005133A6">
            <w:pPr>
              <w:spacing w:before="60" w:after="60" w:line="240" w:lineRule="auto"/>
              <w:jc w:val="center"/>
              <w:rPr>
                <w:rFonts w:asciiTheme="minorHAnsi" w:hAnsiTheme="minorHAnsi" w:cstheme="minorHAnsi"/>
                <w:bCs/>
              </w:rPr>
            </w:pPr>
          </w:p>
        </w:tc>
        <w:tc>
          <w:tcPr>
            <w:tcW w:w="1990" w:type="dxa"/>
          </w:tcPr>
          <w:p w14:paraId="66CA17AC"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5133A6" w:rsidRPr="005E0800" w14:paraId="79B84CFE" w14:textId="77777777" w:rsidTr="005E0800">
        <w:trPr>
          <w:jc w:val="center"/>
        </w:trPr>
        <w:tc>
          <w:tcPr>
            <w:tcW w:w="704" w:type="dxa"/>
            <w:vMerge w:val="restart"/>
          </w:tcPr>
          <w:p w14:paraId="16B89099"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vMerge w:val="restart"/>
            <w:shd w:val="clear" w:color="auto" w:fill="auto"/>
          </w:tcPr>
          <w:p w14:paraId="418FFC26" w14:textId="35997D9F" w:rsidR="005133A6" w:rsidRPr="005E0800" w:rsidRDefault="005133A6" w:rsidP="005133A6">
            <w:pPr>
              <w:spacing w:before="60" w:after="60" w:line="240" w:lineRule="auto"/>
              <w:rPr>
                <w:rFonts w:asciiTheme="minorHAnsi" w:hAnsiTheme="minorHAnsi" w:cstheme="minorHAnsi"/>
                <w:bCs/>
              </w:rPr>
            </w:pPr>
            <w:proofErr w:type="spellStart"/>
            <w:r w:rsidRPr="005E0800">
              <w:rPr>
                <w:rFonts w:asciiTheme="minorHAnsi" w:hAnsiTheme="minorHAnsi" w:cstheme="minorHAnsi"/>
              </w:rPr>
              <w:t>Velosatiksmes</w:t>
            </w:r>
            <w:proofErr w:type="spellEnd"/>
            <w:r w:rsidRPr="005E0800">
              <w:rPr>
                <w:rFonts w:asciiTheme="minorHAnsi" w:hAnsiTheme="minorHAnsi" w:cstheme="minorHAnsi"/>
              </w:rPr>
              <w:t xml:space="preserve"> attīstība, attīstot </w:t>
            </w:r>
            <w:proofErr w:type="spellStart"/>
            <w:r w:rsidRPr="005E0800">
              <w:rPr>
                <w:rFonts w:asciiTheme="minorHAnsi" w:hAnsiTheme="minorHAnsi" w:cstheme="minorHAnsi"/>
              </w:rPr>
              <w:lastRenderedPageBreak/>
              <w:t>velonovietņu</w:t>
            </w:r>
            <w:proofErr w:type="spellEnd"/>
            <w:r w:rsidRPr="005E0800">
              <w:rPr>
                <w:rFonts w:asciiTheme="minorHAnsi" w:hAnsiTheme="minorHAnsi" w:cstheme="minorHAnsi"/>
              </w:rPr>
              <w:t xml:space="preserve"> pieejamību, pilnveidojot </w:t>
            </w:r>
            <w:proofErr w:type="spellStart"/>
            <w:r w:rsidRPr="005E0800">
              <w:rPr>
                <w:rFonts w:asciiTheme="minorHAnsi" w:hAnsiTheme="minorHAnsi" w:cstheme="minorHAnsi"/>
              </w:rPr>
              <w:t>velonovietņu</w:t>
            </w:r>
            <w:proofErr w:type="spellEnd"/>
            <w:r w:rsidRPr="005E0800">
              <w:rPr>
                <w:rFonts w:asciiTheme="minorHAnsi" w:hAnsiTheme="minorHAnsi" w:cstheme="minorHAnsi"/>
              </w:rPr>
              <w:t xml:space="preserve"> pieejamību, izbūvējot papildu un atjaunojot esošos </w:t>
            </w:r>
            <w:proofErr w:type="spellStart"/>
            <w:r w:rsidRPr="005E0800">
              <w:rPr>
                <w:rFonts w:asciiTheme="minorHAnsi" w:hAnsiTheme="minorHAnsi" w:cstheme="minorHAnsi"/>
              </w:rPr>
              <w:t>veloceļus</w:t>
            </w:r>
            <w:proofErr w:type="spellEnd"/>
            <w:r w:rsidRPr="005E0800">
              <w:rPr>
                <w:rFonts w:asciiTheme="minorHAnsi" w:hAnsiTheme="minorHAnsi" w:cstheme="minorHAnsi"/>
              </w:rPr>
              <w:t xml:space="preserve"> </w:t>
            </w:r>
          </w:p>
        </w:tc>
        <w:tc>
          <w:tcPr>
            <w:tcW w:w="4678" w:type="dxa"/>
            <w:shd w:val="clear" w:color="auto" w:fill="auto"/>
          </w:tcPr>
          <w:p w14:paraId="2DF83DF3" w14:textId="75AF0BAC" w:rsidR="005133A6" w:rsidRPr="005E0800" w:rsidRDefault="005133A6" w:rsidP="0008187D">
            <w:pPr>
              <w:pStyle w:val="ListParagraph"/>
              <w:numPr>
                <w:ilvl w:val="0"/>
                <w:numId w:val="53"/>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bCs/>
              </w:rPr>
              <w:lastRenderedPageBreak/>
              <w:t xml:space="preserve">izstrādāt nacionālā vai reģionālā līmeņa </w:t>
            </w:r>
            <w:proofErr w:type="spellStart"/>
            <w:r w:rsidRPr="005E0800">
              <w:rPr>
                <w:rFonts w:asciiTheme="minorHAnsi" w:hAnsiTheme="minorHAnsi" w:cstheme="minorHAnsi"/>
                <w:bCs/>
              </w:rPr>
              <w:t>veloinfrastruktūras</w:t>
            </w:r>
            <w:proofErr w:type="spellEnd"/>
            <w:r w:rsidRPr="005E0800">
              <w:rPr>
                <w:rFonts w:asciiTheme="minorHAnsi" w:hAnsiTheme="minorHAnsi" w:cstheme="minorHAnsi"/>
                <w:bCs/>
              </w:rPr>
              <w:t xml:space="preserve"> plānojumu, tajā iekļaujot </w:t>
            </w:r>
            <w:r w:rsidRPr="005E0800">
              <w:rPr>
                <w:rFonts w:asciiTheme="minorHAnsi" w:hAnsiTheme="minorHAnsi" w:cstheme="minorHAnsi"/>
                <w:bCs/>
              </w:rPr>
              <w:lastRenderedPageBreak/>
              <w:t xml:space="preserve">arī gājēju infrastruktūras plānojumu un </w:t>
            </w:r>
            <w:proofErr w:type="spellStart"/>
            <w:r w:rsidRPr="005E0800">
              <w:rPr>
                <w:rFonts w:asciiTheme="minorHAnsi" w:hAnsiTheme="minorHAnsi" w:cstheme="minorHAnsi"/>
                <w:bCs/>
              </w:rPr>
              <w:t>lēngaitas</w:t>
            </w:r>
            <w:proofErr w:type="spellEnd"/>
            <w:r w:rsidRPr="005E0800">
              <w:rPr>
                <w:rFonts w:asciiTheme="minorHAnsi" w:hAnsiTheme="minorHAnsi" w:cstheme="minorHAnsi"/>
                <w:bCs/>
              </w:rPr>
              <w:t xml:space="preserve"> transportlīdzekļu infrastruktūras plānojumu;</w:t>
            </w:r>
            <w:bookmarkStart w:id="11" w:name="_Hlk12007345"/>
          </w:p>
          <w:p w14:paraId="4BC90AFB" w14:textId="3F3C8559" w:rsidR="005133A6" w:rsidRPr="005E0800" w:rsidRDefault="005133A6" w:rsidP="0008187D">
            <w:pPr>
              <w:pStyle w:val="ListParagraph"/>
              <w:numPr>
                <w:ilvl w:val="0"/>
                <w:numId w:val="53"/>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rPr>
              <w:t xml:space="preserve">Aktuālajā </w:t>
            </w:r>
            <w:proofErr w:type="spellStart"/>
            <w:r w:rsidRPr="005E0800">
              <w:rPr>
                <w:rFonts w:asciiTheme="minorHAnsi" w:hAnsiTheme="minorHAnsi" w:cstheme="minorHAnsi"/>
              </w:rPr>
              <w:t>velosatiksmes</w:t>
            </w:r>
            <w:proofErr w:type="spellEnd"/>
            <w:r w:rsidRPr="005E0800">
              <w:rPr>
                <w:rFonts w:asciiTheme="minorHAnsi" w:hAnsiTheme="minorHAnsi" w:cstheme="minorHAnsi"/>
              </w:rPr>
              <w:t xml:space="preserve"> attīstības jomas politikas plānošanas dokumentā iekļauti pasākumi, lai </w:t>
            </w:r>
            <w:r w:rsidRPr="005E0800">
              <w:rPr>
                <w:rFonts w:asciiTheme="minorHAnsi" w:hAnsiTheme="minorHAnsi" w:cstheme="minorHAnsi"/>
                <w:color w:val="000000"/>
                <w:shd w:val="clear" w:color="auto" w:fill="FFFFFF"/>
              </w:rPr>
              <w:t>ES fondu vai citu finansējuma avotu ietvaros peri</w:t>
            </w:r>
            <w:r w:rsidRPr="005E0800">
              <w:rPr>
                <w:rFonts w:asciiTheme="minorHAnsi" w:hAnsiTheme="minorHAnsi" w:cstheme="minorHAnsi"/>
              </w:rPr>
              <w:t xml:space="preserve">odā pēc 2021. gada veicinātu </w:t>
            </w:r>
            <w:proofErr w:type="spellStart"/>
            <w:r w:rsidRPr="005E0800">
              <w:rPr>
                <w:rFonts w:asciiTheme="minorHAnsi" w:hAnsiTheme="minorHAnsi" w:cstheme="minorHAnsi"/>
              </w:rPr>
              <w:t>veloinfrastruktūras</w:t>
            </w:r>
            <w:proofErr w:type="spellEnd"/>
            <w:r w:rsidRPr="005E0800">
              <w:rPr>
                <w:rFonts w:asciiTheme="minorHAnsi" w:hAnsiTheme="minorHAnsi" w:cstheme="minorHAnsi"/>
              </w:rPr>
              <w:t xml:space="preserve"> būvniecību (prioritāri Nacionālās nozīmes attīstības centros (un to kaimiņu pašvaldībās), savienojumu primāri veidojot uz sabiedriskā transporta maršrutu galapunktiem.</w:t>
            </w:r>
            <w:bookmarkEnd w:id="11"/>
          </w:p>
        </w:tc>
        <w:tc>
          <w:tcPr>
            <w:tcW w:w="2268" w:type="dxa"/>
          </w:tcPr>
          <w:p w14:paraId="402F476F" w14:textId="77777777" w:rsidR="005133A6" w:rsidRDefault="005133A6" w:rsidP="005133A6">
            <w:pPr>
              <w:spacing w:before="60" w:after="60" w:line="240" w:lineRule="auto"/>
              <w:rPr>
                <w:rFonts w:asciiTheme="minorHAnsi" w:hAnsiTheme="minorHAnsi" w:cstheme="minorHAnsi"/>
                <w:bCs/>
              </w:rPr>
            </w:pPr>
            <w:r>
              <w:rPr>
                <w:rFonts w:asciiTheme="minorHAnsi" w:hAnsiTheme="minorHAnsi" w:cstheme="minorHAnsi"/>
                <w:bCs/>
              </w:rPr>
              <w:lastRenderedPageBreak/>
              <w:t>1) izstrādāts plānojums</w:t>
            </w:r>
          </w:p>
          <w:p w14:paraId="7AB71C77" w14:textId="77F4D646" w:rsidR="005133A6" w:rsidRPr="005E0800" w:rsidRDefault="005133A6" w:rsidP="005133A6">
            <w:pPr>
              <w:spacing w:before="60" w:after="60" w:line="240" w:lineRule="auto"/>
              <w:rPr>
                <w:rFonts w:asciiTheme="minorHAnsi" w:hAnsiTheme="minorHAnsi" w:cstheme="minorHAnsi"/>
                <w:bCs/>
              </w:rPr>
            </w:pPr>
            <w:r>
              <w:rPr>
                <w:rFonts w:asciiTheme="minorHAnsi" w:hAnsiTheme="minorHAnsi" w:cstheme="minorHAnsi"/>
                <w:bCs/>
              </w:rPr>
              <w:lastRenderedPageBreak/>
              <w:t xml:space="preserve">2) izstrādāts vismaz 1 politikas plānošanas </w:t>
            </w:r>
            <w:proofErr w:type="spellStart"/>
            <w:r>
              <w:rPr>
                <w:rFonts w:asciiTheme="minorHAnsi" w:hAnsiTheme="minorHAnsi" w:cstheme="minorHAnsi"/>
                <w:bCs/>
              </w:rPr>
              <w:t>dokumens</w:t>
            </w:r>
            <w:proofErr w:type="spellEnd"/>
          </w:p>
        </w:tc>
        <w:tc>
          <w:tcPr>
            <w:tcW w:w="1276" w:type="dxa"/>
            <w:shd w:val="clear" w:color="auto" w:fill="auto"/>
          </w:tcPr>
          <w:p w14:paraId="53435F64"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lastRenderedPageBreak/>
              <w:t>SM</w:t>
            </w:r>
          </w:p>
          <w:p w14:paraId="2E2AE98E" w14:textId="45F8DA75"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VARAM</w:t>
            </w:r>
          </w:p>
          <w:p w14:paraId="48E7AFEA"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lastRenderedPageBreak/>
              <w:t>Pašvaldības</w:t>
            </w:r>
          </w:p>
          <w:p w14:paraId="76E1A0EE" w14:textId="77777777" w:rsidR="005133A6" w:rsidRPr="005E0800" w:rsidRDefault="005133A6" w:rsidP="005133A6">
            <w:pPr>
              <w:spacing w:before="60" w:after="60" w:line="240" w:lineRule="auto"/>
              <w:jc w:val="center"/>
              <w:rPr>
                <w:rFonts w:asciiTheme="minorHAnsi" w:hAnsiTheme="minorHAnsi" w:cstheme="minorHAnsi"/>
              </w:rPr>
            </w:pPr>
          </w:p>
          <w:p w14:paraId="5DCC06E7" w14:textId="4EBC7968" w:rsidR="005133A6" w:rsidRPr="005E0800" w:rsidRDefault="005133A6" w:rsidP="005133A6">
            <w:pPr>
              <w:spacing w:before="60" w:after="60" w:line="240" w:lineRule="auto"/>
              <w:jc w:val="center"/>
              <w:rPr>
                <w:rFonts w:asciiTheme="minorHAnsi" w:hAnsiTheme="minorHAnsi" w:cstheme="minorHAnsi"/>
                <w:bCs/>
              </w:rPr>
            </w:pPr>
          </w:p>
        </w:tc>
        <w:tc>
          <w:tcPr>
            <w:tcW w:w="1276" w:type="dxa"/>
            <w:shd w:val="clear" w:color="auto" w:fill="auto"/>
          </w:tcPr>
          <w:p w14:paraId="6E4DF662"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lastRenderedPageBreak/>
              <w:t>LPS</w:t>
            </w:r>
          </w:p>
          <w:p w14:paraId="7731A78D" w14:textId="3FF20915"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LLPA</w:t>
            </w:r>
          </w:p>
        </w:tc>
        <w:tc>
          <w:tcPr>
            <w:tcW w:w="1275" w:type="dxa"/>
            <w:shd w:val="clear" w:color="auto" w:fill="auto"/>
          </w:tcPr>
          <w:p w14:paraId="7095AC82" w14:textId="77777777"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p w14:paraId="46F5D20B" w14:textId="3907F0C3"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7619873E" w14:textId="41BA72EF"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 xml:space="preserve">5 </w:t>
            </w:r>
            <w:proofErr w:type="spellStart"/>
            <w:r w:rsidRPr="005E0800">
              <w:rPr>
                <w:rFonts w:asciiTheme="minorHAnsi" w:hAnsiTheme="minorHAnsi" w:cstheme="minorHAnsi"/>
                <w:i/>
              </w:rPr>
              <w:t>milj.EUR</w:t>
            </w:r>
            <w:proofErr w:type="spellEnd"/>
          </w:p>
          <w:p w14:paraId="28D80D52" w14:textId="77777777" w:rsidR="005133A6" w:rsidRPr="005E0800" w:rsidRDefault="005133A6" w:rsidP="005133A6">
            <w:pPr>
              <w:spacing w:before="60" w:after="60" w:line="240" w:lineRule="auto"/>
              <w:rPr>
                <w:rFonts w:asciiTheme="minorHAnsi" w:hAnsiTheme="minorHAnsi" w:cstheme="minorHAnsi"/>
                <w:i/>
              </w:rPr>
            </w:pPr>
          </w:p>
          <w:p w14:paraId="4C664817"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lastRenderedPageBreak/>
              <w:t>ES fondi</w:t>
            </w:r>
          </w:p>
          <w:p w14:paraId="0AE869DC"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1131C5B0"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Pašvaldību budžets</w:t>
            </w:r>
          </w:p>
          <w:p w14:paraId="5F87D9B8" w14:textId="3D799D38" w:rsidR="005133A6" w:rsidRPr="005E0800" w:rsidRDefault="005133A6" w:rsidP="005133A6">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5133A6" w:rsidRPr="005E0800" w14:paraId="6D0A56BE" w14:textId="77777777" w:rsidTr="005E0800">
        <w:trPr>
          <w:jc w:val="center"/>
        </w:trPr>
        <w:tc>
          <w:tcPr>
            <w:tcW w:w="704" w:type="dxa"/>
            <w:vMerge/>
          </w:tcPr>
          <w:p w14:paraId="5035F95E"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vMerge/>
            <w:shd w:val="clear" w:color="auto" w:fill="auto"/>
          </w:tcPr>
          <w:p w14:paraId="41AC6B22" w14:textId="77777777" w:rsidR="005133A6" w:rsidRPr="005E0800" w:rsidRDefault="005133A6" w:rsidP="005133A6">
            <w:pPr>
              <w:spacing w:before="60" w:after="60" w:line="240" w:lineRule="auto"/>
              <w:rPr>
                <w:rFonts w:asciiTheme="minorHAnsi" w:hAnsiTheme="minorHAnsi" w:cstheme="minorHAnsi"/>
              </w:rPr>
            </w:pPr>
          </w:p>
        </w:tc>
        <w:tc>
          <w:tcPr>
            <w:tcW w:w="4678" w:type="dxa"/>
            <w:shd w:val="clear" w:color="auto" w:fill="auto"/>
          </w:tcPr>
          <w:p w14:paraId="0E96C4FB" w14:textId="32D4ACE1" w:rsidR="005133A6" w:rsidRPr="005E0800" w:rsidRDefault="005133A6" w:rsidP="005133A6">
            <w:pPr>
              <w:spacing w:before="60" w:after="60" w:line="240" w:lineRule="auto"/>
              <w:rPr>
                <w:rFonts w:asciiTheme="minorHAnsi" w:hAnsiTheme="minorHAnsi" w:cstheme="minorHAnsi"/>
              </w:rPr>
            </w:pPr>
            <w:r w:rsidRPr="005E0800">
              <w:rPr>
                <w:rFonts w:asciiTheme="minorHAnsi" w:hAnsiTheme="minorHAnsi" w:cstheme="minorHAnsi"/>
              </w:rPr>
              <w:t xml:space="preserve">Ieviesti nosacījumi (tehniskajos noteikumos), ka jaunu autoceļu vai pilsētās jaunu ielu būvniecības gadījumā ir jāveido </w:t>
            </w:r>
            <w:proofErr w:type="spellStart"/>
            <w:r w:rsidRPr="005E0800">
              <w:rPr>
                <w:rFonts w:asciiTheme="minorHAnsi" w:hAnsiTheme="minorHAnsi" w:cstheme="minorHAnsi"/>
              </w:rPr>
              <w:t>veloinfrastruktūra</w:t>
            </w:r>
            <w:proofErr w:type="spellEnd"/>
          </w:p>
        </w:tc>
        <w:tc>
          <w:tcPr>
            <w:tcW w:w="2268" w:type="dxa"/>
          </w:tcPr>
          <w:p w14:paraId="490F8B8D" w14:textId="42E2F484" w:rsidR="005133A6" w:rsidRPr="005E0800" w:rsidRDefault="005133A6" w:rsidP="005133A6">
            <w:pPr>
              <w:spacing w:before="60" w:after="60" w:line="240" w:lineRule="auto"/>
              <w:rPr>
                <w:rFonts w:asciiTheme="minorHAnsi" w:hAnsiTheme="minorHAnsi" w:cstheme="minorHAnsi"/>
                <w:bCs/>
              </w:rPr>
            </w:pPr>
            <w:r>
              <w:rPr>
                <w:rFonts w:asciiTheme="minorHAnsi" w:hAnsiTheme="minorHAnsi" w:cstheme="minorHAnsi"/>
                <w:bCs/>
              </w:rPr>
              <w:t>Izstrādāti tehniskie noteikumi</w:t>
            </w:r>
          </w:p>
        </w:tc>
        <w:tc>
          <w:tcPr>
            <w:tcW w:w="1276" w:type="dxa"/>
            <w:shd w:val="clear" w:color="auto" w:fill="auto"/>
          </w:tcPr>
          <w:p w14:paraId="74698D2A" w14:textId="7B5A154D"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Pašvaldības</w:t>
            </w:r>
          </w:p>
        </w:tc>
        <w:tc>
          <w:tcPr>
            <w:tcW w:w="1276" w:type="dxa"/>
            <w:shd w:val="clear" w:color="auto" w:fill="auto"/>
          </w:tcPr>
          <w:p w14:paraId="49F02C39"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VARAM</w:t>
            </w:r>
          </w:p>
          <w:p w14:paraId="10598882" w14:textId="1DDD6D49"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tc>
        <w:tc>
          <w:tcPr>
            <w:tcW w:w="1275" w:type="dxa"/>
            <w:shd w:val="clear" w:color="auto" w:fill="auto"/>
          </w:tcPr>
          <w:p w14:paraId="55D6ADA1" w14:textId="4CA86956"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27CFE17E" w14:textId="22650F3C" w:rsidR="005133A6" w:rsidRPr="005E0800" w:rsidRDefault="005133A6" w:rsidP="005133A6">
            <w:pPr>
              <w:spacing w:before="60" w:after="60" w:line="240" w:lineRule="auto"/>
              <w:jc w:val="center"/>
              <w:rPr>
                <w:rFonts w:asciiTheme="minorHAnsi" w:hAnsiTheme="minorHAnsi" w:cstheme="minorHAnsi"/>
                <w:i/>
              </w:rPr>
            </w:pPr>
            <w:r w:rsidRPr="005E0800">
              <w:rPr>
                <w:rFonts w:asciiTheme="minorHAnsi" w:hAnsiTheme="minorHAnsi" w:cstheme="minorHAnsi"/>
              </w:rPr>
              <w:t>Esošā budžeta ietvaros</w:t>
            </w:r>
          </w:p>
        </w:tc>
      </w:tr>
      <w:tr w:rsidR="005133A6" w:rsidRPr="005E0800" w14:paraId="78D14B27" w14:textId="77777777" w:rsidTr="005E0800">
        <w:trPr>
          <w:jc w:val="center"/>
        </w:trPr>
        <w:tc>
          <w:tcPr>
            <w:tcW w:w="704" w:type="dxa"/>
          </w:tcPr>
          <w:p w14:paraId="42D78262"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60B1C52A" w14:textId="77777777" w:rsidR="005133A6" w:rsidRPr="005E0800" w:rsidRDefault="005133A6" w:rsidP="005133A6">
            <w:pPr>
              <w:spacing w:before="60" w:after="60" w:line="240" w:lineRule="auto"/>
              <w:rPr>
                <w:rFonts w:asciiTheme="minorHAnsi" w:hAnsiTheme="minorHAnsi" w:cstheme="minorHAnsi"/>
              </w:rPr>
            </w:pPr>
            <w:r w:rsidRPr="005E0800">
              <w:rPr>
                <w:rFonts w:asciiTheme="minorHAnsi" w:hAnsiTheme="minorHAnsi" w:cstheme="minorHAnsi"/>
              </w:rPr>
              <w:t>Veicināt gājēju infrastruktūras uzlabošanu</w:t>
            </w:r>
          </w:p>
        </w:tc>
        <w:tc>
          <w:tcPr>
            <w:tcW w:w="4678" w:type="dxa"/>
            <w:shd w:val="clear" w:color="auto" w:fill="auto"/>
          </w:tcPr>
          <w:p w14:paraId="48548978" w14:textId="073B9651" w:rsidR="005133A6" w:rsidRPr="005E0800" w:rsidRDefault="005133A6" w:rsidP="0008187D">
            <w:pPr>
              <w:pStyle w:val="ListParagraph"/>
              <w:numPr>
                <w:ilvl w:val="0"/>
                <w:numId w:val="41"/>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ES fondu un citu finansējuma avotu ietvaros veicināta gājēju infrastruktūras būvniecība (prioritāri Nacionālās nozīmes attīstības centros (un to kaimiņu pašvaldībās), savienojumu primāri veidojot uz sabiedriskā transporta maršrutu galapunktiem.</w:t>
            </w:r>
          </w:p>
          <w:p w14:paraId="6E2AAE83" w14:textId="77777777" w:rsidR="005133A6" w:rsidRPr="005E0800" w:rsidRDefault="005133A6" w:rsidP="0008187D">
            <w:pPr>
              <w:pStyle w:val="ListParagraph"/>
              <w:numPr>
                <w:ilvl w:val="0"/>
                <w:numId w:val="41"/>
              </w:numPr>
              <w:spacing w:before="60" w:after="60" w:line="240" w:lineRule="auto"/>
              <w:ind w:left="227" w:hanging="227"/>
              <w:contextualSpacing w:val="0"/>
              <w:rPr>
                <w:rFonts w:asciiTheme="minorHAnsi" w:eastAsiaTheme="minorHAnsi" w:hAnsiTheme="minorHAnsi" w:cstheme="minorHAnsi"/>
                <w:b/>
                <w:u w:val="single"/>
              </w:rPr>
            </w:pPr>
            <w:r w:rsidRPr="005E0800">
              <w:rPr>
                <w:rFonts w:asciiTheme="minorHAnsi" w:hAnsiTheme="minorHAnsi" w:cstheme="minorHAnsi"/>
              </w:rPr>
              <w:t>Ieviesti nosacījumi (tehniskajos noteikumos), ka jaunu autoceļu vai pilsētās jaunu ielu būvniecības gadījumā obligāti ir jāveido gājējam draudzīga infrastruktūra</w:t>
            </w:r>
          </w:p>
        </w:tc>
        <w:tc>
          <w:tcPr>
            <w:tcW w:w="2268" w:type="dxa"/>
          </w:tcPr>
          <w:p w14:paraId="0BA4B807" w14:textId="77777777" w:rsidR="005133A6" w:rsidRDefault="005133A6" w:rsidP="005133A6">
            <w:pPr>
              <w:spacing w:before="60" w:after="60" w:line="240" w:lineRule="auto"/>
              <w:rPr>
                <w:rFonts w:asciiTheme="minorHAnsi" w:hAnsiTheme="minorHAnsi" w:cstheme="minorHAnsi"/>
                <w:bCs/>
              </w:rPr>
            </w:pPr>
            <w:r>
              <w:rPr>
                <w:rFonts w:asciiTheme="minorHAnsi" w:hAnsiTheme="minorHAnsi" w:cstheme="minorHAnsi"/>
                <w:bCs/>
              </w:rPr>
              <w:t>1) izstrādāts vismaz 1 tiesību akts</w:t>
            </w:r>
          </w:p>
          <w:p w14:paraId="7675C355" w14:textId="595306FC" w:rsidR="005133A6" w:rsidRPr="005E0800" w:rsidRDefault="005133A6" w:rsidP="005133A6">
            <w:pPr>
              <w:spacing w:before="60" w:after="60" w:line="240" w:lineRule="auto"/>
              <w:rPr>
                <w:rFonts w:asciiTheme="minorHAnsi" w:hAnsiTheme="minorHAnsi" w:cstheme="minorHAnsi"/>
                <w:bCs/>
              </w:rPr>
            </w:pPr>
            <w:r>
              <w:rPr>
                <w:rFonts w:asciiTheme="minorHAnsi" w:hAnsiTheme="minorHAnsi" w:cstheme="minorHAnsi"/>
                <w:bCs/>
              </w:rPr>
              <w:t>2) programma tiek īstenota</w:t>
            </w:r>
          </w:p>
        </w:tc>
        <w:tc>
          <w:tcPr>
            <w:tcW w:w="1276" w:type="dxa"/>
            <w:shd w:val="clear" w:color="auto" w:fill="auto"/>
          </w:tcPr>
          <w:p w14:paraId="1ED39BE0"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Pašvaldības</w:t>
            </w:r>
          </w:p>
        </w:tc>
        <w:tc>
          <w:tcPr>
            <w:tcW w:w="1276" w:type="dxa"/>
            <w:shd w:val="clear" w:color="auto" w:fill="auto"/>
          </w:tcPr>
          <w:p w14:paraId="370FADED"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VARAM</w:t>
            </w:r>
          </w:p>
          <w:p w14:paraId="6F9036DC"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SM</w:t>
            </w:r>
          </w:p>
        </w:tc>
        <w:tc>
          <w:tcPr>
            <w:tcW w:w="1275" w:type="dxa"/>
            <w:shd w:val="clear" w:color="auto" w:fill="auto"/>
          </w:tcPr>
          <w:p w14:paraId="0A9586FE" w14:textId="77777777"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127B467F"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 xml:space="preserve">5 </w:t>
            </w:r>
            <w:proofErr w:type="spellStart"/>
            <w:r w:rsidRPr="005E0800">
              <w:rPr>
                <w:rFonts w:asciiTheme="minorHAnsi" w:hAnsiTheme="minorHAnsi" w:cstheme="minorHAnsi"/>
                <w:i/>
              </w:rPr>
              <w:t>milj.EUR</w:t>
            </w:r>
            <w:proofErr w:type="spellEnd"/>
          </w:p>
          <w:p w14:paraId="1E4C1FB9" w14:textId="77777777" w:rsidR="005133A6" w:rsidRPr="005E0800" w:rsidRDefault="005133A6" w:rsidP="005133A6">
            <w:pPr>
              <w:spacing w:before="60" w:after="60" w:line="240" w:lineRule="auto"/>
              <w:rPr>
                <w:rFonts w:asciiTheme="minorHAnsi" w:hAnsiTheme="minorHAnsi" w:cstheme="minorHAnsi"/>
                <w:i/>
              </w:rPr>
            </w:pPr>
          </w:p>
          <w:p w14:paraId="6969CEC7"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1B2E8894"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633A58E6"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Pašvaldību budžets</w:t>
            </w:r>
          </w:p>
          <w:p w14:paraId="33705DF5" w14:textId="5071662A" w:rsidR="005133A6" w:rsidRPr="005E0800" w:rsidRDefault="005133A6" w:rsidP="005133A6">
            <w:pPr>
              <w:spacing w:before="60" w:after="60" w:line="240" w:lineRule="auto"/>
              <w:rPr>
                <w:rFonts w:asciiTheme="minorHAnsi" w:hAnsiTheme="minorHAnsi" w:cstheme="minorHAnsi"/>
                <w:i/>
                <w:iCs/>
              </w:rPr>
            </w:pPr>
            <w:r w:rsidRPr="005E0800">
              <w:rPr>
                <w:rFonts w:asciiTheme="minorHAnsi" w:hAnsiTheme="minorHAnsi" w:cstheme="minorHAnsi"/>
                <w:i/>
              </w:rPr>
              <w:t>Privātais finansējums</w:t>
            </w:r>
          </w:p>
        </w:tc>
      </w:tr>
      <w:tr w:rsidR="005133A6" w:rsidRPr="005E0800" w14:paraId="215D721D" w14:textId="77777777" w:rsidTr="005E0800">
        <w:trPr>
          <w:jc w:val="center"/>
        </w:trPr>
        <w:tc>
          <w:tcPr>
            <w:tcW w:w="704" w:type="dxa"/>
          </w:tcPr>
          <w:p w14:paraId="103D1E7E"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13C77D0D" w14:textId="77777777" w:rsidR="005133A6" w:rsidRPr="005E0800" w:rsidRDefault="005133A6" w:rsidP="005133A6">
            <w:pPr>
              <w:spacing w:before="60" w:after="60" w:line="240" w:lineRule="auto"/>
              <w:rPr>
                <w:rFonts w:asciiTheme="minorHAnsi" w:hAnsiTheme="minorHAnsi" w:cstheme="minorHAnsi"/>
              </w:rPr>
            </w:pPr>
            <w:r w:rsidRPr="005E0800">
              <w:rPr>
                <w:rFonts w:asciiTheme="minorHAnsi" w:hAnsiTheme="minorHAnsi" w:cstheme="minorHAnsi"/>
              </w:rPr>
              <w:t xml:space="preserve">Veicināt </w:t>
            </w:r>
            <w:proofErr w:type="spellStart"/>
            <w:r w:rsidRPr="005E0800">
              <w:rPr>
                <w:rFonts w:asciiTheme="minorHAnsi" w:hAnsiTheme="minorHAnsi" w:cstheme="minorHAnsi"/>
              </w:rPr>
              <w:t>lēngaitas</w:t>
            </w:r>
            <w:proofErr w:type="spellEnd"/>
            <w:r w:rsidRPr="005E0800">
              <w:rPr>
                <w:rFonts w:asciiTheme="minorHAnsi" w:hAnsiTheme="minorHAnsi" w:cstheme="minorHAnsi"/>
              </w:rPr>
              <w:t xml:space="preserve"> transportlīdzekļu infrastruktūras attīstību</w:t>
            </w:r>
          </w:p>
        </w:tc>
        <w:tc>
          <w:tcPr>
            <w:tcW w:w="4678" w:type="dxa"/>
            <w:shd w:val="clear" w:color="auto" w:fill="auto"/>
          </w:tcPr>
          <w:p w14:paraId="764428B7" w14:textId="5B08A340" w:rsidR="005133A6" w:rsidRPr="005E0800" w:rsidRDefault="005133A6" w:rsidP="0008187D">
            <w:pPr>
              <w:pStyle w:val="ListParagraph"/>
              <w:numPr>
                <w:ilvl w:val="0"/>
                <w:numId w:val="42"/>
              </w:numPr>
              <w:spacing w:before="60" w:after="60" w:line="240" w:lineRule="auto"/>
              <w:ind w:left="227" w:hanging="227"/>
              <w:contextualSpacing w:val="0"/>
              <w:rPr>
                <w:rFonts w:asciiTheme="minorHAnsi" w:hAnsiTheme="minorHAnsi" w:cstheme="minorHAnsi"/>
                <w:b/>
              </w:rPr>
            </w:pPr>
            <w:r w:rsidRPr="005E0800">
              <w:rPr>
                <w:rFonts w:asciiTheme="minorHAnsi" w:hAnsiTheme="minorHAnsi" w:cstheme="minorHAnsi"/>
              </w:rPr>
              <w:t xml:space="preserve">ES fondu un citu finansējuma avotu ietvaros veicināta </w:t>
            </w:r>
            <w:proofErr w:type="spellStart"/>
            <w:r w:rsidRPr="005E0800">
              <w:rPr>
                <w:rFonts w:asciiTheme="minorHAnsi" w:hAnsiTheme="minorHAnsi" w:cstheme="minorHAnsi"/>
              </w:rPr>
              <w:t>lēngaitas</w:t>
            </w:r>
            <w:proofErr w:type="spellEnd"/>
            <w:r w:rsidRPr="005E0800">
              <w:rPr>
                <w:rFonts w:asciiTheme="minorHAnsi" w:hAnsiTheme="minorHAnsi" w:cstheme="minorHAnsi"/>
              </w:rPr>
              <w:t xml:space="preserve"> transportlīdzekļu infrastruktūra, lai transportlīdzekļi, kuru maksimālais ātrums ir 50 km/h, varētu droši pārvietoties starp Nacionālās nozīmes attīstības centriem un to kaimiņu pašvaldībām</w:t>
            </w:r>
          </w:p>
        </w:tc>
        <w:tc>
          <w:tcPr>
            <w:tcW w:w="2268" w:type="dxa"/>
          </w:tcPr>
          <w:p w14:paraId="2B92F109" w14:textId="77777777" w:rsidR="005133A6" w:rsidRDefault="005133A6" w:rsidP="005133A6">
            <w:pPr>
              <w:spacing w:before="60" w:after="60" w:line="240" w:lineRule="auto"/>
              <w:rPr>
                <w:rFonts w:asciiTheme="minorHAnsi" w:hAnsiTheme="minorHAnsi" w:cstheme="minorHAnsi"/>
                <w:bCs/>
              </w:rPr>
            </w:pPr>
            <w:r>
              <w:rPr>
                <w:rFonts w:asciiTheme="minorHAnsi" w:hAnsiTheme="minorHAnsi" w:cstheme="minorHAnsi"/>
                <w:bCs/>
              </w:rPr>
              <w:t>1) izstrādāts vismaz 1 tiesību akts</w:t>
            </w:r>
          </w:p>
          <w:p w14:paraId="2FDADECE" w14:textId="3F359DF1" w:rsidR="005133A6" w:rsidRPr="005E0800" w:rsidRDefault="005133A6" w:rsidP="005133A6">
            <w:pPr>
              <w:spacing w:before="60" w:after="60" w:line="240" w:lineRule="auto"/>
              <w:rPr>
                <w:rFonts w:asciiTheme="minorHAnsi" w:hAnsiTheme="minorHAnsi" w:cstheme="minorHAnsi"/>
                <w:bCs/>
              </w:rPr>
            </w:pPr>
            <w:r>
              <w:rPr>
                <w:rFonts w:asciiTheme="minorHAnsi" w:hAnsiTheme="minorHAnsi" w:cstheme="minorHAnsi"/>
                <w:bCs/>
              </w:rPr>
              <w:t>2) programma tiek īstenota</w:t>
            </w:r>
          </w:p>
        </w:tc>
        <w:tc>
          <w:tcPr>
            <w:tcW w:w="1276" w:type="dxa"/>
            <w:shd w:val="clear" w:color="auto" w:fill="auto"/>
          </w:tcPr>
          <w:p w14:paraId="7AA25515"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Pašvaldības</w:t>
            </w:r>
          </w:p>
        </w:tc>
        <w:tc>
          <w:tcPr>
            <w:tcW w:w="1276" w:type="dxa"/>
            <w:shd w:val="clear" w:color="auto" w:fill="auto"/>
          </w:tcPr>
          <w:p w14:paraId="40A6F513"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VARAM</w:t>
            </w:r>
          </w:p>
          <w:p w14:paraId="6014A9D9"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SM</w:t>
            </w:r>
          </w:p>
        </w:tc>
        <w:tc>
          <w:tcPr>
            <w:tcW w:w="1275" w:type="dxa"/>
            <w:shd w:val="clear" w:color="auto" w:fill="auto"/>
          </w:tcPr>
          <w:p w14:paraId="13C4E2C5" w14:textId="77777777"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292D6F95"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 xml:space="preserve">5 </w:t>
            </w:r>
            <w:proofErr w:type="spellStart"/>
            <w:r w:rsidRPr="005E0800">
              <w:rPr>
                <w:rFonts w:asciiTheme="minorHAnsi" w:hAnsiTheme="minorHAnsi" w:cstheme="minorHAnsi"/>
                <w:i/>
              </w:rPr>
              <w:t>milj.EUR</w:t>
            </w:r>
            <w:proofErr w:type="spellEnd"/>
          </w:p>
          <w:p w14:paraId="4F1E7E6B" w14:textId="77777777" w:rsidR="005133A6" w:rsidRPr="005E0800" w:rsidRDefault="005133A6" w:rsidP="005133A6">
            <w:pPr>
              <w:spacing w:before="60" w:after="60" w:line="240" w:lineRule="auto"/>
              <w:rPr>
                <w:rFonts w:asciiTheme="minorHAnsi" w:hAnsiTheme="minorHAnsi" w:cstheme="minorHAnsi"/>
                <w:i/>
              </w:rPr>
            </w:pPr>
          </w:p>
          <w:p w14:paraId="5FE4C029"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65ACD74F"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32CCD98D"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Pašvaldību budžets</w:t>
            </w:r>
          </w:p>
          <w:p w14:paraId="3D41D38C" w14:textId="77C2C69E" w:rsidR="005133A6" w:rsidRPr="005E0800" w:rsidRDefault="005133A6" w:rsidP="005133A6">
            <w:pPr>
              <w:spacing w:before="60" w:after="60" w:line="240" w:lineRule="auto"/>
              <w:rPr>
                <w:rFonts w:asciiTheme="minorHAnsi" w:hAnsiTheme="minorHAnsi" w:cstheme="minorHAnsi"/>
                <w:i/>
                <w:iCs/>
              </w:rPr>
            </w:pPr>
            <w:r w:rsidRPr="005E0800">
              <w:rPr>
                <w:rFonts w:asciiTheme="minorHAnsi" w:hAnsiTheme="minorHAnsi" w:cstheme="minorHAnsi"/>
                <w:i/>
              </w:rPr>
              <w:lastRenderedPageBreak/>
              <w:t>Privātais finansējums</w:t>
            </w:r>
          </w:p>
        </w:tc>
      </w:tr>
      <w:tr w:rsidR="005133A6" w:rsidRPr="005E0800" w14:paraId="1E747CE1" w14:textId="77777777" w:rsidTr="005E0800">
        <w:trPr>
          <w:jc w:val="center"/>
        </w:trPr>
        <w:tc>
          <w:tcPr>
            <w:tcW w:w="704" w:type="dxa"/>
          </w:tcPr>
          <w:p w14:paraId="532131A9"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3B7AF524" w14:textId="77777777" w:rsidR="005133A6" w:rsidRPr="005E0800" w:rsidRDefault="005133A6" w:rsidP="005133A6">
            <w:pPr>
              <w:spacing w:before="60" w:after="60" w:line="240" w:lineRule="auto"/>
              <w:rPr>
                <w:rFonts w:asciiTheme="minorHAnsi" w:hAnsiTheme="minorHAnsi" w:cstheme="minorHAnsi"/>
              </w:rPr>
            </w:pPr>
            <w:r w:rsidRPr="005E0800">
              <w:rPr>
                <w:rFonts w:asciiTheme="minorHAnsi" w:hAnsiTheme="minorHAnsi" w:cstheme="minorHAnsi"/>
              </w:rPr>
              <w:t xml:space="preserve">Iedzīvotāju darījumu pārvietošanās nepieciešamības samazināšana, veicinot attālināta darba, studiju un citu pakalpojumu saņemšanas iespējas. </w:t>
            </w:r>
          </w:p>
          <w:p w14:paraId="771B2A43" w14:textId="77777777" w:rsidR="005133A6" w:rsidRPr="005E0800" w:rsidRDefault="005133A6" w:rsidP="005133A6">
            <w:pPr>
              <w:spacing w:before="60" w:after="60" w:line="240" w:lineRule="auto"/>
              <w:rPr>
                <w:rFonts w:asciiTheme="minorHAnsi" w:hAnsiTheme="minorHAnsi" w:cstheme="minorHAnsi"/>
              </w:rPr>
            </w:pPr>
          </w:p>
        </w:tc>
        <w:tc>
          <w:tcPr>
            <w:tcW w:w="4678" w:type="dxa"/>
            <w:shd w:val="clear" w:color="auto" w:fill="auto"/>
          </w:tcPr>
          <w:p w14:paraId="4241B10F" w14:textId="77777777" w:rsidR="005133A6" w:rsidRPr="005E0800" w:rsidRDefault="005133A6" w:rsidP="0008187D">
            <w:pPr>
              <w:pStyle w:val="ListParagraph"/>
              <w:numPr>
                <w:ilvl w:val="0"/>
                <w:numId w:val="35"/>
              </w:numPr>
              <w:spacing w:before="60" w:after="60" w:line="240" w:lineRule="auto"/>
              <w:ind w:left="227" w:hanging="227"/>
              <w:contextualSpacing w:val="0"/>
              <w:rPr>
                <w:rFonts w:asciiTheme="minorHAnsi" w:eastAsiaTheme="minorHAnsi" w:hAnsiTheme="minorHAnsi" w:cstheme="minorHAnsi"/>
              </w:rPr>
            </w:pPr>
            <w:r w:rsidRPr="005E0800">
              <w:rPr>
                <w:rFonts w:asciiTheme="minorHAnsi" w:eastAsiaTheme="minorHAnsi" w:hAnsiTheme="minorHAnsi" w:cstheme="minorHAnsi"/>
              </w:rPr>
              <w:t xml:space="preserve">Pašvaldības plāno un īsteno tādus </w:t>
            </w:r>
            <w:proofErr w:type="spellStart"/>
            <w:r w:rsidRPr="005E0800">
              <w:rPr>
                <w:rFonts w:asciiTheme="minorHAnsi" w:eastAsiaTheme="minorHAnsi" w:hAnsiTheme="minorHAnsi" w:cstheme="minorHAnsi"/>
              </w:rPr>
              <w:t>teritoriālplānošanas</w:t>
            </w:r>
            <w:proofErr w:type="spellEnd"/>
            <w:r w:rsidRPr="005E0800">
              <w:rPr>
                <w:rFonts w:asciiTheme="minorHAnsi" w:eastAsiaTheme="minorHAnsi" w:hAnsiTheme="minorHAnsi" w:cstheme="minorHAnsi"/>
              </w:rPr>
              <w:t xml:space="preserve"> pasākumus, kas veicina vispusīgi organizētu un kompleksu mikrorajonu izveidi.</w:t>
            </w:r>
          </w:p>
          <w:p w14:paraId="6D326875" w14:textId="66777550" w:rsidR="005133A6" w:rsidRPr="005E0800" w:rsidRDefault="005133A6" w:rsidP="0008187D">
            <w:pPr>
              <w:pStyle w:val="ListParagraph"/>
              <w:numPr>
                <w:ilvl w:val="0"/>
                <w:numId w:val="35"/>
              </w:numPr>
              <w:spacing w:before="60" w:after="60" w:line="240" w:lineRule="auto"/>
              <w:ind w:left="227" w:hanging="227"/>
              <w:contextualSpacing w:val="0"/>
              <w:rPr>
                <w:rFonts w:asciiTheme="minorHAnsi" w:eastAsiaTheme="minorHAnsi" w:hAnsiTheme="minorHAnsi" w:cstheme="minorHAnsi"/>
              </w:rPr>
            </w:pPr>
            <w:r w:rsidRPr="005E0800">
              <w:rPr>
                <w:rFonts w:asciiTheme="minorHAnsi" w:eastAsiaTheme="minorHAnsi" w:hAnsiTheme="minorHAnsi" w:cstheme="minorHAnsi"/>
              </w:rPr>
              <w:t xml:space="preserve">Tiek veicināta e-pakalpojumu ieviešanu, tādējādi samazinot iedzīvotāju nepieciešamību apmeklēt institūcijas, lai saņemtu pakalpojumus. </w:t>
            </w:r>
          </w:p>
          <w:p w14:paraId="41DE52CE" w14:textId="77777777" w:rsidR="005133A6" w:rsidRPr="005E0800" w:rsidRDefault="005133A6" w:rsidP="0008187D">
            <w:pPr>
              <w:pStyle w:val="ListParagraph"/>
              <w:numPr>
                <w:ilvl w:val="0"/>
                <w:numId w:val="35"/>
              </w:numPr>
              <w:spacing w:before="60" w:after="60" w:line="240" w:lineRule="auto"/>
              <w:ind w:left="227" w:hanging="227"/>
              <w:contextualSpacing w:val="0"/>
              <w:rPr>
                <w:rFonts w:asciiTheme="minorHAnsi" w:eastAsiaTheme="minorHAnsi" w:hAnsiTheme="minorHAnsi" w:cstheme="minorHAnsi"/>
              </w:rPr>
            </w:pPr>
            <w:r w:rsidRPr="005E0800">
              <w:rPr>
                <w:rFonts w:asciiTheme="minorHAnsi" w:eastAsiaTheme="minorHAnsi" w:hAnsiTheme="minorHAnsi" w:cstheme="minorHAnsi"/>
              </w:rPr>
              <w:t xml:space="preserve">Veicināt attālinātā darba iespēju izmantošanu gan privātajā, gan publiskajā sektorā. </w:t>
            </w:r>
          </w:p>
          <w:p w14:paraId="7EB900CB" w14:textId="0FDC6491" w:rsidR="005133A6" w:rsidRPr="005E0800" w:rsidRDefault="005133A6" w:rsidP="0008187D">
            <w:pPr>
              <w:pStyle w:val="ListParagraph"/>
              <w:numPr>
                <w:ilvl w:val="0"/>
                <w:numId w:val="35"/>
              </w:numPr>
              <w:spacing w:before="60" w:after="60" w:line="240" w:lineRule="auto"/>
              <w:ind w:left="227" w:hanging="227"/>
              <w:contextualSpacing w:val="0"/>
              <w:rPr>
                <w:rFonts w:asciiTheme="minorHAnsi" w:hAnsiTheme="minorHAnsi" w:cstheme="minorHAnsi"/>
                <w:b/>
                <w:u w:val="single"/>
              </w:rPr>
            </w:pPr>
            <w:r w:rsidRPr="005E0800">
              <w:rPr>
                <w:rFonts w:asciiTheme="minorHAnsi" w:eastAsiaTheme="minorHAnsi" w:hAnsiTheme="minorHAnsi" w:cstheme="minorHAnsi"/>
              </w:rPr>
              <w:t xml:space="preserve">Veicināt IKT izmantošanu sanāksmju organizēšanā, piemēram, videokonferences, telekonferences u.tml. </w:t>
            </w:r>
          </w:p>
        </w:tc>
        <w:tc>
          <w:tcPr>
            <w:tcW w:w="2268" w:type="dxa"/>
          </w:tcPr>
          <w:p w14:paraId="1A6066B5" w14:textId="6C0BE2E2" w:rsidR="005133A6" w:rsidRPr="005E0800" w:rsidRDefault="005133A6" w:rsidP="005133A6">
            <w:pPr>
              <w:spacing w:before="60" w:after="60" w:line="240" w:lineRule="auto"/>
              <w:rPr>
                <w:rFonts w:asciiTheme="minorHAnsi" w:hAnsiTheme="minorHAnsi" w:cstheme="minorHAnsi"/>
                <w:bCs/>
              </w:rPr>
            </w:pPr>
            <w:r>
              <w:rPr>
                <w:rFonts w:asciiTheme="minorHAnsi" w:hAnsiTheme="minorHAnsi" w:cstheme="minorHAnsi"/>
                <w:bCs/>
              </w:rPr>
              <w:t xml:space="preserve">1) izstrādāts vismaz </w:t>
            </w:r>
            <w:proofErr w:type="spellStart"/>
            <w:r>
              <w:rPr>
                <w:rFonts w:asciiTheme="minorHAnsi" w:hAnsiTheme="minorHAnsi" w:cstheme="minorHAnsi"/>
                <w:bCs/>
              </w:rPr>
              <w:t>teritoriālplānošanas</w:t>
            </w:r>
            <w:proofErr w:type="spellEnd"/>
            <w:r>
              <w:rPr>
                <w:rFonts w:asciiTheme="minorHAnsi" w:hAnsiTheme="minorHAnsi" w:cstheme="minorHAnsi"/>
                <w:bCs/>
              </w:rPr>
              <w:t xml:space="preserve"> pasākums</w:t>
            </w:r>
          </w:p>
        </w:tc>
        <w:tc>
          <w:tcPr>
            <w:tcW w:w="1276" w:type="dxa"/>
            <w:shd w:val="clear" w:color="auto" w:fill="auto"/>
          </w:tcPr>
          <w:p w14:paraId="7F50E413"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VARAM</w:t>
            </w:r>
          </w:p>
          <w:p w14:paraId="5D4AA131"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Pašvaldības</w:t>
            </w:r>
          </w:p>
          <w:p w14:paraId="1316AB0C"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Valsts Kanceleja</w:t>
            </w:r>
          </w:p>
        </w:tc>
        <w:tc>
          <w:tcPr>
            <w:tcW w:w="1276" w:type="dxa"/>
            <w:shd w:val="clear" w:color="auto" w:fill="auto"/>
          </w:tcPr>
          <w:p w14:paraId="67ACA175" w14:textId="77777777" w:rsidR="005133A6" w:rsidRPr="005E0800" w:rsidRDefault="005133A6" w:rsidP="005133A6">
            <w:pPr>
              <w:spacing w:before="60" w:after="60" w:line="240" w:lineRule="auto"/>
              <w:jc w:val="center"/>
              <w:rPr>
                <w:rFonts w:asciiTheme="minorHAnsi" w:hAnsiTheme="minorHAnsi" w:cstheme="minorHAnsi"/>
              </w:rPr>
            </w:pPr>
          </w:p>
        </w:tc>
        <w:tc>
          <w:tcPr>
            <w:tcW w:w="1275" w:type="dxa"/>
            <w:shd w:val="clear" w:color="auto" w:fill="auto"/>
          </w:tcPr>
          <w:p w14:paraId="64BAE4E3" w14:textId="020D67CA"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70EBBB11" w14:textId="7E7443CA" w:rsidR="005133A6" w:rsidRPr="005E0800" w:rsidRDefault="005133A6" w:rsidP="005133A6">
            <w:pPr>
              <w:spacing w:before="60" w:after="60" w:line="240" w:lineRule="auto"/>
              <w:jc w:val="center"/>
              <w:rPr>
                <w:rFonts w:asciiTheme="minorHAnsi" w:hAnsiTheme="minorHAnsi" w:cstheme="minorHAnsi"/>
                <w:i/>
              </w:rPr>
            </w:pPr>
            <w:r w:rsidRPr="005E0800">
              <w:rPr>
                <w:rFonts w:asciiTheme="minorHAnsi" w:hAnsiTheme="minorHAnsi" w:cstheme="minorHAnsi"/>
              </w:rPr>
              <w:t>Esošā budžeta ietvaros</w:t>
            </w:r>
          </w:p>
        </w:tc>
      </w:tr>
      <w:tr w:rsidR="005133A6" w:rsidRPr="005E0800" w14:paraId="7053722F" w14:textId="77777777" w:rsidTr="005E0800">
        <w:trPr>
          <w:jc w:val="center"/>
        </w:trPr>
        <w:tc>
          <w:tcPr>
            <w:tcW w:w="704" w:type="dxa"/>
          </w:tcPr>
          <w:p w14:paraId="4C714A51"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313CF43F" w14:textId="77777777" w:rsidR="005133A6" w:rsidRPr="005E0800" w:rsidRDefault="005133A6" w:rsidP="005133A6">
            <w:pPr>
              <w:spacing w:before="60" w:after="60" w:line="240" w:lineRule="auto"/>
              <w:rPr>
                <w:rFonts w:asciiTheme="minorHAnsi" w:hAnsiTheme="minorHAnsi" w:cstheme="minorHAnsi"/>
                <w:szCs w:val="24"/>
              </w:rPr>
            </w:pPr>
            <w:r w:rsidRPr="005E0800">
              <w:rPr>
                <w:rFonts w:asciiTheme="minorHAnsi" w:hAnsiTheme="minorHAnsi" w:cstheme="minorHAnsi"/>
                <w:szCs w:val="24"/>
              </w:rPr>
              <w:t>Izvērtēt iespēju izveidot daudzfunkcionālus kravu loģistikas punktus ar piesaisti dzelzceļam (dzelzceļa koridoru attīstība)</w:t>
            </w:r>
          </w:p>
        </w:tc>
        <w:tc>
          <w:tcPr>
            <w:tcW w:w="4678" w:type="dxa"/>
            <w:shd w:val="clear" w:color="auto" w:fill="auto"/>
          </w:tcPr>
          <w:p w14:paraId="0A72E12B" w14:textId="77777777" w:rsidR="005133A6" w:rsidRPr="005E0800" w:rsidRDefault="005133A6" w:rsidP="0008187D">
            <w:pPr>
              <w:pStyle w:val="ListParagraph"/>
              <w:numPr>
                <w:ilvl w:val="0"/>
                <w:numId w:val="37"/>
              </w:numPr>
              <w:spacing w:before="60" w:after="60" w:line="240" w:lineRule="auto"/>
              <w:ind w:left="227" w:hanging="227"/>
              <w:contextualSpacing w:val="0"/>
              <w:rPr>
                <w:rFonts w:asciiTheme="minorHAnsi" w:eastAsiaTheme="minorHAnsi" w:hAnsiTheme="minorHAnsi" w:cstheme="minorHAnsi"/>
              </w:rPr>
            </w:pPr>
            <w:r w:rsidRPr="005E0800">
              <w:rPr>
                <w:rFonts w:asciiTheme="minorHAnsi" w:eastAsiaTheme="minorHAnsi" w:hAnsiTheme="minorHAnsi" w:cstheme="minorHAnsi"/>
              </w:rPr>
              <w:t>Radīti labvēlīgi apstākļi daudzfunkcionālu loģistikas centru attīstībai;</w:t>
            </w:r>
          </w:p>
          <w:p w14:paraId="7434DEA6" w14:textId="77777777" w:rsidR="005133A6" w:rsidRPr="005E0800" w:rsidRDefault="005133A6" w:rsidP="0008187D">
            <w:pPr>
              <w:pStyle w:val="ListParagraph"/>
              <w:numPr>
                <w:ilvl w:val="0"/>
                <w:numId w:val="37"/>
              </w:numPr>
              <w:spacing w:before="60" w:after="60" w:line="240" w:lineRule="auto"/>
              <w:ind w:left="227" w:hanging="227"/>
              <w:contextualSpacing w:val="0"/>
              <w:rPr>
                <w:rFonts w:asciiTheme="minorHAnsi" w:eastAsiaTheme="minorHAnsi" w:hAnsiTheme="minorHAnsi" w:cstheme="minorHAnsi"/>
              </w:rPr>
            </w:pPr>
            <w:r w:rsidRPr="005E0800">
              <w:rPr>
                <w:rFonts w:asciiTheme="minorHAnsi" w:eastAsiaTheme="minorHAnsi" w:hAnsiTheme="minorHAnsi" w:cstheme="minorHAnsi"/>
              </w:rPr>
              <w:t>Pasākums sekmē transporta novirzīšanu no pilsētu centriem</w:t>
            </w:r>
          </w:p>
        </w:tc>
        <w:tc>
          <w:tcPr>
            <w:tcW w:w="2268" w:type="dxa"/>
          </w:tcPr>
          <w:p w14:paraId="2B4E70B4" w14:textId="672C6E10" w:rsidR="005133A6" w:rsidRPr="005E0800" w:rsidRDefault="005133A6" w:rsidP="005133A6">
            <w:pPr>
              <w:spacing w:before="60" w:after="60" w:line="240" w:lineRule="auto"/>
              <w:rPr>
                <w:rFonts w:asciiTheme="minorHAnsi" w:hAnsiTheme="minorHAnsi" w:cstheme="minorHAnsi"/>
                <w:bCs/>
              </w:rPr>
            </w:pPr>
            <w:r w:rsidRPr="005E0800">
              <w:rPr>
                <w:rFonts w:asciiTheme="minorHAnsi" w:hAnsiTheme="minorHAnsi" w:cstheme="minorHAnsi"/>
                <w:bCs/>
              </w:rPr>
              <w:t>Attīstīts Salaspils multimodālais termināls</w:t>
            </w:r>
          </w:p>
          <w:p w14:paraId="7B468087" w14:textId="77777777" w:rsidR="005133A6" w:rsidRPr="005E0800" w:rsidRDefault="005133A6" w:rsidP="005133A6">
            <w:pPr>
              <w:spacing w:before="60" w:after="60" w:line="240" w:lineRule="auto"/>
              <w:rPr>
                <w:rFonts w:asciiTheme="minorHAnsi" w:hAnsiTheme="minorHAnsi" w:cstheme="minorHAnsi"/>
              </w:rPr>
            </w:pPr>
          </w:p>
        </w:tc>
        <w:tc>
          <w:tcPr>
            <w:tcW w:w="1276" w:type="dxa"/>
            <w:shd w:val="clear" w:color="auto" w:fill="auto"/>
          </w:tcPr>
          <w:p w14:paraId="5ABDC4C3" w14:textId="77777777" w:rsidR="005133A6" w:rsidRPr="005E0800" w:rsidRDefault="005133A6" w:rsidP="005133A6">
            <w:pPr>
              <w:spacing w:before="60" w:after="60" w:line="240" w:lineRule="auto"/>
              <w:jc w:val="center"/>
              <w:rPr>
                <w:rFonts w:asciiTheme="minorHAnsi" w:hAnsiTheme="minorHAnsi" w:cstheme="minorHAnsi"/>
                <w:sz w:val="24"/>
                <w:szCs w:val="24"/>
              </w:rPr>
            </w:pPr>
            <w:r w:rsidRPr="005E0800">
              <w:rPr>
                <w:rFonts w:asciiTheme="minorHAnsi" w:hAnsiTheme="minorHAnsi" w:cstheme="minorHAnsi"/>
                <w:sz w:val="24"/>
                <w:szCs w:val="24"/>
              </w:rPr>
              <w:t>SM</w:t>
            </w:r>
          </w:p>
          <w:p w14:paraId="3D324149" w14:textId="77777777" w:rsidR="005133A6" w:rsidRPr="005E0800" w:rsidRDefault="005133A6" w:rsidP="005133A6">
            <w:pPr>
              <w:spacing w:before="60" w:after="60" w:line="240" w:lineRule="auto"/>
              <w:jc w:val="center"/>
              <w:rPr>
                <w:rFonts w:asciiTheme="minorHAnsi" w:hAnsiTheme="minorHAnsi" w:cstheme="minorHAnsi"/>
                <w:sz w:val="24"/>
                <w:szCs w:val="24"/>
              </w:rPr>
            </w:pPr>
            <w:r w:rsidRPr="005E0800">
              <w:rPr>
                <w:rFonts w:asciiTheme="minorHAnsi" w:hAnsiTheme="minorHAnsi" w:cstheme="minorHAnsi"/>
                <w:sz w:val="24"/>
                <w:szCs w:val="24"/>
              </w:rPr>
              <w:t>EM</w:t>
            </w:r>
          </w:p>
        </w:tc>
        <w:tc>
          <w:tcPr>
            <w:tcW w:w="1276" w:type="dxa"/>
            <w:shd w:val="clear" w:color="auto" w:fill="auto"/>
          </w:tcPr>
          <w:p w14:paraId="4BFF5C32" w14:textId="77777777" w:rsidR="005133A6" w:rsidRPr="005E0800" w:rsidRDefault="005133A6" w:rsidP="005133A6">
            <w:pPr>
              <w:spacing w:before="60" w:after="60" w:line="240" w:lineRule="auto"/>
              <w:jc w:val="center"/>
              <w:rPr>
                <w:rFonts w:asciiTheme="minorHAnsi" w:hAnsiTheme="minorHAnsi" w:cstheme="minorHAnsi"/>
              </w:rPr>
            </w:pPr>
          </w:p>
        </w:tc>
        <w:tc>
          <w:tcPr>
            <w:tcW w:w="1275" w:type="dxa"/>
            <w:shd w:val="clear" w:color="auto" w:fill="auto"/>
          </w:tcPr>
          <w:p w14:paraId="1E80B95E" w14:textId="0B82AAB3"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31.12.2026</w:t>
            </w:r>
          </w:p>
        </w:tc>
        <w:tc>
          <w:tcPr>
            <w:tcW w:w="1990" w:type="dxa"/>
          </w:tcPr>
          <w:p w14:paraId="4B53FE66" w14:textId="4D59AB45" w:rsidR="005133A6" w:rsidRPr="005E0800" w:rsidRDefault="005133A6" w:rsidP="005133A6">
            <w:pPr>
              <w:spacing w:before="60" w:after="60" w:line="240" w:lineRule="auto"/>
              <w:jc w:val="center"/>
              <w:rPr>
                <w:rFonts w:asciiTheme="minorHAnsi" w:hAnsiTheme="minorHAnsi" w:cstheme="minorHAnsi"/>
                <w:i/>
              </w:rPr>
            </w:pPr>
            <w:r w:rsidRPr="005E0800">
              <w:rPr>
                <w:rFonts w:asciiTheme="minorHAnsi" w:hAnsiTheme="minorHAnsi" w:cstheme="minorHAnsi"/>
              </w:rPr>
              <w:t>Esošā budžeta ietvaros</w:t>
            </w:r>
          </w:p>
        </w:tc>
      </w:tr>
      <w:tr w:rsidR="005133A6" w:rsidRPr="005E0800" w14:paraId="68C1EBDB" w14:textId="77777777" w:rsidTr="005E0800">
        <w:trPr>
          <w:jc w:val="center"/>
        </w:trPr>
        <w:tc>
          <w:tcPr>
            <w:tcW w:w="704" w:type="dxa"/>
          </w:tcPr>
          <w:p w14:paraId="6982AACD"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54DF59B5" w14:textId="77777777" w:rsidR="005133A6" w:rsidRPr="005E0800" w:rsidRDefault="005133A6" w:rsidP="005133A6">
            <w:pPr>
              <w:spacing w:before="60" w:after="60" w:line="240" w:lineRule="auto"/>
              <w:rPr>
                <w:rFonts w:asciiTheme="minorHAnsi" w:hAnsiTheme="minorHAnsi" w:cstheme="minorHAnsi"/>
              </w:rPr>
            </w:pPr>
            <w:r w:rsidRPr="005E0800">
              <w:rPr>
                <w:rFonts w:asciiTheme="minorHAnsi" w:hAnsiTheme="minorHAnsi" w:cstheme="minorHAnsi"/>
              </w:rPr>
              <w:t>Veicināt  sabiedriskā transporta multimodālo punktu izveidi</w:t>
            </w:r>
          </w:p>
        </w:tc>
        <w:tc>
          <w:tcPr>
            <w:tcW w:w="4678" w:type="dxa"/>
            <w:shd w:val="clear" w:color="auto" w:fill="auto"/>
          </w:tcPr>
          <w:p w14:paraId="55EA97D0" w14:textId="77777777" w:rsidR="005133A6" w:rsidRPr="005E0800" w:rsidRDefault="005133A6" w:rsidP="0008187D">
            <w:pPr>
              <w:pStyle w:val="ListParagraph"/>
              <w:numPr>
                <w:ilvl w:val="0"/>
                <w:numId w:val="36"/>
              </w:numPr>
              <w:spacing w:before="60" w:after="60" w:line="240" w:lineRule="auto"/>
              <w:ind w:left="227" w:hanging="227"/>
              <w:contextualSpacing w:val="0"/>
              <w:rPr>
                <w:rFonts w:asciiTheme="minorHAnsi" w:eastAsiaTheme="minorHAnsi" w:hAnsiTheme="minorHAnsi" w:cstheme="minorHAnsi"/>
              </w:rPr>
            </w:pPr>
            <w:r w:rsidRPr="005E0800">
              <w:rPr>
                <w:rFonts w:asciiTheme="minorHAnsi" w:eastAsiaTheme="minorHAnsi" w:hAnsiTheme="minorHAnsi" w:cstheme="minorHAnsi"/>
              </w:rPr>
              <w:t xml:space="preserve">Multimodālie punkti apvieno daudzveidīga sabiedriskā transporta (autoceļi, dzelzceļš, </w:t>
            </w:r>
            <w:proofErr w:type="spellStart"/>
            <w:r w:rsidRPr="005E0800">
              <w:rPr>
                <w:rFonts w:asciiTheme="minorHAnsi" w:eastAsiaTheme="minorHAnsi" w:hAnsiTheme="minorHAnsi" w:cstheme="minorHAnsi"/>
              </w:rPr>
              <w:t>veloceļi</w:t>
            </w:r>
            <w:proofErr w:type="spellEnd"/>
            <w:r w:rsidRPr="005E0800">
              <w:rPr>
                <w:rFonts w:asciiTheme="minorHAnsi" w:eastAsiaTheme="minorHAnsi" w:hAnsiTheme="minorHAnsi" w:cstheme="minorHAnsi"/>
              </w:rPr>
              <w:t>) iespējas.</w:t>
            </w:r>
          </w:p>
          <w:p w14:paraId="23CEEFC4" w14:textId="77777777" w:rsidR="005133A6" w:rsidRPr="005E0800" w:rsidRDefault="005133A6" w:rsidP="0008187D">
            <w:pPr>
              <w:pStyle w:val="ListParagraph"/>
              <w:numPr>
                <w:ilvl w:val="0"/>
                <w:numId w:val="36"/>
              </w:numPr>
              <w:spacing w:before="60" w:after="60" w:line="240" w:lineRule="auto"/>
              <w:ind w:left="227" w:hanging="227"/>
              <w:contextualSpacing w:val="0"/>
              <w:rPr>
                <w:rFonts w:asciiTheme="minorHAnsi" w:eastAsiaTheme="minorHAnsi" w:hAnsiTheme="minorHAnsi" w:cstheme="minorHAnsi"/>
              </w:rPr>
            </w:pPr>
            <w:r w:rsidRPr="005E0800">
              <w:rPr>
                <w:rFonts w:asciiTheme="minorHAnsi" w:eastAsiaTheme="minorHAnsi" w:hAnsiTheme="minorHAnsi" w:cstheme="minorHAnsi"/>
              </w:rPr>
              <w:t>Pasākums sekmē transporta novirzīšanu no pilsētu centriem.</w:t>
            </w:r>
          </w:p>
        </w:tc>
        <w:tc>
          <w:tcPr>
            <w:tcW w:w="2268" w:type="dxa"/>
          </w:tcPr>
          <w:p w14:paraId="54D0E694" w14:textId="06DAFE86" w:rsidR="005133A6" w:rsidRPr="005E0800" w:rsidRDefault="005133A6" w:rsidP="005133A6">
            <w:pPr>
              <w:spacing w:before="60" w:after="60" w:line="240" w:lineRule="auto"/>
              <w:rPr>
                <w:rFonts w:asciiTheme="minorHAnsi" w:hAnsiTheme="minorHAnsi" w:cstheme="minorHAnsi"/>
                <w:bCs/>
              </w:rPr>
            </w:pPr>
            <w:r>
              <w:rPr>
                <w:rFonts w:asciiTheme="minorHAnsi" w:hAnsiTheme="minorHAnsi" w:cstheme="minorHAnsi"/>
                <w:bCs/>
              </w:rPr>
              <w:t>Izveidoti multimodālie punkti</w:t>
            </w:r>
          </w:p>
        </w:tc>
        <w:tc>
          <w:tcPr>
            <w:tcW w:w="1276" w:type="dxa"/>
            <w:shd w:val="clear" w:color="auto" w:fill="auto"/>
          </w:tcPr>
          <w:p w14:paraId="6D2A9454" w14:textId="77777777" w:rsidR="005133A6" w:rsidRPr="005E0800" w:rsidRDefault="005133A6" w:rsidP="005133A6">
            <w:pPr>
              <w:spacing w:before="60" w:after="60" w:line="240" w:lineRule="auto"/>
              <w:jc w:val="center"/>
              <w:rPr>
                <w:rFonts w:asciiTheme="minorHAnsi" w:hAnsiTheme="minorHAnsi" w:cstheme="minorHAnsi"/>
                <w:sz w:val="24"/>
                <w:szCs w:val="24"/>
              </w:rPr>
            </w:pPr>
          </w:p>
        </w:tc>
        <w:tc>
          <w:tcPr>
            <w:tcW w:w="1276" w:type="dxa"/>
            <w:shd w:val="clear" w:color="auto" w:fill="auto"/>
          </w:tcPr>
          <w:p w14:paraId="15894F2F" w14:textId="77777777" w:rsidR="005133A6" w:rsidRPr="005E0800" w:rsidRDefault="005133A6" w:rsidP="005133A6">
            <w:pPr>
              <w:spacing w:before="60" w:after="60" w:line="240" w:lineRule="auto"/>
              <w:jc w:val="center"/>
              <w:rPr>
                <w:rFonts w:asciiTheme="minorHAnsi" w:hAnsiTheme="minorHAnsi" w:cstheme="minorHAnsi"/>
              </w:rPr>
            </w:pPr>
          </w:p>
        </w:tc>
        <w:tc>
          <w:tcPr>
            <w:tcW w:w="1275" w:type="dxa"/>
            <w:shd w:val="clear" w:color="auto" w:fill="auto"/>
          </w:tcPr>
          <w:p w14:paraId="4FAF6A82" w14:textId="77777777" w:rsidR="005133A6" w:rsidRPr="005E0800" w:rsidRDefault="005133A6" w:rsidP="005133A6">
            <w:pPr>
              <w:spacing w:before="60" w:after="60" w:line="240" w:lineRule="auto"/>
              <w:jc w:val="center"/>
              <w:rPr>
                <w:rFonts w:asciiTheme="minorHAnsi" w:hAnsiTheme="minorHAnsi" w:cstheme="minorHAnsi"/>
                <w:bCs/>
              </w:rPr>
            </w:pPr>
          </w:p>
        </w:tc>
        <w:tc>
          <w:tcPr>
            <w:tcW w:w="1990" w:type="dxa"/>
          </w:tcPr>
          <w:p w14:paraId="1795CC0E" w14:textId="040C5EE5" w:rsidR="005133A6" w:rsidRPr="005E0800" w:rsidRDefault="005133A6" w:rsidP="005133A6">
            <w:pPr>
              <w:spacing w:before="60" w:after="60" w:line="240" w:lineRule="auto"/>
              <w:jc w:val="center"/>
              <w:rPr>
                <w:rFonts w:asciiTheme="minorHAnsi" w:hAnsiTheme="minorHAnsi" w:cstheme="minorHAnsi"/>
                <w:i/>
              </w:rPr>
            </w:pPr>
            <w:r w:rsidRPr="005E0800">
              <w:rPr>
                <w:rFonts w:asciiTheme="minorHAnsi" w:hAnsiTheme="minorHAnsi" w:cstheme="minorHAnsi"/>
              </w:rPr>
              <w:t>Esošā budžeta ietvaros</w:t>
            </w:r>
          </w:p>
        </w:tc>
      </w:tr>
      <w:tr w:rsidR="005133A6" w:rsidRPr="005E0800" w14:paraId="4327FFDB" w14:textId="77777777" w:rsidTr="005E0800">
        <w:trPr>
          <w:trHeight w:val="3336"/>
          <w:jc w:val="center"/>
        </w:trPr>
        <w:tc>
          <w:tcPr>
            <w:tcW w:w="704" w:type="dxa"/>
          </w:tcPr>
          <w:p w14:paraId="374A55BF"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39C8617F" w14:textId="5DC05AB8" w:rsidR="005133A6" w:rsidRPr="005E0800" w:rsidRDefault="005133A6" w:rsidP="005133A6">
            <w:pPr>
              <w:spacing w:before="60" w:after="60" w:line="240" w:lineRule="auto"/>
              <w:rPr>
                <w:rFonts w:asciiTheme="minorHAnsi" w:hAnsiTheme="minorHAnsi" w:cstheme="minorHAnsi"/>
              </w:rPr>
            </w:pPr>
            <w:r w:rsidRPr="005E0800">
              <w:rPr>
                <w:rFonts w:asciiTheme="minorHAnsi" w:hAnsiTheme="minorHAnsi" w:cstheme="minorHAnsi"/>
              </w:rPr>
              <w:t>Atbalstīt alternatīvo degvielu, t.sk. biodegvielu, ieguves un infrastruktūras tehnoloģiju izpēti un inovatīvu risinājumu izstrādi to integrēšanai energosistēmā, kā arī mobilitātes, transporta sistēmas un loģistikas risinājumu attīstīšanu energoefektivitātes un vides ilgtspējas uzlabošanai.</w:t>
            </w:r>
          </w:p>
        </w:tc>
        <w:tc>
          <w:tcPr>
            <w:tcW w:w="4678" w:type="dxa"/>
            <w:shd w:val="clear" w:color="auto" w:fill="auto"/>
          </w:tcPr>
          <w:p w14:paraId="1CAA2BDC" w14:textId="3FBEF97D" w:rsidR="005133A6" w:rsidRPr="005E0800" w:rsidRDefault="005133A6" w:rsidP="005133A6">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t xml:space="preserve">ES fondu un citu finansējuma avotu ietvaros sniegts atbalsts alternatīvo degvielu ieguves un apgādes un uzglabāšanas tehnoloģiju izpētes, attīstīšanas un demonstrēšanas projektu īstenošanai </w:t>
            </w:r>
          </w:p>
          <w:p w14:paraId="0B894D28" w14:textId="1C760F7F" w:rsidR="005133A6" w:rsidRPr="005E0800" w:rsidRDefault="005133A6" w:rsidP="005133A6">
            <w:pPr>
              <w:pStyle w:val="ListParagraph"/>
              <w:numPr>
                <w:ilvl w:val="0"/>
                <w:numId w:val="7"/>
              </w:numPr>
              <w:spacing w:before="60" w:after="60" w:line="240" w:lineRule="auto"/>
              <w:ind w:left="227" w:hanging="227"/>
              <w:contextualSpacing w:val="0"/>
              <w:jc w:val="both"/>
              <w:rPr>
                <w:rFonts w:asciiTheme="minorHAnsi" w:hAnsiTheme="minorHAnsi" w:cstheme="minorHAnsi"/>
                <w:color w:val="000000"/>
                <w:shd w:val="clear" w:color="auto" w:fill="FFFFFF"/>
              </w:rPr>
            </w:pPr>
            <w:r w:rsidRPr="005E0800">
              <w:rPr>
                <w:rFonts w:asciiTheme="minorHAnsi" w:hAnsiTheme="minorHAnsi" w:cstheme="minorHAnsi"/>
              </w:rPr>
              <w:t xml:space="preserve">ES fondu un citu finansējuma avotu ietvaros sniegts atbalsts jaunu tehnoloģiju, risinājumu un </w:t>
            </w:r>
            <w:proofErr w:type="spellStart"/>
            <w:r w:rsidRPr="005E0800">
              <w:rPr>
                <w:rFonts w:asciiTheme="minorHAnsi" w:hAnsiTheme="minorHAnsi" w:cstheme="minorHAnsi"/>
              </w:rPr>
              <w:t>lietotājcentrētu</w:t>
            </w:r>
            <w:proofErr w:type="spellEnd"/>
            <w:r w:rsidRPr="005E0800">
              <w:rPr>
                <w:rFonts w:asciiTheme="minorHAnsi" w:hAnsiTheme="minorHAnsi" w:cstheme="minorHAnsi"/>
              </w:rPr>
              <w:t xml:space="preserve"> produktu un pakalpojumu attīstīšanai, kas veicina alternatīvo degvielu īpatsvara palielināšanu transportā, kā arī mobilitātes, transporta sistēmas un loģistikas risinājumu attīstīšanu energoefektivitātes un vides ilgtspējas uzlabošanu;</w:t>
            </w:r>
          </w:p>
          <w:p w14:paraId="57510832" w14:textId="783D41DE" w:rsidR="005133A6" w:rsidRPr="005E0800" w:rsidRDefault="005133A6" w:rsidP="005133A6">
            <w:pPr>
              <w:pStyle w:val="ListParagraph"/>
              <w:numPr>
                <w:ilvl w:val="0"/>
                <w:numId w:val="7"/>
              </w:numPr>
              <w:spacing w:before="60" w:after="60" w:line="240" w:lineRule="auto"/>
              <w:ind w:left="227" w:hanging="227"/>
              <w:contextualSpacing w:val="0"/>
              <w:jc w:val="both"/>
              <w:rPr>
                <w:rFonts w:asciiTheme="minorHAnsi" w:hAnsiTheme="minorHAnsi" w:cstheme="minorHAnsi"/>
                <w:color w:val="000000"/>
                <w:shd w:val="clear" w:color="auto" w:fill="FFFFFF"/>
              </w:rPr>
            </w:pPr>
            <w:r w:rsidRPr="005E0800">
              <w:rPr>
                <w:rFonts w:asciiTheme="minorHAnsi" w:hAnsiTheme="minorHAnsi" w:cstheme="minorHAnsi"/>
              </w:rPr>
              <w:t>ES fondu un citu finansējuma avotu ietvaros sniegts atbalsts vai nefinansiāli pasākumi savstarpējās sadarbības sekmēšanai starp komersantiem, augstākās izglītības iestādēm un pētniecības organizācijām, valsts un pašvaldību iestādēm, NVO u.c. ieinteresētajām pusēm mobilitātes un transporta sistēmas energoefektivitātes   uzlabošanai.</w:t>
            </w:r>
          </w:p>
        </w:tc>
        <w:tc>
          <w:tcPr>
            <w:tcW w:w="2268" w:type="dxa"/>
          </w:tcPr>
          <w:p w14:paraId="5AB455CE" w14:textId="77777777" w:rsidR="005133A6" w:rsidRPr="005E0800" w:rsidRDefault="005133A6" w:rsidP="005133A6">
            <w:pPr>
              <w:spacing w:before="60" w:after="60" w:line="240" w:lineRule="auto"/>
              <w:rPr>
                <w:rFonts w:asciiTheme="minorHAnsi" w:hAnsiTheme="minorHAnsi" w:cstheme="minorHAnsi"/>
                <w:bCs/>
              </w:rPr>
            </w:pPr>
          </w:p>
        </w:tc>
        <w:tc>
          <w:tcPr>
            <w:tcW w:w="1276" w:type="dxa"/>
            <w:shd w:val="clear" w:color="auto" w:fill="auto"/>
          </w:tcPr>
          <w:p w14:paraId="45E9B50E"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IZM</w:t>
            </w:r>
          </w:p>
          <w:p w14:paraId="31D3BD84"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p w14:paraId="534CB267" w14:textId="285EA12F" w:rsidR="005133A6" w:rsidRPr="005E0800" w:rsidRDefault="005133A6" w:rsidP="005133A6">
            <w:pPr>
              <w:spacing w:before="60" w:after="60" w:line="240" w:lineRule="auto"/>
              <w:jc w:val="center"/>
              <w:rPr>
                <w:rFonts w:asciiTheme="minorHAnsi" w:hAnsiTheme="minorHAnsi" w:cstheme="minorHAnsi"/>
                <w:bCs/>
              </w:rPr>
            </w:pPr>
          </w:p>
        </w:tc>
        <w:tc>
          <w:tcPr>
            <w:tcW w:w="1276" w:type="dxa"/>
            <w:shd w:val="clear" w:color="auto" w:fill="auto"/>
          </w:tcPr>
          <w:p w14:paraId="515A57A6"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SM</w:t>
            </w:r>
          </w:p>
          <w:p w14:paraId="11E15167"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ZM</w:t>
            </w:r>
          </w:p>
          <w:p w14:paraId="0BFC8495" w14:textId="77777777"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VARAM</w:t>
            </w:r>
          </w:p>
          <w:p w14:paraId="4064E8D8" w14:textId="71770964"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rPr>
              <w:t>FM</w:t>
            </w:r>
          </w:p>
        </w:tc>
        <w:tc>
          <w:tcPr>
            <w:tcW w:w="1275" w:type="dxa"/>
            <w:shd w:val="clear" w:color="auto" w:fill="auto"/>
          </w:tcPr>
          <w:p w14:paraId="7A456E9F" w14:textId="4D206EDF"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7D915497" w14:textId="77777777" w:rsidR="005133A6" w:rsidRPr="005E0800" w:rsidRDefault="005133A6" w:rsidP="005133A6">
            <w:pPr>
              <w:spacing w:before="60" w:after="60" w:line="240" w:lineRule="auto"/>
              <w:jc w:val="center"/>
              <w:rPr>
                <w:rFonts w:asciiTheme="minorHAnsi" w:hAnsiTheme="minorHAnsi" w:cstheme="minorHAnsi"/>
                <w:i/>
              </w:rPr>
            </w:pPr>
            <w:r w:rsidRPr="005E0800">
              <w:rPr>
                <w:rFonts w:asciiTheme="minorHAnsi" w:hAnsiTheme="minorHAnsi" w:cstheme="minorHAnsi"/>
                <w:i/>
              </w:rPr>
              <w:t>~120 milj. EUR</w:t>
            </w:r>
          </w:p>
          <w:p w14:paraId="4B673099" w14:textId="77777777" w:rsidR="005133A6" w:rsidRPr="005E0800" w:rsidRDefault="005133A6" w:rsidP="005133A6">
            <w:pPr>
              <w:spacing w:before="60" w:after="60" w:line="240" w:lineRule="auto"/>
              <w:rPr>
                <w:rFonts w:asciiTheme="minorHAnsi" w:hAnsiTheme="minorHAnsi" w:cstheme="minorHAnsi"/>
                <w:i/>
              </w:rPr>
            </w:pPr>
          </w:p>
          <w:p w14:paraId="50C02E47" w14:textId="61EB00F6"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4143B639"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Klimata finansējums – EKII</w:t>
            </w:r>
          </w:p>
          <w:p w14:paraId="0DB05603"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54B1C6E4" w14:textId="40E0780C" w:rsidR="005133A6" w:rsidRPr="005E0800" w:rsidRDefault="005133A6" w:rsidP="005133A6">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5133A6" w:rsidRPr="005E0800" w14:paraId="4A7872E3" w14:textId="77777777" w:rsidTr="005E0800">
        <w:trPr>
          <w:jc w:val="center"/>
        </w:trPr>
        <w:tc>
          <w:tcPr>
            <w:tcW w:w="2835" w:type="dxa"/>
            <w:gridSpan w:val="2"/>
            <w:shd w:val="clear" w:color="auto" w:fill="FFF2CC" w:themeFill="accent4" w:themeFillTint="33"/>
          </w:tcPr>
          <w:p w14:paraId="2988B56A" w14:textId="77777777" w:rsidR="005133A6" w:rsidRPr="005E0800" w:rsidRDefault="005133A6" w:rsidP="0008187D">
            <w:pPr>
              <w:pStyle w:val="ListParagraph"/>
              <w:numPr>
                <w:ilvl w:val="0"/>
                <w:numId w:val="45"/>
              </w:numPr>
              <w:spacing w:before="60" w:after="60" w:line="240" w:lineRule="auto"/>
              <w:contextualSpacing w:val="0"/>
              <w:rPr>
                <w:rFonts w:asciiTheme="minorHAnsi" w:hAnsiTheme="minorHAnsi" w:cstheme="minorHAnsi"/>
                <w:b/>
                <w:bCs/>
              </w:rPr>
            </w:pPr>
            <w:r w:rsidRPr="005E0800">
              <w:rPr>
                <w:rFonts w:asciiTheme="minorHAnsi" w:hAnsiTheme="minorHAnsi" w:cstheme="minorHAnsi"/>
                <w:b/>
                <w:bCs/>
              </w:rPr>
              <w:t>Rīcības virziens</w:t>
            </w:r>
          </w:p>
        </w:tc>
        <w:tc>
          <w:tcPr>
            <w:tcW w:w="12763" w:type="dxa"/>
            <w:gridSpan w:val="6"/>
            <w:shd w:val="clear" w:color="auto" w:fill="FFF2CC" w:themeFill="accent4" w:themeFillTint="33"/>
          </w:tcPr>
          <w:p w14:paraId="7CA469B6" w14:textId="181B0F1C" w:rsidR="005133A6" w:rsidRPr="005E0800" w:rsidRDefault="005133A6" w:rsidP="005133A6">
            <w:pPr>
              <w:spacing w:before="60" w:after="60" w:line="240" w:lineRule="auto"/>
              <w:rPr>
                <w:rFonts w:asciiTheme="minorHAnsi" w:hAnsiTheme="minorHAnsi" w:cstheme="minorHAnsi"/>
                <w:b/>
              </w:rPr>
            </w:pPr>
            <w:bookmarkStart w:id="12" w:name="_Hlk17714921"/>
            <w:r w:rsidRPr="005E0800">
              <w:rPr>
                <w:rFonts w:asciiTheme="minorHAnsi" w:hAnsiTheme="minorHAnsi" w:cstheme="minorHAnsi"/>
                <w:b/>
              </w:rPr>
              <w:t>Enerģētiskā drošība un neatkarība, pilnīga enerģijas tirgu integrācija, infrastruktūras modernizācija</w:t>
            </w:r>
            <w:bookmarkEnd w:id="12"/>
          </w:p>
        </w:tc>
      </w:tr>
      <w:tr w:rsidR="005133A6" w:rsidRPr="005E0800" w14:paraId="3E446667" w14:textId="77777777" w:rsidTr="005E0800">
        <w:trPr>
          <w:jc w:val="center"/>
        </w:trPr>
        <w:tc>
          <w:tcPr>
            <w:tcW w:w="704" w:type="dxa"/>
          </w:tcPr>
          <w:p w14:paraId="09DC4D67" w14:textId="77777777" w:rsidR="005133A6" w:rsidRPr="005E0800" w:rsidRDefault="005133A6"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63922136" w14:textId="3885819A" w:rsidR="005133A6" w:rsidRPr="005E0800" w:rsidRDefault="005133A6" w:rsidP="005133A6">
            <w:pPr>
              <w:spacing w:before="60" w:after="60" w:line="240" w:lineRule="auto"/>
              <w:rPr>
                <w:rFonts w:asciiTheme="minorHAnsi" w:hAnsiTheme="minorHAnsi" w:cstheme="minorHAnsi"/>
                <w:bCs/>
              </w:rPr>
            </w:pPr>
            <w:r w:rsidRPr="005E0800">
              <w:rPr>
                <w:rFonts w:asciiTheme="minorHAnsi" w:hAnsiTheme="minorHAnsi" w:cstheme="minorHAnsi"/>
              </w:rPr>
              <w:t>Nodrošināt enerģētisko drošību un neatkarību</w:t>
            </w:r>
            <w:r w:rsidRPr="005E0800">
              <w:rPr>
                <w:rFonts w:asciiTheme="minorHAnsi" w:eastAsia="Times New Roman" w:hAnsiTheme="minorHAnsi" w:cstheme="minorHAnsi"/>
                <w:lang w:eastAsia="lv-LV"/>
              </w:rPr>
              <w:t xml:space="preserve"> un pilnīgu enerģijas tirgus integrāciju</w:t>
            </w:r>
          </w:p>
        </w:tc>
        <w:tc>
          <w:tcPr>
            <w:tcW w:w="4678" w:type="dxa"/>
            <w:shd w:val="clear" w:color="auto" w:fill="auto"/>
          </w:tcPr>
          <w:p w14:paraId="4F946E5F" w14:textId="12D030A7" w:rsidR="005133A6" w:rsidRPr="005E0800" w:rsidRDefault="005133A6" w:rsidP="0008187D">
            <w:pPr>
              <w:pStyle w:val="ListParagraph"/>
              <w:numPr>
                <w:ilvl w:val="0"/>
                <w:numId w:val="28"/>
              </w:numPr>
              <w:spacing w:before="60" w:after="60" w:line="240" w:lineRule="auto"/>
              <w:ind w:left="340" w:hanging="340"/>
              <w:contextualSpacing w:val="0"/>
              <w:rPr>
                <w:rFonts w:asciiTheme="minorHAnsi" w:hAnsiTheme="minorHAnsi" w:cstheme="minorHAnsi"/>
              </w:rPr>
            </w:pPr>
            <w:r w:rsidRPr="005E0800">
              <w:rPr>
                <w:rFonts w:asciiTheme="minorHAnsi" w:hAnsiTheme="minorHAnsi" w:cstheme="minorHAnsi"/>
              </w:rPr>
              <w:t>Nodrošināta alternatīvu gāzveida kurināmā / degvielas piegādātāju iesaiste tirgū</w:t>
            </w:r>
          </w:p>
          <w:p w14:paraId="0C5B0D07" w14:textId="57E727BF" w:rsidR="005133A6" w:rsidRPr="005E0800" w:rsidRDefault="005133A6" w:rsidP="0008187D">
            <w:pPr>
              <w:pStyle w:val="ListParagraph"/>
              <w:numPr>
                <w:ilvl w:val="0"/>
                <w:numId w:val="28"/>
              </w:numPr>
              <w:spacing w:before="60" w:after="60" w:line="240" w:lineRule="auto"/>
              <w:ind w:left="340" w:hanging="340"/>
              <w:contextualSpacing w:val="0"/>
              <w:rPr>
                <w:rFonts w:asciiTheme="minorHAnsi" w:hAnsiTheme="minorHAnsi" w:cstheme="minorHAnsi"/>
              </w:rPr>
            </w:pPr>
            <w:r w:rsidRPr="005E0800">
              <w:rPr>
                <w:rFonts w:asciiTheme="minorHAnsi" w:hAnsiTheme="minorHAnsi" w:cstheme="minorHAnsi"/>
              </w:rPr>
              <w:t>Turpināts īstenot Inčukalna pazemes gāzes krātuves modernizācijas projektu</w:t>
            </w:r>
          </w:p>
          <w:p w14:paraId="1C0F8935" w14:textId="1CB2CC0B" w:rsidR="005133A6" w:rsidRPr="005E0800" w:rsidRDefault="005133A6" w:rsidP="0008187D">
            <w:pPr>
              <w:pStyle w:val="ListParagraph"/>
              <w:numPr>
                <w:ilvl w:val="0"/>
                <w:numId w:val="28"/>
              </w:numPr>
              <w:spacing w:before="60" w:after="60" w:line="240" w:lineRule="auto"/>
              <w:ind w:left="340" w:hanging="340"/>
              <w:contextualSpacing w:val="0"/>
              <w:jc w:val="both"/>
              <w:rPr>
                <w:rFonts w:asciiTheme="minorHAnsi" w:eastAsia="Times New Roman" w:hAnsiTheme="minorHAnsi" w:cstheme="minorHAnsi"/>
                <w:lang w:eastAsia="lv-LV"/>
              </w:rPr>
            </w:pPr>
            <w:r w:rsidRPr="005E0800">
              <w:rPr>
                <w:rFonts w:asciiTheme="minorHAnsi" w:eastAsia="Times New Roman" w:hAnsiTheme="minorHAnsi" w:cstheme="minorHAnsi"/>
                <w:lang w:eastAsia="lv-LV"/>
              </w:rPr>
              <w:t>Baltijas valstu tirgus ietvara izveide patēriņa reakcijas pakalpojumu ieviešanai balansēšanas tirgū ar agregācijas starpniecību</w:t>
            </w:r>
          </w:p>
          <w:p w14:paraId="42E80C6D" w14:textId="236C523D" w:rsidR="005133A6" w:rsidRPr="005E0800" w:rsidRDefault="005133A6" w:rsidP="0008187D">
            <w:pPr>
              <w:pStyle w:val="ListParagraph"/>
              <w:numPr>
                <w:ilvl w:val="0"/>
                <w:numId w:val="28"/>
              </w:numPr>
              <w:spacing w:before="60" w:after="60" w:line="240" w:lineRule="auto"/>
              <w:ind w:left="340" w:hanging="340"/>
              <w:contextualSpacing w:val="0"/>
              <w:jc w:val="both"/>
              <w:textAlignment w:val="baseline"/>
              <w:rPr>
                <w:rFonts w:asciiTheme="minorHAnsi" w:hAnsiTheme="minorHAnsi" w:cstheme="minorHAnsi"/>
                <w:shd w:val="clear" w:color="auto" w:fill="FFFFFF"/>
              </w:rPr>
            </w:pPr>
            <w:r w:rsidRPr="005E0800">
              <w:rPr>
                <w:rFonts w:asciiTheme="minorHAnsi" w:hAnsiTheme="minorHAnsi" w:cstheme="minorHAnsi"/>
              </w:rPr>
              <w:lastRenderedPageBreak/>
              <w:t>Turpināta iesaiste Baltijas valstu elektrotīklu sinhronizācijā ar kontinentālo Eiropas tīklu un nodrošināt tās augstu drošuma pakāpi</w:t>
            </w:r>
          </w:p>
          <w:p w14:paraId="071E825F" w14:textId="53413357" w:rsidR="005133A6" w:rsidRPr="005E0800" w:rsidRDefault="005133A6" w:rsidP="0008187D">
            <w:pPr>
              <w:pStyle w:val="ListParagraph"/>
              <w:numPr>
                <w:ilvl w:val="0"/>
                <w:numId w:val="28"/>
              </w:numPr>
              <w:spacing w:before="60" w:after="60" w:line="240" w:lineRule="auto"/>
              <w:ind w:left="340" w:hanging="340"/>
              <w:contextualSpacing w:val="0"/>
              <w:jc w:val="both"/>
              <w:textAlignment w:val="baseline"/>
              <w:rPr>
                <w:rFonts w:asciiTheme="minorHAnsi" w:hAnsiTheme="minorHAnsi" w:cstheme="minorHAnsi"/>
                <w:shd w:val="clear" w:color="auto" w:fill="FFFFFF"/>
              </w:rPr>
            </w:pPr>
            <w:r w:rsidRPr="005E0800">
              <w:rPr>
                <w:rFonts w:asciiTheme="minorHAnsi" w:hAnsiTheme="minorHAnsi" w:cstheme="minorHAnsi"/>
              </w:rPr>
              <w:t xml:space="preserve">Turpināta Latvijas – Lietuvas gāzes </w:t>
            </w:r>
            <w:proofErr w:type="spellStart"/>
            <w:r w:rsidRPr="005E0800">
              <w:rPr>
                <w:rFonts w:asciiTheme="minorHAnsi" w:hAnsiTheme="minorHAnsi" w:cstheme="minorHAnsi"/>
              </w:rPr>
              <w:t>starpsavienojuma</w:t>
            </w:r>
            <w:proofErr w:type="spellEnd"/>
            <w:r w:rsidRPr="005E0800">
              <w:rPr>
                <w:rFonts w:asciiTheme="minorHAnsi" w:hAnsiTheme="minorHAnsi" w:cstheme="minorHAnsi"/>
              </w:rPr>
              <w:t xml:space="preserve"> projekta attīstīšana</w:t>
            </w:r>
          </w:p>
        </w:tc>
        <w:tc>
          <w:tcPr>
            <w:tcW w:w="2268" w:type="dxa"/>
          </w:tcPr>
          <w:p w14:paraId="0C63F79B" w14:textId="00C44E70" w:rsidR="005133A6" w:rsidRPr="005E0800" w:rsidRDefault="0008187D" w:rsidP="005133A6">
            <w:pPr>
              <w:spacing w:before="60" w:after="60" w:line="240" w:lineRule="auto"/>
              <w:rPr>
                <w:rFonts w:asciiTheme="minorHAnsi" w:hAnsiTheme="minorHAnsi" w:cstheme="minorHAnsi"/>
                <w:bCs/>
              </w:rPr>
            </w:pPr>
            <w:r>
              <w:rPr>
                <w:rFonts w:asciiTheme="minorHAnsi" w:hAnsiTheme="minorHAnsi" w:cstheme="minorHAnsi"/>
                <w:bCs/>
              </w:rPr>
              <w:lastRenderedPageBreak/>
              <w:t>1) tiek pabeigta vismaz 3 projektu īstenošana</w:t>
            </w:r>
          </w:p>
        </w:tc>
        <w:tc>
          <w:tcPr>
            <w:tcW w:w="1276" w:type="dxa"/>
            <w:shd w:val="clear" w:color="auto" w:fill="auto"/>
          </w:tcPr>
          <w:p w14:paraId="721EACFA" w14:textId="57EA7CC1" w:rsidR="005133A6" w:rsidRPr="005E0800" w:rsidRDefault="005133A6" w:rsidP="005133A6">
            <w:pPr>
              <w:spacing w:before="60" w:after="60" w:line="240" w:lineRule="auto"/>
              <w:jc w:val="center"/>
              <w:rPr>
                <w:rFonts w:asciiTheme="minorHAnsi" w:hAnsiTheme="minorHAnsi" w:cstheme="minorHAnsi"/>
              </w:rPr>
            </w:pPr>
            <w:r w:rsidRPr="005E0800">
              <w:rPr>
                <w:rFonts w:asciiTheme="minorHAnsi" w:hAnsiTheme="minorHAnsi" w:cstheme="minorHAnsi"/>
              </w:rPr>
              <w:t>EM</w:t>
            </w:r>
          </w:p>
        </w:tc>
        <w:tc>
          <w:tcPr>
            <w:tcW w:w="1276" w:type="dxa"/>
            <w:shd w:val="clear" w:color="auto" w:fill="auto"/>
          </w:tcPr>
          <w:p w14:paraId="0CE1A1B8" w14:textId="21E52B4B" w:rsidR="005133A6" w:rsidRPr="005E0800" w:rsidRDefault="005133A6" w:rsidP="005133A6">
            <w:pPr>
              <w:spacing w:before="60" w:after="60" w:line="240" w:lineRule="auto"/>
              <w:jc w:val="center"/>
              <w:rPr>
                <w:rFonts w:asciiTheme="minorHAnsi" w:hAnsiTheme="minorHAnsi" w:cstheme="minorHAnsi"/>
                <w:bCs/>
              </w:rPr>
            </w:pPr>
          </w:p>
        </w:tc>
        <w:tc>
          <w:tcPr>
            <w:tcW w:w="1275" w:type="dxa"/>
            <w:shd w:val="clear" w:color="auto" w:fill="auto"/>
          </w:tcPr>
          <w:p w14:paraId="4705DA9F" w14:textId="440A56D3" w:rsidR="005133A6" w:rsidRPr="005E0800" w:rsidRDefault="005133A6" w:rsidP="005133A6">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0FF3603C" w14:textId="77777777" w:rsidR="005133A6" w:rsidRPr="005E0800" w:rsidRDefault="005133A6" w:rsidP="005133A6">
            <w:pPr>
              <w:spacing w:before="60" w:after="60" w:line="240" w:lineRule="auto"/>
              <w:jc w:val="center"/>
              <w:rPr>
                <w:rFonts w:asciiTheme="minorHAnsi" w:hAnsiTheme="minorHAnsi" w:cstheme="minorHAnsi"/>
                <w:i/>
              </w:rPr>
            </w:pPr>
          </w:p>
          <w:p w14:paraId="06BFA3A2" w14:textId="77777777" w:rsidR="005133A6" w:rsidRPr="005E0800" w:rsidRDefault="005133A6" w:rsidP="005133A6">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102D8B44" w14:textId="00F53C6C" w:rsidR="005133A6" w:rsidRPr="005E0800" w:rsidRDefault="005133A6" w:rsidP="005133A6">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08187D" w:rsidRPr="005E0800" w14:paraId="55688D73" w14:textId="77777777" w:rsidTr="005E0800">
        <w:trPr>
          <w:jc w:val="center"/>
        </w:trPr>
        <w:tc>
          <w:tcPr>
            <w:tcW w:w="704" w:type="dxa"/>
          </w:tcPr>
          <w:p w14:paraId="6FE3E72F"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1528E4AC" w14:textId="74C9B1C1" w:rsidR="0008187D" w:rsidRPr="005E0800" w:rsidRDefault="0008187D" w:rsidP="0008187D">
            <w:pPr>
              <w:spacing w:before="60" w:after="60" w:line="240" w:lineRule="auto"/>
              <w:rPr>
                <w:rFonts w:asciiTheme="minorHAnsi" w:hAnsiTheme="minorHAnsi" w:cstheme="minorHAnsi"/>
                <w:bCs/>
              </w:rPr>
            </w:pPr>
            <w:r w:rsidRPr="005E0800">
              <w:rPr>
                <w:rFonts w:asciiTheme="minorHAnsi" w:eastAsia="Times New Roman" w:hAnsiTheme="minorHAnsi" w:cstheme="minorHAnsi"/>
                <w:lang w:eastAsia="lv-LV"/>
              </w:rPr>
              <w:t>Modernizēt infrastruktūru</w:t>
            </w:r>
          </w:p>
        </w:tc>
        <w:tc>
          <w:tcPr>
            <w:tcW w:w="4678" w:type="dxa"/>
            <w:shd w:val="clear" w:color="auto" w:fill="auto"/>
          </w:tcPr>
          <w:p w14:paraId="3C892C7F" w14:textId="663FB86C" w:rsidR="0008187D" w:rsidRPr="005E0800" w:rsidRDefault="0008187D" w:rsidP="0008187D">
            <w:pPr>
              <w:pStyle w:val="ListParagraph"/>
              <w:numPr>
                <w:ilvl w:val="0"/>
                <w:numId w:val="29"/>
              </w:numPr>
              <w:spacing w:before="60" w:after="60" w:line="240" w:lineRule="auto"/>
              <w:ind w:left="340" w:hanging="340"/>
              <w:contextualSpacing w:val="0"/>
              <w:rPr>
                <w:rFonts w:asciiTheme="minorHAnsi" w:hAnsiTheme="minorHAnsi" w:cstheme="minorHAnsi"/>
              </w:rPr>
            </w:pPr>
            <w:r w:rsidRPr="005E0800">
              <w:rPr>
                <w:rFonts w:asciiTheme="minorHAnsi" w:hAnsiTheme="minorHAnsi" w:cstheme="minorHAnsi"/>
              </w:rPr>
              <w:t>Turpināts īstenot gāzveida kurināmā / degvielas infrastruktūras modernizācijas projektus, izvērtēta šīs infrastruktūras izmantošana AER gāzveida kurināmajiem / degvielai</w:t>
            </w:r>
          </w:p>
          <w:p w14:paraId="757CD67B" w14:textId="77777777" w:rsidR="0008187D" w:rsidRPr="005E0800" w:rsidRDefault="0008187D" w:rsidP="0008187D">
            <w:pPr>
              <w:pStyle w:val="ListParagraph"/>
              <w:numPr>
                <w:ilvl w:val="0"/>
                <w:numId w:val="29"/>
              </w:numPr>
              <w:spacing w:before="60" w:after="60" w:line="240" w:lineRule="auto"/>
              <w:ind w:left="340" w:hanging="340"/>
              <w:contextualSpacing w:val="0"/>
              <w:rPr>
                <w:rFonts w:asciiTheme="minorHAnsi" w:hAnsiTheme="minorHAnsi" w:cstheme="minorHAnsi"/>
              </w:rPr>
            </w:pPr>
            <w:r w:rsidRPr="005E0800">
              <w:rPr>
                <w:rFonts w:asciiTheme="minorHAnsi" w:hAnsiTheme="minorHAnsi" w:cstheme="minorHAnsi"/>
              </w:rPr>
              <w:t>Pļaviņu HES pārgāznes projekta īstenošana</w:t>
            </w:r>
          </w:p>
          <w:p w14:paraId="381D4239" w14:textId="6107AE18" w:rsidR="0008187D" w:rsidRPr="005E0800" w:rsidRDefault="0008187D" w:rsidP="0008187D">
            <w:pPr>
              <w:pStyle w:val="ListParagraph"/>
              <w:numPr>
                <w:ilvl w:val="0"/>
                <w:numId w:val="29"/>
              </w:numPr>
              <w:spacing w:before="60" w:after="60" w:line="240" w:lineRule="auto"/>
              <w:ind w:left="340" w:hanging="340"/>
              <w:contextualSpacing w:val="0"/>
              <w:rPr>
                <w:rFonts w:asciiTheme="minorHAnsi" w:hAnsiTheme="minorHAnsi" w:cstheme="minorHAnsi"/>
                <w:shd w:val="clear" w:color="auto" w:fill="FFFFFF"/>
              </w:rPr>
            </w:pPr>
            <w:r w:rsidRPr="005E0800">
              <w:rPr>
                <w:rFonts w:asciiTheme="minorHAnsi" w:hAnsiTheme="minorHAnsi" w:cstheme="minorHAnsi"/>
              </w:rPr>
              <w:t xml:space="preserve">Pabeigta viedo elektroenerģijas skaitītāju </w:t>
            </w:r>
            <w:proofErr w:type="spellStart"/>
            <w:r w:rsidRPr="005E0800">
              <w:rPr>
                <w:rFonts w:asciiTheme="minorHAnsi" w:hAnsiTheme="minorHAnsi" w:cstheme="minorHAnsi"/>
              </w:rPr>
              <w:t>uzstāde</w:t>
            </w:r>
            <w:proofErr w:type="spellEnd"/>
            <w:r w:rsidRPr="005E0800">
              <w:rPr>
                <w:rFonts w:asciiTheme="minorHAnsi" w:hAnsiTheme="minorHAnsi" w:cstheme="minorHAnsi"/>
              </w:rPr>
              <w:t xml:space="preserve"> patērētājiem</w:t>
            </w:r>
          </w:p>
          <w:p w14:paraId="5CD951DB" w14:textId="6233BDD6" w:rsidR="0008187D" w:rsidRPr="005E0800" w:rsidRDefault="0008187D" w:rsidP="0008187D">
            <w:pPr>
              <w:pStyle w:val="ListParagraph"/>
              <w:numPr>
                <w:ilvl w:val="0"/>
                <w:numId w:val="29"/>
              </w:numPr>
              <w:spacing w:before="60" w:after="60" w:line="240" w:lineRule="auto"/>
              <w:ind w:left="340" w:hanging="340"/>
              <w:contextualSpacing w:val="0"/>
              <w:rPr>
                <w:rFonts w:asciiTheme="minorHAnsi" w:hAnsiTheme="minorHAnsi" w:cstheme="minorHAnsi"/>
                <w:shd w:val="clear" w:color="auto" w:fill="FFFFFF"/>
              </w:rPr>
            </w:pPr>
            <w:r w:rsidRPr="005E0800">
              <w:rPr>
                <w:rFonts w:asciiTheme="minorHAnsi" w:hAnsiTheme="minorHAnsi" w:cstheme="minorHAnsi"/>
              </w:rPr>
              <w:t xml:space="preserve">Veikts pētījums par iespējām dabasgāzes pārvades sistēmu pielāgot ūdeņraža un citu gāzveida kurināmo (ne-metāna) ievadei </w:t>
            </w:r>
          </w:p>
        </w:tc>
        <w:tc>
          <w:tcPr>
            <w:tcW w:w="2268" w:type="dxa"/>
          </w:tcPr>
          <w:p w14:paraId="18262151" w14:textId="62843F60" w:rsidR="0008187D" w:rsidRPr="005E0800" w:rsidRDefault="0008187D" w:rsidP="0008187D">
            <w:pPr>
              <w:spacing w:before="60" w:after="60" w:line="240" w:lineRule="auto"/>
              <w:rPr>
                <w:rFonts w:asciiTheme="minorHAnsi" w:hAnsiTheme="minorHAnsi" w:cstheme="minorHAnsi"/>
                <w:bCs/>
              </w:rPr>
            </w:pPr>
            <w:r>
              <w:rPr>
                <w:rFonts w:asciiTheme="minorHAnsi" w:hAnsiTheme="minorHAnsi" w:cstheme="minorHAnsi"/>
                <w:bCs/>
              </w:rPr>
              <w:t>1) tiek pabeigta vismaz 2 projektu īstenošana</w:t>
            </w:r>
          </w:p>
        </w:tc>
        <w:tc>
          <w:tcPr>
            <w:tcW w:w="1276" w:type="dxa"/>
            <w:shd w:val="clear" w:color="auto" w:fill="auto"/>
          </w:tcPr>
          <w:p w14:paraId="09D8E357" w14:textId="59C0E655"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EM</w:t>
            </w:r>
          </w:p>
        </w:tc>
        <w:tc>
          <w:tcPr>
            <w:tcW w:w="1276" w:type="dxa"/>
            <w:shd w:val="clear" w:color="auto" w:fill="auto"/>
          </w:tcPr>
          <w:p w14:paraId="60963BF2"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7E86ADB8" w14:textId="2BCC1E8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5B1BA20C" w14:textId="77777777" w:rsidR="0008187D" w:rsidRPr="005E0800" w:rsidRDefault="0008187D" w:rsidP="0008187D">
            <w:pPr>
              <w:spacing w:before="60" w:after="60" w:line="240" w:lineRule="auto"/>
              <w:jc w:val="center"/>
              <w:rPr>
                <w:rFonts w:asciiTheme="minorHAnsi" w:hAnsiTheme="minorHAnsi" w:cstheme="minorHAnsi"/>
                <w:i/>
              </w:rPr>
            </w:pPr>
          </w:p>
          <w:p w14:paraId="4E2483A5"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0FC360E3" w14:textId="69DB3BB6"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08187D" w:rsidRPr="005E0800" w14:paraId="5FB57FB8" w14:textId="77777777" w:rsidTr="005E0800">
        <w:trPr>
          <w:jc w:val="center"/>
        </w:trPr>
        <w:tc>
          <w:tcPr>
            <w:tcW w:w="704" w:type="dxa"/>
          </w:tcPr>
          <w:p w14:paraId="0BEFA22B"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032CF5BC" w14:textId="78B53DE2"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Izstrādāt efektīvu un optimālu regulējumu daļējam energoapgādes izmaksu atbalstam aizsargātajiem lietotājiem.</w:t>
            </w:r>
          </w:p>
        </w:tc>
        <w:tc>
          <w:tcPr>
            <w:tcW w:w="4678" w:type="dxa"/>
            <w:shd w:val="clear" w:color="auto" w:fill="auto"/>
          </w:tcPr>
          <w:p w14:paraId="6D8B8B35" w14:textId="63C6FEA7" w:rsidR="0008187D" w:rsidRPr="005E0800" w:rsidRDefault="0008187D" w:rsidP="0008187D">
            <w:pPr>
              <w:spacing w:before="60" w:after="60" w:line="240" w:lineRule="auto"/>
              <w:rPr>
                <w:rFonts w:asciiTheme="minorHAnsi" w:hAnsiTheme="minorHAnsi" w:cstheme="minorHAnsi"/>
              </w:rPr>
            </w:pPr>
            <w:r>
              <w:rPr>
                <w:rFonts w:asciiTheme="minorHAnsi" w:hAnsiTheme="minorHAnsi" w:cstheme="minorHAnsi"/>
              </w:rPr>
              <w:t>Ir izstrādāti nepieciešamie tiesību akti:</w:t>
            </w:r>
          </w:p>
          <w:p w14:paraId="1D6874F4" w14:textId="03726FFB" w:rsidR="0008187D" w:rsidRPr="005E0800" w:rsidRDefault="0008187D" w:rsidP="0008187D">
            <w:pPr>
              <w:pStyle w:val="ListParagraph"/>
              <w:numPr>
                <w:ilvl w:val="0"/>
                <w:numId w:val="23"/>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lai atceltu nepieciešamību rīkot konkursu par aizsargātā lietotāja tirdzniecības pakalpojuma sniegšanu,</w:t>
            </w:r>
          </w:p>
          <w:p w14:paraId="4B5B827E" w14:textId="77777777" w:rsidR="0008187D" w:rsidRPr="005E0800" w:rsidRDefault="0008187D" w:rsidP="0008187D">
            <w:pPr>
              <w:pStyle w:val="ListParagraph"/>
              <w:numPr>
                <w:ilvl w:val="0"/>
                <w:numId w:val="23"/>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 xml:space="preserve">lai nodrošinātu pakalpojumu maksimāli plašam aizsargātā lietotāja statusam atbilstošo personu lokam neatkarīgi no izvēlētā elektroenerģijas tirgotāja. </w:t>
            </w:r>
          </w:p>
          <w:p w14:paraId="10A9EB0D" w14:textId="77777777" w:rsidR="0008187D" w:rsidRPr="005E0800" w:rsidRDefault="0008187D" w:rsidP="0008187D">
            <w:pPr>
              <w:pStyle w:val="ListParagraph"/>
              <w:numPr>
                <w:ilvl w:val="0"/>
                <w:numId w:val="23"/>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 xml:space="preserve">lai darbu varētu uzsāktu 2018.gadā izstrādātā aizsargātā lietotāja datu informācijas sistēma. Šajā kontekstā, pēc Elektroenerģijas tirgus likuma grozījumiem, nepieciešams arī pieņemt grozījumus 2016.gada 12.jūlija Ministru kabineta noteikumos Nr.459 "Aizsargātā </w:t>
            </w:r>
            <w:r w:rsidRPr="005E0800">
              <w:rPr>
                <w:rFonts w:asciiTheme="minorHAnsi" w:hAnsiTheme="minorHAnsi" w:cstheme="minorHAnsi"/>
              </w:rPr>
              <w:lastRenderedPageBreak/>
              <w:t>lietotāja tirdzniecības pakalpojuma sniegšanas, obligātā iepirkuma komponentes un sadales sistēmas pakalpojuma kompensēšanas kārtība". </w:t>
            </w:r>
          </w:p>
          <w:p w14:paraId="6EDBE3EB" w14:textId="761D7694" w:rsidR="0008187D" w:rsidRPr="005E0800" w:rsidRDefault="0008187D" w:rsidP="0008187D">
            <w:pPr>
              <w:spacing w:before="60" w:after="60" w:line="240" w:lineRule="auto"/>
              <w:jc w:val="both"/>
              <w:rPr>
                <w:rFonts w:asciiTheme="minorHAnsi" w:hAnsiTheme="minorHAnsi" w:cstheme="minorHAnsi"/>
                <w:shd w:val="clear" w:color="auto" w:fill="FFFFFF"/>
              </w:rPr>
            </w:pPr>
            <w:r w:rsidRPr="005E0800">
              <w:rPr>
                <w:rFonts w:asciiTheme="minorHAnsi" w:hAnsiTheme="minorHAnsi" w:cstheme="minorHAnsi"/>
              </w:rPr>
              <w:t xml:space="preserve">2) Veikts </w:t>
            </w:r>
            <w:proofErr w:type="spellStart"/>
            <w:r w:rsidRPr="005E0800">
              <w:rPr>
                <w:rFonts w:asciiTheme="minorHAnsi" w:hAnsiTheme="minorHAnsi" w:cstheme="minorHAnsi"/>
              </w:rPr>
              <w:t>izvērtējums</w:t>
            </w:r>
            <w:proofErr w:type="spellEnd"/>
            <w:r w:rsidRPr="005E0800">
              <w:rPr>
                <w:rFonts w:asciiTheme="minorHAnsi" w:hAnsiTheme="minorHAnsi" w:cstheme="minorHAnsi"/>
              </w:rPr>
              <w:t xml:space="preserve"> par </w:t>
            </w:r>
            <w:bookmarkStart w:id="13" w:name="_Hlk14248017"/>
            <w:r w:rsidRPr="005E0800">
              <w:rPr>
                <w:rFonts w:asciiTheme="minorHAnsi" w:hAnsiTheme="minorHAnsi" w:cstheme="minorHAnsi"/>
              </w:rPr>
              <w:t>citu energoapgādes izmaksu iespējamo atbalstu aizsargātajiem lietotājiem.</w:t>
            </w:r>
            <w:bookmarkEnd w:id="13"/>
          </w:p>
        </w:tc>
        <w:tc>
          <w:tcPr>
            <w:tcW w:w="2268" w:type="dxa"/>
          </w:tcPr>
          <w:p w14:paraId="04C3982D" w14:textId="067E9E19" w:rsidR="0008187D" w:rsidRPr="005E0800" w:rsidRDefault="0008187D" w:rsidP="0008187D">
            <w:pPr>
              <w:spacing w:before="60" w:after="60" w:line="240" w:lineRule="auto"/>
              <w:rPr>
                <w:rFonts w:asciiTheme="minorHAnsi" w:hAnsiTheme="minorHAnsi" w:cstheme="minorHAnsi"/>
                <w:bCs/>
              </w:rPr>
            </w:pPr>
            <w:r>
              <w:rPr>
                <w:rFonts w:asciiTheme="minorHAnsi" w:hAnsiTheme="minorHAnsi" w:cstheme="minorHAnsi"/>
                <w:bCs/>
              </w:rPr>
              <w:lastRenderedPageBreak/>
              <w:t>1) izstrādāts vismaz 1 tiesību akts</w:t>
            </w:r>
          </w:p>
        </w:tc>
        <w:tc>
          <w:tcPr>
            <w:tcW w:w="1276" w:type="dxa"/>
            <w:shd w:val="clear" w:color="auto" w:fill="auto"/>
          </w:tcPr>
          <w:p w14:paraId="58512C22"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EM</w:t>
            </w:r>
          </w:p>
          <w:p w14:paraId="5EB1ACD2" w14:textId="3047DA96" w:rsidR="0008187D" w:rsidRPr="005E0800" w:rsidRDefault="0008187D" w:rsidP="0008187D">
            <w:pPr>
              <w:spacing w:before="60" w:after="60" w:line="240" w:lineRule="auto"/>
              <w:jc w:val="center"/>
              <w:rPr>
                <w:rFonts w:asciiTheme="minorHAnsi" w:hAnsiTheme="minorHAnsi" w:cstheme="minorHAnsi"/>
              </w:rPr>
            </w:pPr>
          </w:p>
        </w:tc>
        <w:tc>
          <w:tcPr>
            <w:tcW w:w="1276" w:type="dxa"/>
            <w:shd w:val="clear" w:color="auto" w:fill="auto"/>
          </w:tcPr>
          <w:p w14:paraId="613FD026" w14:textId="4F996CB5" w:rsidR="0008187D" w:rsidRPr="005E0800" w:rsidRDefault="0008187D" w:rsidP="0008187D">
            <w:pPr>
              <w:spacing w:before="60" w:after="60" w:line="240" w:lineRule="auto"/>
              <w:jc w:val="center"/>
              <w:rPr>
                <w:rFonts w:asciiTheme="minorHAnsi" w:hAnsiTheme="minorHAnsi" w:cstheme="minorHAnsi"/>
                <w:bCs/>
                <w:iCs/>
              </w:rPr>
            </w:pPr>
            <w:r w:rsidRPr="005E0800">
              <w:rPr>
                <w:rFonts w:asciiTheme="minorHAnsi" w:hAnsiTheme="minorHAnsi" w:cstheme="minorHAnsi"/>
                <w:iCs/>
              </w:rPr>
              <w:t>LM</w:t>
            </w:r>
          </w:p>
        </w:tc>
        <w:tc>
          <w:tcPr>
            <w:tcW w:w="1275" w:type="dxa"/>
            <w:shd w:val="clear" w:color="auto" w:fill="auto"/>
          </w:tcPr>
          <w:p w14:paraId="6821362B" w14:textId="17F003E5"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31.12.2023</w:t>
            </w:r>
          </w:p>
        </w:tc>
        <w:tc>
          <w:tcPr>
            <w:tcW w:w="1990" w:type="dxa"/>
          </w:tcPr>
          <w:p w14:paraId="5D27ECD5" w14:textId="1A8EAF1A"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p>
        </w:tc>
      </w:tr>
      <w:tr w:rsidR="0008187D" w:rsidRPr="005E0800" w14:paraId="18B63844" w14:textId="77777777" w:rsidTr="005E0800">
        <w:trPr>
          <w:jc w:val="center"/>
        </w:trPr>
        <w:tc>
          <w:tcPr>
            <w:tcW w:w="2835" w:type="dxa"/>
            <w:gridSpan w:val="2"/>
            <w:shd w:val="clear" w:color="auto" w:fill="FFF2CC" w:themeFill="accent4" w:themeFillTint="33"/>
          </w:tcPr>
          <w:p w14:paraId="2CB59D83" w14:textId="77777777" w:rsidR="0008187D" w:rsidRPr="005E0800" w:rsidRDefault="0008187D" w:rsidP="0008187D">
            <w:pPr>
              <w:pStyle w:val="ListParagraph"/>
              <w:numPr>
                <w:ilvl w:val="0"/>
                <w:numId w:val="45"/>
              </w:numPr>
              <w:spacing w:before="60" w:after="60" w:line="240" w:lineRule="auto"/>
              <w:contextualSpacing w:val="0"/>
              <w:rPr>
                <w:rFonts w:asciiTheme="minorHAnsi" w:hAnsiTheme="minorHAnsi" w:cstheme="minorHAnsi"/>
                <w:b/>
                <w:bCs/>
              </w:rPr>
            </w:pPr>
            <w:r w:rsidRPr="005E0800">
              <w:rPr>
                <w:rFonts w:asciiTheme="minorHAnsi" w:hAnsiTheme="minorHAnsi" w:cstheme="minorHAnsi"/>
                <w:b/>
                <w:bCs/>
              </w:rPr>
              <w:t>Rīcības virziens</w:t>
            </w:r>
          </w:p>
        </w:tc>
        <w:tc>
          <w:tcPr>
            <w:tcW w:w="12763" w:type="dxa"/>
            <w:gridSpan w:val="6"/>
            <w:shd w:val="clear" w:color="auto" w:fill="FFF2CC" w:themeFill="accent4" w:themeFillTint="33"/>
          </w:tcPr>
          <w:p w14:paraId="4E687751" w14:textId="59E5D69D" w:rsidR="0008187D" w:rsidRPr="005E0800" w:rsidRDefault="0008187D" w:rsidP="0008187D">
            <w:pPr>
              <w:spacing w:before="60" w:after="60" w:line="240" w:lineRule="auto"/>
              <w:rPr>
                <w:rFonts w:asciiTheme="minorHAnsi" w:hAnsiTheme="minorHAnsi" w:cstheme="minorHAnsi"/>
                <w:b/>
              </w:rPr>
            </w:pPr>
            <w:r w:rsidRPr="005E0800">
              <w:rPr>
                <w:rFonts w:asciiTheme="minorHAnsi" w:hAnsiTheme="minorHAnsi" w:cstheme="minorHAnsi"/>
                <w:b/>
              </w:rPr>
              <w:t>Atkritumu un notekūdeņu apsaimniekošanas efektivitātes uzlabošana un SEG emisiju samazināšana</w:t>
            </w:r>
          </w:p>
        </w:tc>
      </w:tr>
      <w:tr w:rsidR="0008187D" w:rsidRPr="005E0800" w14:paraId="74CE25F1" w14:textId="77777777" w:rsidTr="005E0800">
        <w:trPr>
          <w:jc w:val="center"/>
        </w:trPr>
        <w:tc>
          <w:tcPr>
            <w:tcW w:w="704" w:type="dxa"/>
          </w:tcPr>
          <w:p w14:paraId="3038D09E"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7939CAD7"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Nodrošināt apglabāto atkritumu apjoma samazināšanu, veicināt dažāda veida atkritumu sagatavošanu atkārtotai izmantošanai, pārstrādi un reģenerāciju</w:t>
            </w:r>
          </w:p>
          <w:p w14:paraId="0EA80DF3" w14:textId="77777777" w:rsidR="0008187D" w:rsidRPr="005E0800" w:rsidRDefault="0008187D" w:rsidP="0008187D">
            <w:pPr>
              <w:spacing w:before="60" w:after="60" w:line="240" w:lineRule="auto"/>
              <w:rPr>
                <w:rFonts w:asciiTheme="minorHAnsi" w:hAnsiTheme="minorHAnsi" w:cstheme="minorHAnsi"/>
                <w:bCs/>
              </w:rPr>
            </w:pPr>
          </w:p>
        </w:tc>
        <w:tc>
          <w:tcPr>
            <w:tcW w:w="4678" w:type="dxa"/>
            <w:shd w:val="clear" w:color="auto" w:fill="auto"/>
          </w:tcPr>
          <w:p w14:paraId="106844E5" w14:textId="2497C237" w:rsidR="0008187D" w:rsidRPr="005E0800" w:rsidRDefault="0008187D" w:rsidP="0008187D">
            <w:pPr>
              <w:pStyle w:val="ListParagraph"/>
              <w:numPr>
                <w:ilvl w:val="0"/>
                <w:numId w:val="23"/>
              </w:numPr>
              <w:spacing w:before="60" w:after="60" w:line="240" w:lineRule="auto"/>
              <w:ind w:left="284" w:hanging="284"/>
              <w:contextualSpacing w:val="0"/>
              <w:rPr>
                <w:rFonts w:asciiTheme="minorHAnsi" w:hAnsiTheme="minorHAnsi" w:cstheme="minorHAnsi"/>
              </w:rPr>
            </w:pPr>
            <w:r w:rsidRPr="005E0800">
              <w:rPr>
                <w:rFonts w:asciiTheme="minorHAnsi" w:hAnsiTheme="minorHAnsi" w:cstheme="minorHAnsi"/>
              </w:rPr>
              <w:t xml:space="preserve">Izstrādāti attiecīgie MK noteikumi, lai </w:t>
            </w:r>
            <w:r w:rsidRPr="005E0800">
              <w:rPr>
                <w:rFonts w:asciiTheme="minorHAnsi" w:hAnsiTheme="minorHAnsi" w:cstheme="minorHAnsi"/>
                <w:color w:val="000000"/>
                <w:shd w:val="clear" w:color="auto" w:fill="FFFFFF"/>
              </w:rPr>
              <w:t>ES fondu vai citu finansējuma avotu ietvaros peri</w:t>
            </w:r>
            <w:r w:rsidRPr="005E0800">
              <w:rPr>
                <w:rFonts w:asciiTheme="minorHAnsi" w:hAnsiTheme="minorHAnsi" w:cstheme="minorHAnsi"/>
              </w:rPr>
              <w:t>odā pēc 2021. gada:</w:t>
            </w:r>
          </w:p>
          <w:p w14:paraId="0B27D033" w14:textId="6E8D55E5" w:rsidR="0008187D" w:rsidRPr="005E0800" w:rsidRDefault="0008187D" w:rsidP="0008187D">
            <w:pPr>
              <w:pStyle w:val="ListParagraph"/>
              <w:numPr>
                <w:ilvl w:val="1"/>
                <w:numId w:val="23"/>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veicinātu un nodrošināt dažāda veida atkritumu sagatavošanu atkārtotu izmantošanu, pārstrādi (tai skaitā stikla šķiedras atkritumu pārstrādi) un reģenerāciju</w:t>
            </w:r>
          </w:p>
          <w:p w14:paraId="116AE130" w14:textId="77777777" w:rsidR="0008187D" w:rsidRPr="005E0800" w:rsidRDefault="0008187D" w:rsidP="0008187D">
            <w:pPr>
              <w:pStyle w:val="ListParagraph"/>
              <w:numPr>
                <w:ilvl w:val="1"/>
                <w:numId w:val="23"/>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nodrošinātu industriālās atkritumu kompostēšanas apjomu pieaugumu atbilstoši apstiprinātajām investīcijām</w:t>
            </w:r>
          </w:p>
          <w:p w14:paraId="4C4DABCE" w14:textId="77777777" w:rsidR="0008187D" w:rsidRPr="005E0800" w:rsidRDefault="0008187D" w:rsidP="0008187D">
            <w:pPr>
              <w:pStyle w:val="ListParagraph"/>
              <w:numPr>
                <w:ilvl w:val="1"/>
                <w:numId w:val="23"/>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uzlabotu atkritumu dalīto savākšanu</w:t>
            </w:r>
          </w:p>
          <w:p w14:paraId="602BE0DE" w14:textId="7BF696A4" w:rsidR="0008187D" w:rsidRPr="005E0800" w:rsidRDefault="0008187D" w:rsidP="0008187D">
            <w:pPr>
              <w:pStyle w:val="ListParagraph"/>
              <w:numPr>
                <w:ilvl w:val="1"/>
                <w:numId w:val="23"/>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rPr>
              <w:t xml:space="preserve">samazinātu atkritumu poligonos apglabājamo atkritumu daudzumu. </w:t>
            </w:r>
          </w:p>
        </w:tc>
        <w:tc>
          <w:tcPr>
            <w:tcW w:w="2268" w:type="dxa"/>
          </w:tcPr>
          <w:p w14:paraId="0E5E8A54" w14:textId="6424356A"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t>Apglabāto atkritumu apjoma samazinājums līdz 10% 2035. gadā    </w:t>
            </w:r>
          </w:p>
        </w:tc>
        <w:tc>
          <w:tcPr>
            <w:tcW w:w="1276" w:type="dxa"/>
            <w:shd w:val="clear" w:color="auto" w:fill="auto"/>
          </w:tcPr>
          <w:p w14:paraId="02BD742F"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VARAM</w:t>
            </w:r>
          </w:p>
          <w:p w14:paraId="5BED7EA6" w14:textId="77777777" w:rsidR="0008187D" w:rsidRPr="005E0800" w:rsidRDefault="0008187D" w:rsidP="0008187D">
            <w:pPr>
              <w:spacing w:before="60" w:after="60" w:line="240" w:lineRule="auto"/>
              <w:jc w:val="center"/>
              <w:rPr>
                <w:rFonts w:asciiTheme="minorHAnsi" w:hAnsiTheme="minorHAnsi" w:cstheme="minorHAnsi"/>
              </w:rPr>
            </w:pPr>
          </w:p>
        </w:tc>
        <w:tc>
          <w:tcPr>
            <w:tcW w:w="1276" w:type="dxa"/>
            <w:shd w:val="clear" w:color="auto" w:fill="auto"/>
          </w:tcPr>
          <w:p w14:paraId="412080BE" w14:textId="0CDD56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Pašvaldības</w:t>
            </w:r>
          </w:p>
        </w:tc>
        <w:tc>
          <w:tcPr>
            <w:tcW w:w="1275" w:type="dxa"/>
            <w:shd w:val="clear" w:color="auto" w:fill="auto"/>
          </w:tcPr>
          <w:p w14:paraId="7956CAF6"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p w14:paraId="16F7DC15" w14:textId="11B548F0"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6D6A95A5" w14:textId="77777777" w:rsidR="0008187D" w:rsidRPr="005E0800" w:rsidRDefault="0008187D" w:rsidP="0008187D">
            <w:pPr>
              <w:spacing w:before="60" w:after="60" w:line="240" w:lineRule="auto"/>
              <w:jc w:val="center"/>
              <w:rPr>
                <w:rFonts w:asciiTheme="minorHAnsi" w:hAnsiTheme="minorHAnsi" w:cstheme="minorHAnsi"/>
              </w:rPr>
            </w:pPr>
          </w:p>
          <w:p w14:paraId="2CFBC8B6"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524FCC00"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5A520CB1"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Pašvaldību budžets</w:t>
            </w:r>
          </w:p>
          <w:p w14:paraId="18BDC356"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i/>
              </w:rPr>
              <w:t>Privātais finansējums</w:t>
            </w:r>
          </w:p>
          <w:p w14:paraId="42FB7656" w14:textId="77777777" w:rsidR="0008187D" w:rsidRPr="005E0800" w:rsidRDefault="0008187D" w:rsidP="0008187D">
            <w:pPr>
              <w:spacing w:before="60" w:after="60" w:line="240" w:lineRule="auto"/>
              <w:rPr>
                <w:rFonts w:asciiTheme="minorHAnsi" w:hAnsiTheme="minorHAnsi" w:cstheme="minorHAnsi"/>
              </w:rPr>
            </w:pPr>
          </w:p>
          <w:p w14:paraId="43F78EA5" w14:textId="77777777" w:rsidR="0008187D" w:rsidRPr="005E0800" w:rsidRDefault="0008187D" w:rsidP="0008187D">
            <w:pPr>
              <w:spacing w:before="60" w:after="60" w:line="240" w:lineRule="auto"/>
              <w:jc w:val="center"/>
              <w:rPr>
                <w:rFonts w:asciiTheme="minorHAnsi" w:hAnsiTheme="minorHAnsi" w:cstheme="minorHAnsi"/>
              </w:rPr>
            </w:pPr>
          </w:p>
          <w:p w14:paraId="0B281BC6" w14:textId="77777777" w:rsidR="0008187D" w:rsidRPr="005E0800" w:rsidRDefault="0008187D" w:rsidP="0008187D">
            <w:pPr>
              <w:spacing w:before="60" w:after="60" w:line="240" w:lineRule="auto"/>
              <w:jc w:val="center"/>
              <w:rPr>
                <w:rFonts w:asciiTheme="minorHAnsi" w:hAnsiTheme="minorHAnsi" w:cstheme="minorHAnsi"/>
              </w:rPr>
            </w:pPr>
          </w:p>
          <w:p w14:paraId="1CBE2784" w14:textId="77777777" w:rsidR="0008187D" w:rsidRPr="005E0800" w:rsidRDefault="0008187D" w:rsidP="0008187D">
            <w:pPr>
              <w:spacing w:before="60" w:after="60" w:line="240" w:lineRule="auto"/>
              <w:rPr>
                <w:rFonts w:asciiTheme="minorHAnsi" w:hAnsiTheme="minorHAnsi" w:cstheme="minorHAnsi"/>
              </w:rPr>
            </w:pPr>
          </w:p>
          <w:p w14:paraId="45FEA95A" w14:textId="77777777" w:rsidR="0008187D" w:rsidRPr="005E0800" w:rsidRDefault="0008187D" w:rsidP="0008187D">
            <w:pPr>
              <w:spacing w:before="60" w:after="60" w:line="240" w:lineRule="auto"/>
              <w:rPr>
                <w:rFonts w:asciiTheme="minorHAnsi" w:hAnsiTheme="minorHAnsi" w:cstheme="minorHAnsi"/>
              </w:rPr>
            </w:pPr>
          </w:p>
          <w:p w14:paraId="3DC2CA0D" w14:textId="77777777" w:rsidR="0008187D" w:rsidRPr="005E0800" w:rsidRDefault="0008187D" w:rsidP="0008187D">
            <w:pPr>
              <w:spacing w:before="60" w:after="60" w:line="240" w:lineRule="auto"/>
              <w:jc w:val="center"/>
              <w:rPr>
                <w:rFonts w:asciiTheme="minorHAnsi" w:hAnsiTheme="minorHAnsi" w:cstheme="minorHAnsi"/>
                <w:bCs/>
              </w:rPr>
            </w:pPr>
          </w:p>
        </w:tc>
      </w:tr>
      <w:tr w:rsidR="0008187D" w:rsidRPr="005E0800" w14:paraId="2D2DD8F1" w14:textId="77777777" w:rsidTr="005E0800">
        <w:trPr>
          <w:jc w:val="center"/>
        </w:trPr>
        <w:tc>
          <w:tcPr>
            <w:tcW w:w="704" w:type="dxa"/>
          </w:tcPr>
          <w:p w14:paraId="7C7FB2BF"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49F94A7D"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Īstenot atkritumu rašanās novēršanas pasākumus un pasākumus, kuri veicina pāreju uz aprites ekonomiku</w:t>
            </w:r>
          </w:p>
        </w:tc>
        <w:tc>
          <w:tcPr>
            <w:tcW w:w="4678" w:type="dxa"/>
            <w:shd w:val="clear" w:color="auto" w:fill="auto"/>
          </w:tcPr>
          <w:p w14:paraId="7BAB760C" w14:textId="30DCA344" w:rsidR="0008187D" w:rsidRPr="005E0800" w:rsidRDefault="0008187D" w:rsidP="0008187D">
            <w:pPr>
              <w:pStyle w:val="ListParagraph"/>
              <w:numPr>
                <w:ilvl w:val="0"/>
                <w:numId w:val="23"/>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t xml:space="preserve">produktu </w:t>
            </w:r>
            <w:proofErr w:type="spellStart"/>
            <w:r w:rsidRPr="005E0800">
              <w:rPr>
                <w:rFonts w:asciiTheme="minorHAnsi" w:hAnsiTheme="minorHAnsi" w:cstheme="minorHAnsi"/>
              </w:rPr>
              <w:t>ekodizaina</w:t>
            </w:r>
            <w:proofErr w:type="spellEnd"/>
            <w:r w:rsidRPr="005E0800">
              <w:rPr>
                <w:rFonts w:asciiTheme="minorHAnsi" w:hAnsiTheme="minorHAnsi" w:cstheme="minorHAnsi"/>
              </w:rPr>
              <w:t xml:space="preserve"> attīstības veicināšana,</w:t>
            </w:r>
          </w:p>
          <w:p w14:paraId="7BDCA5FD" w14:textId="77777777" w:rsidR="0008187D" w:rsidRPr="005E0800" w:rsidRDefault="0008187D" w:rsidP="0008187D">
            <w:pPr>
              <w:pStyle w:val="ListParagraph"/>
              <w:numPr>
                <w:ilvl w:val="0"/>
                <w:numId w:val="23"/>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t xml:space="preserve">atkārtoti izmantojamu un izturīgu produktu ražošanas veicināšana, </w:t>
            </w:r>
          </w:p>
          <w:p w14:paraId="5AD8D006" w14:textId="77777777" w:rsidR="0008187D" w:rsidRPr="005E0800" w:rsidRDefault="0008187D" w:rsidP="0008187D">
            <w:pPr>
              <w:pStyle w:val="ListParagraph"/>
              <w:numPr>
                <w:ilvl w:val="0"/>
                <w:numId w:val="23"/>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t xml:space="preserve">resursu atkārotas un racionālas izmantošanas veicināšana, </w:t>
            </w:r>
          </w:p>
          <w:p w14:paraId="4AB14C6C" w14:textId="77777777" w:rsidR="0008187D" w:rsidRPr="005E0800" w:rsidRDefault="0008187D" w:rsidP="0008187D">
            <w:pPr>
              <w:pStyle w:val="ListParagraph"/>
              <w:numPr>
                <w:ilvl w:val="0"/>
                <w:numId w:val="23"/>
              </w:numPr>
              <w:spacing w:before="60" w:after="60" w:line="240" w:lineRule="auto"/>
              <w:ind w:left="227" w:hanging="227"/>
              <w:contextualSpacing w:val="0"/>
              <w:jc w:val="both"/>
              <w:rPr>
                <w:rFonts w:asciiTheme="minorHAnsi" w:hAnsiTheme="minorHAnsi" w:cstheme="minorHAnsi"/>
                <w:b/>
                <w:u w:val="single"/>
              </w:rPr>
            </w:pPr>
            <w:r w:rsidRPr="005E0800">
              <w:rPr>
                <w:rFonts w:asciiTheme="minorHAnsi" w:hAnsiTheme="minorHAnsi" w:cstheme="minorHAnsi"/>
              </w:rPr>
              <w:t>patērētāju uzvedības modeļu un paradumu maiņa</w:t>
            </w:r>
          </w:p>
        </w:tc>
        <w:tc>
          <w:tcPr>
            <w:tcW w:w="2268" w:type="dxa"/>
          </w:tcPr>
          <w:p w14:paraId="0ECDA7B3"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02A7370D"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EM</w:t>
            </w:r>
          </w:p>
          <w:p w14:paraId="63F7A9F7"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IZM</w:t>
            </w:r>
          </w:p>
        </w:tc>
        <w:tc>
          <w:tcPr>
            <w:tcW w:w="1276" w:type="dxa"/>
            <w:shd w:val="clear" w:color="auto" w:fill="auto"/>
          </w:tcPr>
          <w:p w14:paraId="2F404412"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4F804120"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064F599F" w14:textId="77777777" w:rsidR="0008187D" w:rsidRPr="005E0800" w:rsidRDefault="0008187D" w:rsidP="0008187D">
            <w:pPr>
              <w:spacing w:before="60" w:after="60" w:line="240" w:lineRule="auto"/>
              <w:rPr>
                <w:rFonts w:asciiTheme="minorHAnsi" w:hAnsiTheme="minorHAnsi" w:cstheme="minorHAnsi"/>
                <w:i/>
              </w:rPr>
            </w:pPr>
          </w:p>
        </w:tc>
      </w:tr>
      <w:tr w:rsidR="0008187D" w:rsidRPr="005E0800" w14:paraId="70721AEB" w14:textId="77777777" w:rsidTr="005E0800">
        <w:trPr>
          <w:jc w:val="center"/>
        </w:trPr>
        <w:tc>
          <w:tcPr>
            <w:tcW w:w="704" w:type="dxa"/>
          </w:tcPr>
          <w:p w14:paraId="4DF36350"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0D35DDDD" w14:textId="58F120E6"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Palielināt centralizētajai kanalizācijas sistēmai pieslēgto iedzīvotāju skaitu noteiktās aglomerācijās</w:t>
            </w:r>
          </w:p>
        </w:tc>
        <w:tc>
          <w:tcPr>
            <w:tcW w:w="4678" w:type="dxa"/>
            <w:shd w:val="clear" w:color="auto" w:fill="auto"/>
          </w:tcPr>
          <w:p w14:paraId="024E58CB" w14:textId="77777777" w:rsidR="0008187D" w:rsidRPr="005E0800" w:rsidRDefault="0008187D" w:rsidP="0008187D">
            <w:pPr>
              <w:pStyle w:val="ListParagraph"/>
              <w:numPr>
                <w:ilvl w:val="0"/>
                <w:numId w:val="23"/>
              </w:numPr>
              <w:spacing w:before="60" w:after="60" w:line="240" w:lineRule="auto"/>
              <w:ind w:left="227" w:hanging="227"/>
              <w:contextualSpacing w:val="0"/>
              <w:jc w:val="both"/>
              <w:rPr>
                <w:rFonts w:asciiTheme="minorHAnsi" w:hAnsiTheme="minorHAnsi" w:cstheme="minorHAnsi"/>
                <w:color w:val="000000"/>
                <w:shd w:val="clear" w:color="auto" w:fill="FFFFFF"/>
              </w:rPr>
            </w:pPr>
            <w:r w:rsidRPr="005E0800">
              <w:rPr>
                <w:rFonts w:asciiTheme="minorHAnsi" w:hAnsiTheme="minorHAnsi" w:cstheme="minorHAnsi"/>
              </w:rPr>
              <w:t xml:space="preserve">Izstrādāti attiecīgie MK noteikumi, lai </w:t>
            </w:r>
            <w:r w:rsidRPr="005E0800">
              <w:rPr>
                <w:rFonts w:asciiTheme="minorHAnsi" w:hAnsiTheme="minorHAnsi" w:cstheme="minorHAnsi"/>
                <w:color w:val="000000"/>
                <w:shd w:val="clear" w:color="auto" w:fill="FFFFFF"/>
              </w:rPr>
              <w:t>ES fondu vai citu finansējuma avotu ietvaros peri</w:t>
            </w:r>
            <w:r w:rsidRPr="005E0800">
              <w:rPr>
                <w:rFonts w:asciiTheme="minorHAnsi" w:hAnsiTheme="minorHAnsi" w:cstheme="minorHAnsi"/>
              </w:rPr>
              <w:t xml:space="preserve">odā pēc 2021. gada nodrošinātu </w:t>
            </w:r>
            <w:r w:rsidRPr="005E0800">
              <w:rPr>
                <w:rFonts w:asciiTheme="minorHAnsi" w:hAnsiTheme="minorHAnsi" w:cstheme="minorHAnsi"/>
                <w:bCs/>
              </w:rPr>
              <w:t>ūdensapgādes un kanalizācijas sistēmas pakalpojumu kvalitātes attīstību un uzlabošanu, kā arī pieslēgšanas iespējas</w:t>
            </w:r>
          </w:p>
          <w:p w14:paraId="12B11700" w14:textId="27CC7D7A" w:rsidR="0008187D" w:rsidRPr="005E0800" w:rsidRDefault="0008187D" w:rsidP="0008187D">
            <w:pPr>
              <w:pStyle w:val="ListParagraph"/>
              <w:numPr>
                <w:ilvl w:val="0"/>
                <w:numId w:val="23"/>
              </w:numPr>
              <w:spacing w:before="60" w:after="60" w:line="240" w:lineRule="auto"/>
              <w:ind w:left="227" w:hanging="227"/>
              <w:contextualSpacing w:val="0"/>
              <w:jc w:val="both"/>
              <w:rPr>
                <w:rFonts w:asciiTheme="minorHAnsi" w:hAnsiTheme="minorHAnsi" w:cstheme="minorHAnsi"/>
                <w:color w:val="000000"/>
                <w:shd w:val="clear" w:color="auto" w:fill="FFFFFF"/>
              </w:rPr>
            </w:pPr>
            <w:r w:rsidRPr="005E0800">
              <w:rPr>
                <w:rFonts w:asciiTheme="minorHAnsi" w:hAnsiTheme="minorHAnsi" w:cstheme="minorHAnsi"/>
                <w:bCs/>
              </w:rPr>
              <w:t>Izveidota sistemātiska pieeja, lai palielinātu pieslēgto iedzīvotāju skaitu pie centralizētās kanalizācijas sistēmas</w:t>
            </w:r>
          </w:p>
          <w:p w14:paraId="2ECC17C5" w14:textId="19207F0D" w:rsidR="0008187D" w:rsidRPr="005E0800" w:rsidRDefault="0008187D" w:rsidP="0008187D">
            <w:pPr>
              <w:pStyle w:val="ListParagraph"/>
              <w:numPr>
                <w:ilvl w:val="0"/>
                <w:numId w:val="23"/>
              </w:numPr>
              <w:spacing w:before="60" w:after="60" w:line="240" w:lineRule="auto"/>
              <w:ind w:left="227" w:hanging="227"/>
              <w:contextualSpacing w:val="0"/>
              <w:jc w:val="both"/>
              <w:rPr>
                <w:rFonts w:asciiTheme="minorHAnsi" w:hAnsiTheme="minorHAnsi" w:cstheme="minorHAnsi"/>
                <w:color w:val="000000"/>
                <w:shd w:val="clear" w:color="auto" w:fill="FFFFFF"/>
              </w:rPr>
            </w:pPr>
            <w:r w:rsidRPr="005E0800">
              <w:rPr>
                <w:rFonts w:asciiTheme="minorHAnsi" w:hAnsiTheme="minorHAnsi" w:cstheme="minorHAnsi"/>
                <w:bCs/>
              </w:rPr>
              <w:t>Izstrādāti finansēšanas pasākumi pieslēgšanās pārejai</w:t>
            </w:r>
          </w:p>
          <w:p w14:paraId="668D2D0B" w14:textId="0EB6D424" w:rsidR="0008187D" w:rsidRPr="005E0800" w:rsidRDefault="0008187D" w:rsidP="0008187D">
            <w:pPr>
              <w:pStyle w:val="ListParagraph"/>
              <w:numPr>
                <w:ilvl w:val="0"/>
                <w:numId w:val="23"/>
              </w:numPr>
              <w:spacing w:before="60" w:after="60" w:line="240" w:lineRule="auto"/>
              <w:ind w:left="227" w:hanging="227"/>
              <w:contextualSpacing w:val="0"/>
              <w:jc w:val="both"/>
              <w:rPr>
                <w:rFonts w:asciiTheme="minorHAnsi" w:hAnsiTheme="minorHAnsi" w:cstheme="minorHAnsi"/>
                <w:color w:val="000000"/>
                <w:shd w:val="clear" w:color="auto" w:fill="FFFFFF"/>
              </w:rPr>
            </w:pPr>
            <w:r w:rsidRPr="005E0800">
              <w:rPr>
                <w:rFonts w:asciiTheme="minorHAnsi" w:hAnsiTheme="minorHAnsi" w:cstheme="minorHAnsi"/>
                <w:bCs/>
              </w:rPr>
              <w:t>Izstrādāta pieeju dūņu apsaimniekošanai</w:t>
            </w:r>
          </w:p>
        </w:tc>
        <w:tc>
          <w:tcPr>
            <w:tcW w:w="2268" w:type="dxa"/>
          </w:tcPr>
          <w:p w14:paraId="5105DCF5"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391ED2E4"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VARAM</w:t>
            </w:r>
          </w:p>
          <w:p w14:paraId="68FA744D" w14:textId="77777777" w:rsidR="0008187D" w:rsidRPr="005E0800" w:rsidRDefault="0008187D" w:rsidP="0008187D">
            <w:pPr>
              <w:spacing w:before="60" w:after="60" w:line="240" w:lineRule="auto"/>
              <w:jc w:val="center"/>
              <w:rPr>
                <w:rFonts w:asciiTheme="minorHAnsi" w:hAnsiTheme="minorHAnsi" w:cstheme="minorHAnsi"/>
              </w:rPr>
            </w:pPr>
          </w:p>
        </w:tc>
        <w:tc>
          <w:tcPr>
            <w:tcW w:w="1276" w:type="dxa"/>
            <w:shd w:val="clear" w:color="auto" w:fill="auto"/>
          </w:tcPr>
          <w:p w14:paraId="6B4C8AE2" w14:textId="486B913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Pašvaldības</w:t>
            </w:r>
          </w:p>
        </w:tc>
        <w:tc>
          <w:tcPr>
            <w:tcW w:w="1275" w:type="dxa"/>
            <w:shd w:val="clear" w:color="auto" w:fill="auto"/>
          </w:tcPr>
          <w:p w14:paraId="31FFB2B6"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p w14:paraId="7278E2EE" w14:textId="3977CAEE"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55B3B697" w14:textId="77777777" w:rsidR="0008187D" w:rsidRPr="005E0800" w:rsidRDefault="0008187D" w:rsidP="0008187D">
            <w:pPr>
              <w:spacing w:before="60" w:after="60" w:line="240" w:lineRule="auto"/>
              <w:rPr>
                <w:rFonts w:asciiTheme="minorHAnsi" w:hAnsiTheme="minorHAnsi" w:cstheme="minorHAnsi"/>
                <w:i/>
              </w:rPr>
            </w:pPr>
          </w:p>
          <w:p w14:paraId="6A7090FA"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7B76A3A7"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11713FE6"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Pašvaldību budžets</w:t>
            </w:r>
          </w:p>
          <w:p w14:paraId="22A6B4C8" w14:textId="40AD0258"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08187D" w:rsidRPr="005E0800" w14:paraId="0EDA9B73" w14:textId="77777777" w:rsidTr="005E0800">
        <w:trPr>
          <w:jc w:val="center"/>
        </w:trPr>
        <w:tc>
          <w:tcPr>
            <w:tcW w:w="704" w:type="dxa"/>
          </w:tcPr>
          <w:p w14:paraId="6E1CC395"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3E5D859F" w14:textId="77777777" w:rsidR="0008187D" w:rsidRPr="005E0800" w:rsidRDefault="0008187D" w:rsidP="0008187D">
            <w:pPr>
              <w:spacing w:before="60" w:after="60" w:line="240" w:lineRule="auto"/>
              <w:jc w:val="both"/>
              <w:rPr>
                <w:rFonts w:asciiTheme="minorHAnsi" w:hAnsiTheme="minorHAnsi" w:cstheme="minorHAnsi"/>
              </w:rPr>
            </w:pPr>
            <w:r w:rsidRPr="005E0800">
              <w:rPr>
                <w:rFonts w:asciiTheme="minorHAnsi" w:hAnsiTheme="minorHAnsi" w:cstheme="minorHAnsi"/>
              </w:rPr>
              <w:t>Atbalstīt inovatīvu tehnoloģiju un pakalpojumu attīstīšanu atkritumu un notekūdeņu apsaimniekošanas uzlabošanai SEG emisiju samazināšanas mērķu sasniegšanai</w:t>
            </w:r>
          </w:p>
          <w:p w14:paraId="24DC0B6A"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 xml:space="preserve"> </w:t>
            </w:r>
          </w:p>
          <w:p w14:paraId="60880B43" w14:textId="77777777" w:rsidR="0008187D" w:rsidRPr="005E0800" w:rsidRDefault="0008187D" w:rsidP="0008187D">
            <w:pPr>
              <w:spacing w:before="60" w:after="60" w:line="240" w:lineRule="auto"/>
              <w:rPr>
                <w:rFonts w:asciiTheme="minorHAnsi" w:hAnsiTheme="minorHAnsi" w:cstheme="minorHAnsi"/>
                <w:bCs/>
              </w:rPr>
            </w:pPr>
          </w:p>
        </w:tc>
        <w:tc>
          <w:tcPr>
            <w:tcW w:w="4678" w:type="dxa"/>
            <w:shd w:val="clear" w:color="auto" w:fill="auto"/>
          </w:tcPr>
          <w:p w14:paraId="7895B69F" w14:textId="4A3AF8AE" w:rsidR="0008187D" w:rsidRPr="005E0800" w:rsidRDefault="0008187D" w:rsidP="0008187D">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t>ES fondu un citu finansējuma avotu ietvaros sniegts atbalsts pētniecības, tehnoloģiju attīstīšanas un demonstrēšanas projektu īstenošanai atkritumu un notekūdeņu apsaimniekošanas uzlabošanai un SEG emisiju samazināšanai, t.sk. valsts pasūtījuma ietvaros;</w:t>
            </w:r>
          </w:p>
          <w:p w14:paraId="3848F873" w14:textId="5362FF21" w:rsidR="0008187D" w:rsidRPr="005E0800" w:rsidRDefault="0008187D" w:rsidP="0008187D">
            <w:pPr>
              <w:pStyle w:val="ListParagraph"/>
              <w:numPr>
                <w:ilvl w:val="0"/>
                <w:numId w:val="7"/>
              </w:numPr>
              <w:spacing w:before="60" w:after="60" w:line="240" w:lineRule="auto"/>
              <w:ind w:left="227" w:hanging="227"/>
              <w:contextualSpacing w:val="0"/>
              <w:jc w:val="both"/>
              <w:rPr>
                <w:rFonts w:asciiTheme="minorHAnsi" w:hAnsiTheme="minorHAnsi" w:cstheme="minorHAnsi"/>
                <w:color w:val="000000"/>
                <w:shd w:val="clear" w:color="auto" w:fill="FFFFFF"/>
              </w:rPr>
            </w:pPr>
            <w:r w:rsidRPr="005E0800">
              <w:rPr>
                <w:rFonts w:asciiTheme="minorHAnsi" w:hAnsiTheme="minorHAnsi" w:cstheme="minorHAnsi"/>
              </w:rPr>
              <w:t xml:space="preserve">ES fondu un citu finansējuma avotu ietvaros sniegts atbalsts jaunu tehnoloģiju, risinājumu un </w:t>
            </w:r>
            <w:proofErr w:type="spellStart"/>
            <w:r w:rsidRPr="005E0800">
              <w:rPr>
                <w:rFonts w:asciiTheme="minorHAnsi" w:hAnsiTheme="minorHAnsi" w:cstheme="minorHAnsi"/>
              </w:rPr>
              <w:t>lietotājcentrētu</w:t>
            </w:r>
            <w:proofErr w:type="spellEnd"/>
            <w:r w:rsidRPr="005E0800">
              <w:rPr>
                <w:rFonts w:asciiTheme="minorHAnsi" w:hAnsiTheme="minorHAnsi" w:cstheme="minorHAnsi"/>
              </w:rPr>
              <w:t xml:space="preserve"> produktu un pakalpojumu attīstīšanai, kas veicina atkritumu un notekūdeņu apsaimniekošanas uzlabošanu un sekmē SEG emisiju samazināšanu;</w:t>
            </w:r>
          </w:p>
          <w:p w14:paraId="5E24E4FA" w14:textId="17E27F9D" w:rsidR="0008187D" w:rsidRPr="005E0800" w:rsidRDefault="0008187D" w:rsidP="0008187D">
            <w:pPr>
              <w:pStyle w:val="ListParagraph"/>
              <w:numPr>
                <w:ilvl w:val="0"/>
                <w:numId w:val="7"/>
              </w:numPr>
              <w:spacing w:before="60" w:after="60" w:line="240" w:lineRule="auto"/>
              <w:ind w:left="227" w:hanging="227"/>
              <w:contextualSpacing w:val="0"/>
              <w:jc w:val="both"/>
              <w:rPr>
                <w:rFonts w:asciiTheme="minorHAnsi" w:hAnsiTheme="minorHAnsi" w:cstheme="minorHAnsi"/>
                <w:color w:val="000000"/>
                <w:shd w:val="clear" w:color="auto" w:fill="FFFFFF"/>
              </w:rPr>
            </w:pPr>
            <w:r w:rsidRPr="005E0800">
              <w:rPr>
                <w:rFonts w:asciiTheme="minorHAnsi" w:hAnsiTheme="minorHAnsi" w:cstheme="minorHAnsi"/>
              </w:rPr>
              <w:t xml:space="preserve">ES fondu un citu finansējuma avotu ietvaros sniegts atbalsts vai nefinansiāli pasākumi savstarpējās sadarbības sekmēšanai starp komersantiem, augstākās izglītības iestādēm un pētniecības organizācijām, valsts un pašvaldību iestādēm, NVO u.c. ieinteresētajām pusēm atkritumu un notekūdeņu apsaimniekošanas </w:t>
            </w:r>
            <w:r w:rsidRPr="005E0800">
              <w:rPr>
                <w:rFonts w:asciiTheme="minorHAnsi" w:hAnsiTheme="minorHAnsi" w:cstheme="minorHAnsi"/>
              </w:rPr>
              <w:lastRenderedPageBreak/>
              <w:t xml:space="preserve">pasākumu uzlabošanai un jaunu, inovatīvu un </w:t>
            </w:r>
            <w:proofErr w:type="spellStart"/>
            <w:r w:rsidRPr="005E0800">
              <w:rPr>
                <w:rFonts w:asciiTheme="minorHAnsi" w:hAnsiTheme="minorHAnsi" w:cstheme="minorHAnsi"/>
              </w:rPr>
              <w:t>lietotājcentrētu</w:t>
            </w:r>
            <w:proofErr w:type="spellEnd"/>
            <w:r w:rsidRPr="005E0800">
              <w:rPr>
                <w:rFonts w:asciiTheme="minorHAnsi" w:hAnsiTheme="minorHAnsi" w:cstheme="minorHAnsi"/>
              </w:rPr>
              <w:t xml:space="preserve"> pasākumu ieviešanai ar mērķi sekmēt SEG emisiju samazināšanos.</w:t>
            </w:r>
          </w:p>
        </w:tc>
        <w:tc>
          <w:tcPr>
            <w:tcW w:w="2268" w:type="dxa"/>
          </w:tcPr>
          <w:p w14:paraId="48712A47" w14:textId="1C5B62B4" w:rsidR="0008187D" w:rsidRPr="005E0800" w:rsidRDefault="0008187D" w:rsidP="0008187D">
            <w:pPr>
              <w:spacing w:before="60" w:after="60" w:line="240" w:lineRule="auto"/>
              <w:rPr>
                <w:rFonts w:asciiTheme="minorHAnsi" w:hAnsiTheme="minorHAnsi" w:cstheme="minorHAnsi"/>
              </w:rPr>
            </w:pPr>
          </w:p>
        </w:tc>
        <w:tc>
          <w:tcPr>
            <w:tcW w:w="1276" w:type="dxa"/>
            <w:shd w:val="clear" w:color="auto" w:fill="auto"/>
          </w:tcPr>
          <w:p w14:paraId="6E8D47EC"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VARAM</w:t>
            </w:r>
          </w:p>
          <w:p w14:paraId="386FCF5E" w14:textId="3B64C365" w:rsidR="0008187D" w:rsidRPr="005E0800" w:rsidRDefault="0008187D" w:rsidP="0008187D">
            <w:pPr>
              <w:spacing w:before="60" w:after="60" w:line="240" w:lineRule="auto"/>
              <w:jc w:val="center"/>
              <w:rPr>
                <w:rFonts w:asciiTheme="minorHAnsi" w:hAnsiTheme="minorHAnsi" w:cstheme="minorHAnsi"/>
              </w:rPr>
            </w:pPr>
          </w:p>
        </w:tc>
        <w:tc>
          <w:tcPr>
            <w:tcW w:w="1276" w:type="dxa"/>
            <w:shd w:val="clear" w:color="auto" w:fill="auto"/>
          </w:tcPr>
          <w:p w14:paraId="23A8C093"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IZM</w:t>
            </w:r>
          </w:p>
          <w:p w14:paraId="3473205E" w14:textId="1BF09ACD" w:rsidR="0008187D" w:rsidRPr="005E0800" w:rsidRDefault="0008187D" w:rsidP="0008187D">
            <w:pPr>
              <w:spacing w:before="60" w:after="60" w:line="240" w:lineRule="auto"/>
              <w:jc w:val="center"/>
              <w:rPr>
                <w:rFonts w:asciiTheme="minorHAnsi" w:hAnsiTheme="minorHAnsi" w:cstheme="minorHAnsi"/>
                <w:bCs/>
                <w:iCs/>
              </w:rPr>
            </w:pPr>
            <w:r w:rsidRPr="005E0800">
              <w:rPr>
                <w:rFonts w:asciiTheme="minorHAnsi" w:hAnsiTheme="minorHAnsi" w:cstheme="minorHAnsi"/>
                <w:iCs/>
              </w:rPr>
              <w:t>FM</w:t>
            </w:r>
          </w:p>
        </w:tc>
        <w:tc>
          <w:tcPr>
            <w:tcW w:w="1275" w:type="dxa"/>
            <w:shd w:val="clear" w:color="auto" w:fill="auto"/>
          </w:tcPr>
          <w:p w14:paraId="3FAD7A1C" w14:textId="52C1D7A0"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483FAEC1" w14:textId="77777777" w:rsidR="0008187D" w:rsidRPr="005E0800" w:rsidRDefault="0008187D" w:rsidP="0008187D">
            <w:pPr>
              <w:spacing w:before="60" w:after="60" w:line="240" w:lineRule="auto"/>
              <w:rPr>
                <w:rFonts w:asciiTheme="minorHAnsi" w:hAnsiTheme="minorHAnsi" w:cstheme="minorHAnsi"/>
                <w:i/>
              </w:rPr>
            </w:pPr>
          </w:p>
          <w:p w14:paraId="4E1FF236"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3A9BE220"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7D325457" w14:textId="093EBDAB"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08187D" w:rsidRPr="005E0800" w14:paraId="56A0EDA5" w14:textId="77777777" w:rsidTr="005E0800">
        <w:trPr>
          <w:jc w:val="center"/>
        </w:trPr>
        <w:tc>
          <w:tcPr>
            <w:tcW w:w="2835" w:type="dxa"/>
            <w:gridSpan w:val="2"/>
            <w:shd w:val="clear" w:color="auto" w:fill="FFF2CC" w:themeFill="accent4" w:themeFillTint="33"/>
          </w:tcPr>
          <w:p w14:paraId="44FA7497" w14:textId="77777777" w:rsidR="0008187D" w:rsidRPr="005E0800" w:rsidRDefault="0008187D" w:rsidP="0008187D">
            <w:pPr>
              <w:pStyle w:val="ListParagraph"/>
              <w:numPr>
                <w:ilvl w:val="0"/>
                <w:numId w:val="45"/>
              </w:numPr>
              <w:spacing w:before="60" w:after="60" w:line="240" w:lineRule="auto"/>
              <w:contextualSpacing w:val="0"/>
              <w:rPr>
                <w:rFonts w:asciiTheme="minorHAnsi" w:hAnsiTheme="minorHAnsi" w:cstheme="minorHAnsi"/>
                <w:b/>
                <w:bCs/>
              </w:rPr>
            </w:pPr>
            <w:r w:rsidRPr="005E0800">
              <w:rPr>
                <w:rFonts w:asciiTheme="minorHAnsi" w:hAnsiTheme="minorHAnsi" w:cstheme="minorHAnsi"/>
                <w:b/>
                <w:bCs/>
              </w:rPr>
              <w:t>Rīcības virziens</w:t>
            </w:r>
          </w:p>
        </w:tc>
        <w:tc>
          <w:tcPr>
            <w:tcW w:w="12763" w:type="dxa"/>
            <w:gridSpan w:val="6"/>
            <w:shd w:val="clear" w:color="auto" w:fill="FFF2CC" w:themeFill="accent4" w:themeFillTint="33"/>
          </w:tcPr>
          <w:p w14:paraId="5757994C" w14:textId="183E2555" w:rsidR="0008187D" w:rsidRPr="005E0800" w:rsidRDefault="0008187D" w:rsidP="0008187D">
            <w:pPr>
              <w:spacing w:before="60" w:after="60" w:line="240" w:lineRule="auto"/>
              <w:rPr>
                <w:rFonts w:asciiTheme="minorHAnsi" w:hAnsiTheme="minorHAnsi" w:cstheme="minorHAnsi"/>
                <w:b/>
              </w:rPr>
            </w:pPr>
            <w:r w:rsidRPr="005E0800">
              <w:rPr>
                <w:rFonts w:asciiTheme="minorHAnsi" w:hAnsiTheme="minorHAnsi" w:cstheme="minorHAnsi"/>
                <w:b/>
              </w:rPr>
              <w:t>Resursu efektīva izmantošana un SEG emisiju samazināšana lauksaimniecībā</w:t>
            </w:r>
          </w:p>
        </w:tc>
      </w:tr>
      <w:tr w:rsidR="0008187D" w:rsidRPr="005E0800" w14:paraId="3767EC3C" w14:textId="77777777" w:rsidTr="005E0800">
        <w:trPr>
          <w:jc w:val="center"/>
        </w:trPr>
        <w:tc>
          <w:tcPr>
            <w:tcW w:w="704" w:type="dxa"/>
          </w:tcPr>
          <w:p w14:paraId="76C9C880"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31B9E974" w14:textId="2A4795F8"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Veicināt un atbalstīt precīzu minerālmēslojuma lietošanu</w:t>
            </w:r>
          </w:p>
        </w:tc>
        <w:tc>
          <w:tcPr>
            <w:tcW w:w="4678" w:type="dxa"/>
            <w:shd w:val="clear" w:color="auto" w:fill="auto"/>
          </w:tcPr>
          <w:p w14:paraId="3BADA230"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t xml:space="preserve">Pasākums attiecināms uz šādām </w:t>
            </w:r>
            <w:proofErr w:type="spellStart"/>
            <w:r w:rsidRPr="005E0800">
              <w:rPr>
                <w:rFonts w:asciiTheme="minorHAnsi" w:hAnsiTheme="minorHAnsi" w:cstheme="minorHAnsi"/>
                <w:bCs/>
              </w:rPr>
              <w:t>mērķsaimniecībām</w:t>
            </w:r>
            <w:proofErr w:type="spellEnd"/>
            <w:r w:rsidRPr="005E0800">
              <w:rPr>
                <w:rFonts w:asciiTheme="minorHAnsi" w:hAnsiTheme="minorHAnsi" w:cstheme="minorHAnsi"/>
                <w:bCs/>
              </w:rPr>
              <w:t xml:space="preserve">: </w:t>
            </w:r>
          </w:p>
          <w:p w14:paraId="0F33DA31"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t xml:space="preserve">2. klasteris (intensīvas graudkopības saimniecības), kas veido 0,1% no visām saimniecībām, apsaimnieko 9% no LIZ, apsaimnieko 30% no visām kviešu un 10% no visām rapša platībām valstī) </w:t>
            </w:r>
          </w:p>
          <w:p w14:paraId="5346399B" w14:textId="77777777" w:rsidR="0008187D" w:rsidRPr="005E0800" w:rsidRDefault="0008187D" w:rsidP="0008187D">
            <w:pPr>
              <w:spacing w:before="60" w:after="60" w:line="240" w:lineRule="auto"/>
              <w:rPr>
                <w:rFonts w:asciiTheme="minorHAnsi" w:hAnsiTheme="minorHAnsi" w:cstheme="minorHAnsi"/>
                <w:bCs/>
              </w:rPr>
            </w:pPr>
          </w:p>
          <w:p w14:paraId="15DE436B" w14:textId="481CC4CD" w:rsidR="0008187D" w:rsidRPr="005E0800" w:rsidRDefault="0008187D" w:rsidP="0008187D">
            <w:pPr>
              <w:spacing w:before="60" w:after="60" w:line="240" w:lineRule="auto"/>
              <w:rPr>
                <w:rFonts w:asciiTheme="minorHAnsi" w:hAnsiTheme="minorHAnsi" w:cstheme="minorHAnsi"/>
              </w:rPr>
            </w:pPr>
            <w:r w:rsidRPr="005E0800">
              <w:rPr>
                <w:rFonts w:asciiTheme="minorHAnsi" w:eastAsia="Times New Roman" w:hAnsiTheme="minorHAnsi" w:cstheme="minorHAnsi"/>
                <w:iCs/>
                <w:color w:val="000000"/>
                <w:lang w:eastAsia="lv-LV"/>
              </w:rPr>
              <w:t>Indikatīvi pasākums varētu tikt ieviests 37,5% no kviešu un rapšu platībām, kuras apsaimnieko 2. klastera saimniecības.</w:t>
            </w:r>
          </w:p>
        </w:tc>
        <w:tc>
          <w:tcPr>
            <w:tcW w:w="2268" w:type="dxa"/>
          </w:tcPr>
          <w:p w14:paraId="0ACD179F"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72360685" w14:textId="760F90F3"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tc>
        <w:tc>
          <w:tcPr>
            <w:tcW w:w="1276" w:type="dxa"/>
            <w:shd w:val="clear" w:color="auto" w:fill="auto"/>
          </w:tcPr>
          <w:p w14:paraId="1DA5000C"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5DFF9D35" w14:textId="28DE870D"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1D0BB897" w14:textId="77777777" w:rsidR="0008187D" w:rsidRPr="005E0800" w:rsidRDefault="0008187D" w:rsidP="0008187D">
            <w:pPr>
              <w:spacing w:before="60" w:after="60" w:line="240" w:lineRule="auto"/>
              <w:rPr>
                <w:rFonts w:asciiTheme="minorHAnsi" w:hAnsiTheme="minorHAnsi" w:cstheme="minorHAnsi"/>
                <w:i/>
              </w:rPr>
            </w:pPr>
          </w:p>
          <w:p w14:paraId="65B53159"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733321E2"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6DFA53A6" w14:textId="0BA7D34A"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08187D" w:rsidRPr="005E0800" w14:paraId="26E5A480" w14:textId="77777777" w:rsidTr="005E0800">
        <w:trPr>
          <w:jc w:val="center"/>
        </w:trPr>
        <w:tc>
          <w:tcPr>
            <w:tcW w:w="704" w:type="dxa"/>
          </w:tcPr>
          <w:p w14:paraId="3506766C"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53F9D311" w14:textId="1438BCD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Veicināt mēslošanas plānošanu</w:t>
            </w:r>
          </w:p>
        </w:tc>
        <w:tc>
          <w:tcPr>
            <w:tcW w:w="4678" w:type="dxa"/>
            <w:shd w:val="clear" w:color="auto" w:fill="auto"/>
          </w:tcPr>
          <w:p w14:paraId="12B6CFFB"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t xml:space="preserve">Pasākums attiecināms uz šādām </w:t>
            </w:r>
            <w:proofErr w:type="spellStart"/>
            <w:r w:rsidRPr="005E0800">
              <w:rPr>
                <w:rFonts w:asciiTheme="minorHAnsi" w:hAnsiTheme="minorHAnsi" w:cstheme="minorHAnsi"/>
                <w:bCs/>
              </w:rPr>
              <w:t>mērķsaimniecībām</w:t>
            </w:r>
            <w:proofErr w:type="spellEnd"/>
            <w:r w:rsidRPr="005E0800">
              <w:rPr>
                <w:rFonts w:asciiTheme="minorHAnsi" w:hAnsiTheme="minorHAnsi" w:cstheme="minorHAnsi"/>
                <w:bCs/>
              </w:rPr>
              <w:t xml:space="preserve">: </w:t>
            </w:r>
          </w:p>
          <w:p w14:paraId="0A558C0E" w14:textId="77777777" w:rsidR="0008187D" w:rsidRPr="005E0800" w:rsidRDefault="0008187D" w:rsidP="0008187D">
            <w:pPr>
              <w:spacing w:before="60" w:after="60" w:line="240" w:lineRule="auto"/>
              <w:jc w:val="both"/>
              <w:rPr>
                <w:rFonts w:asciiTheme="minorHAnsi" w:hAnsiTheme="minorHAnsi" w:cstheme="minorHAnsi"/>
                <w:bCs/>
              </w:rPr>
            </w:pPr>
            <w:r w:rsidRPr="005E0800">
              <w:rPr>
                <w:rFonts w:asciiTheme="minorHAnsi" w:hAnsiTheme="minorHAnsi" w:cstheme="minorHAnsi"/>
                <w:bCs/>
              </w:rPr>
              <w:t>SEG emisiju samazinājuma potenciāls attiecināts uz 3. klasteri (vidēji lielas jauktas specializācijas saimniecības, kas lauksaimniecības dzīvniekus laiž ganībās). 3. klasteris veido 25,4% no kopējā saimniecību skaita valstī, apsaimnieko 46,2% no lauksaimniecības zemes.</w:t>
            </w:r>
          </w:p>
          <w:p w14:paraId="0EEAAD96" w14:textId="77777777" w:rsidR="0008187D" w:rsidRPr="005E0800" w:rsidRDefault="0008187D" w:rsidP="0008187D">
            <w:pPr>
              <w:spacing w:before="60" w:after="60" w:line="240" w:lineRule="auto"/>
              <w:rPr>
                <w:rFonts w:asciiTheme="minorHAnsi" w:hAnsiTheme="minorHAnsi" w:cstheme="minorHAnsi"/>
                <w:bCs/>
              </w:rPr>
            </w:pPr>
          </w:p>
          <w:p w14:paraId="3223181B" w14:textId="48CA8365" w:rsidR="0008187D" w:rsidRPr="005E0800" w:rsidRDefault="0008187D" w:rsidP="0008187D">
            <w:pPr>
              <w:spacing w:before="60" w:after="60" w:line="240" w:lineRule="auto"/>
              <w:rPr>
                <w:rFonts w:asciiTheme="minorHAnsi" w:hAnsiTheme="minorHAnsi" w:cstheme="minorHAnsi"/>
              </w:rPr>
            </w:pPr>
          </w:p>
        </w:tc>
        <w:tc>
          <w:tcPr>
            <w:tcW w:w="2268" w:type="dxa"/>
          </w:tcPr>
          <w:p w14:paraId="076090FD" w14:textId="1C1FA85D"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t>Indikatīvi pasākums varētu tikt ieviests 27% no 3. klastera apsaimniekotās lauksaimniecības zemes.</w:t>
            </w:r>
          </w:p>
        </w:tc>
        <w:tc>
          <w:tcPr>
            <w:tcW w:w="1276" w:type="dxa"/>
            <w:shd w:val="clear" w:color="auto" w:fill="auto"/>
          </w:tcPr>
          <w:p w14:paraId="1EA6F0D6" w14:textId="4E38A859"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tc>
        <w:tc>
          <w:tcPr>
            <w:tcW w:w="1276" w:type="dxa"/>
            <w:shd w:val="clear" w:color="auto" w:fill="auto"/>
          </w:tcPr>
          <w:p w14:paraId="0571FAB1"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00AB0D94"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40617ED9" w14:textId="77777777" w:rsidR="0008187D" w:rsidRPr="005E0800" w:rsidRDefault="0008187D" w:rsidP="0008187D">
            <w:pPr>
              <w:spacing w:before="60" w:after="60" w:line="240" w:lineRule="auto"/>
              <w:rPr>
                <w:rFonts w:asciiTheme="minorHAnsi" w:hAnsiTheme="minorHAnsi" w:cstheme="minorHAnsi"/>
                <w:i/>
              </w:rPr>
            </w:pPr>
          </w:p>
          <w:p w14:paraId="774C10D0"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3C2DEE6E"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3D349FDD" w14:textId="4920B6F8"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08187D" w:rsidRPr="005E0800" w14:paraId="013E5777" w14:textId="77777777" w:rsidTr="005E0800">
        <w:trPr>
          <w:jc w:val="center"/>
        </w:trPr>
        <w:tc>
          <w:tcPr>
            <w:tcW w:w="704" w:type="dxa"/>
          </w:tcPr>
          <w:p w14:paraId="2C1DB074"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0A070DA3"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Tieša organiskā mēslojuma iestrādes augsnē (</w:t>
            </w:r>
            <w:proofErr w:type="spellStart"/>
            <w:r w:rsidRPr="005E0800">
              <w:rPr>
                <w:rFonts w:asciiTheme="minorHAnsi" w:hAnsiTheme="minorHAnsi" w:cstheme="minorHAnsi"/>
              </w:rPr>
              <w:t>Šķidrmēslu</w:t>
            </w:r>
            <w:proofErr w:type="spellEnd"/>
            <w:r w:rsidRPr="005E0800">
              <w:rPr>
                <w:rFonts w:asciiTheme="minorHAnsi" w:hAnsiTheme="minorHAnsi" w:cstheme="minorHAnsi"/>
              </w:rPr>
              <w:t xml:space="preserve"> transportēšana izmantojot šļūteņu </w:t>
            </w:r>
            <w:r w:rsidRPr="005E0800">
              <w:rPr>
                <w:rFonts w:asciiTheme="minorHAnsi" w:hAnsiTheme="minorHAnsi" w:cstheme="minorHAnsi"/>
              </w:rPr>
              <w:lastRenderedPageBreak/>
              <w:t>sistēmu vai mucu un iestrāde augsnē izmantojot inžektorus)veicināšana un atbalstīšana</w:t>
            </w:r>
          </w:p>
          <w:p w14:paraId="4BA2E23B" w14:textId="77777777" w:rsidR="0008187D" w:rsidRPr="005E0800" w:rsidRDefault="0008187D" w:rsidP="0008187D">
            <w:pPr>
              <w:spacing w:before="60" w:after="60" w:line="240" w:lineRule="auto"/>
              <w:rPr>
                <w:rFonts w:asciiTheme="minorHAnsi" w:hAnsiTheme="minorHAnsi" w:cstheme="minorHAnsi"/>
                <w:bCs/>
              </w:rPr>
            </w:pPr>
          </w:p>
        </w:tc>
        <w:tc>
          <w:tcPr>
            <w:tcW w:w="4678" w:type="dxa"/>
            <w:shd w:val="clear" w:color="auto" w:fill="auto"/>
          </w:tcPr>
          <w:p w14:paraId="6ED34D61" w14:textId="77777777" w:rsidR="0008187D" w:rsidRPr="005E0800" w:rsidRDefault="0008187D" w:rsidP="0008187D">
            <w:pPr>
              <w:spacing w:before="60" w:after="60" w:line="240" w:lineRule="auto"/>
              <w:jc w:val="both"/>
              <w:rPr>
                <w:rFonts w:asciiTheme="minorHAnsi" w:hAnsiTheme="minorHAnsi" w:cstheme="minorHAnsi"/>
              </w:rPr>
            </w:pPr>
            <w:r w:rsidRPr="005E0800">
              <w:rPr>
                <w:rFonts w:asciiTheme="minorHAnsi" w:hAnsiTheme="minorHAnsi" w:cstheme="minorHAnsi"/>
              </w:rPr>
              <w:lastRenderedPageBreak/>
              <w:t xml:space="preserve">Pasākuma ieviešana attiecināma uz šādām </w:t>
            </w:r>
            <w:proofErr w:type="spellStart"/>
            <w:r w:rsidRPr="005E0800">
              <w:rPr>
                <w:rFonts w:asciiTheme="minorHAnsi" w:hAnsiTheme="minorHAnsi" w:cstheme="minorHAnsi"/>
              </w:rPr>
              <w:t>mērķsaimniecībām</w:t>
            </w:r>
            <w:proofErr w:type="spellEnd"/>
            <w:r w:rsidRPr="005E0800">
              <w:rPr>
                <w:rFonts w:asciiTheme="minorHAnsi" w:hAnsiTheme="minorHAnsi" w:cstheme="minorHAnsi"/>
              </w:rPr>
              <w:t xml:space="preserve">: 1. klastera (intensīvas jauktas specializācijas saimniecības, kas lauksaimniecības dzīvniekus pamatā tur iekštelpu novietnēs) saimniecības, kas veido ap 0,3% no visu </w:t>
            </w:r>
            <w:r w:rsidRPr="005E0800">
              <w:rPr>
                <w:rFonts w:asciiTheme="minorHAnsi" w:hAnsiTheme="minorHAnsi" w:cstheme="minorHAnsi"/>
              </w:rPr>
              <w:lastRenderedPageBreak/>
              <w:t xml:space="preserve">saimniecību skaita, audzē 23,5% no visiem liellopiem, 66,4% no visām slaucamām govīm, 88,3% no visiem mājputniem un 90,4% no visām cūkām valstīm. </w:t>
            </w:r>
          </w:p>
          <w:p w14:paraId="3B4C7B2C"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Indikatīvi pasākums varētu tikt ieviests 50% no lauksaimniecības zemes, kuru apsaimnieko 1. klastera saimniecības</w:t>
            </w:r>
          </w:p>
        </w:tc>
        <w:tc>
          <w:tcPr>
            <w:tcW w:w="2268" w:type="dxa"/>
          </w:tcPr>
          <w:p w14:paraId="001E276C"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1FDB04F2"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tc>
        <w:tc>
          <w:tcPr>
            <w:tcW w:w="1276" w:type="dxa"/>
            <w:shd w:val="clear" w:color="auto" w:fill="auto"/>
          </w:tcPr>
          <w:p w14:paraId="30597FEC"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748D57F3"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6D73EF99" w14:textId="77777777" w:rsidR="0008187D" w:rsidRPr="005E0800" w:rsidRDefault="0008187D" w:rsidP="0008187D">
            <w:pPr>
              <w:spacing w:before="60" w:after="60" w:line="240" w:lineRule="auto"/>
              <w:rPr>
                <w:rFonts w:asciiTheme="minorHAnsi" w:hAnsiTheme="minorHAnsi" w:cstheme="minorHAnsi"/>
                <w:i/>
              </w:rPr>
            </w:pPr>
          </w:p>
          <w:p w14:paraId="13BBB732"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236FC152"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11583D8F"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i/>
              </w:rPr>
              <w:lastRenderedPageBreak/>
              <w:t>Privātais finansējums</w:t>
            </w:r>
          </w:p>
        </w:tc>
      </w:tr>
      <w:tr w:rsidR="0008187D" w:rsidRPr="005E0800" w14:paraId="3E48BC1B" w14:textId="77777777" w:rsidTr="005E0800">
        <w:trPr>
          <w:jc w:val="center"/>
        </w:trPr>
        <w:tc>
          <w:tcPr>
            <w:tcW w:w="704" w:type="dxa"/>
          </w:tcPr>
          <w:p w14:paraId="0AC89A61"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4CD72A85" w14:textId="3497EF72"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Bioloģiskā piena lopkopība</w:t>
            </w:r>
          </w:p>
        </w:tc>
        <w:tc>
          <w:tcPr>
            <w:tcW w:w="4678" w:type="dxa"/>
            <w:shd w:val="clear" w:color="auto" w:fill="auto"/>
          </w:tcPr>
          <w:p w14:paraId="7586FB64" w14:textId="77777777" w:rsidR="0008187D" w:rsidRPr="005E0800" w:rsidRDefault="0008187D" w:rsidP="0008187D">
            <w:pPr>
              <w:spacing w:before="60" w:after="60" w:line="240" w:lineRule="auto"/>
              <w:rPr>
                <w:rFonts w:asciiTheme="minorHAnsi" w:hAnsiTheme="minorHAnsi" w:cstheme="minorHAnsi"/>
              </w:rPr>
            </w:pPr>
          </w:p>
          <w:p w14:paraId="56672BAE"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Bioloģiskās piena lopkopības grupā jāiekļaujas 17 % slaucamo govju no kopējā govju skaita 2020.gadā, 21 % - 2025.gadā un 22 % - 2030.gadā.</w:t>
            </w:r>
          </w:p>
          <w:p w14:paraId="4F0391E5" w14:textId="77777777" w:rsidR="0008187D" w:rsidRPr="005E0800" w:rsidRDefault="0008187D" w:rsidP="0008187D">
            <w:pPr>
              <w:spacing w:before="60" w:after="60" w:line="240" w:lineRule="auto"/>
              <w:rPr>
                <w:rFonts w:asciiTheme="minorHAnsi" w:hAnsiTheme="minorHAnsi" w:cstheme="minorHAnsi"/>
              </w:rPr>
            </w:pPr>
          </w:p>
        </w:tc>
        <w:tc>
          <w:tcPr>
            <w:tcW w:w="2268" w:type="dxa"/>
          </w:tcPr>
          <w:p w14:paraId="5700D64E"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Bioloģiskās piena lopkopības attīstības modelis nodrošinātu papildus amonjaka emisiju samazinājumu par 4%.</w:t>
            </w:r>
          </w:p>
        </w:tc>
        <w:tc>
          <w:tcPr>
            <w:tcW w:w="1276" w:type="dxa"/>
            <w:shd w:val="clear" w:color="auto" w:fill="auto"/>
          </w:tcPr>
          <w:p w14:paraId="562A5F8D"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tc>
        <w:tc>
          <w:tcPr>
            <w:tcW w:w="1276" w:type="dxa"/>
            <w:shd w:val="clear" w:color="auto" w:fill="auto"/>
          </w:tcPr>
          <w:p w14:paraId="32A08FAC"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54B47F18"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2B7C8BBE" w14:textId="77777777" w:rsidR="0008187D" w:rsidRPr="005E0800" w:rsidRDefault="0008187D" w:rsidP="0008187D">
            <w:pPr>
              <w:spacing w:before="60" w:after="60" w:line="240" w:lineRule="auto"/>
              <w:rPr>
                <w:rFonts w:asciiTheme="minorHAnsi" w:hAnsiTheme="minorHAnsi" w:cstheme="minorHAnsi"/>
                <w:i/>
              </w:rPr>
            </w:pPr>
          </w:p>
          <w:p w14:paraId="6409D190"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67B95D79"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4D43D4D5"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08187D" w:rsidRPr="005E0800" w14:paraId="37BDB109" w14:textId="77777777" w:rsidTr="005E0800">
        <w:trPr>
          <w:jc w:val="center"/>
        </w:trPr>
        <w:tc>
          <w:tcPr>
            <w:tcW w:w="704" w:type="dxa"/>
          </w:tcPr>
          <w:p w14:paraId="64376F2F"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3DB14028" w14:textId="5FB13329"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Veicināt barības devu plānošanu</w:t>
            </w:r>
          </w:p>
        </w:tc>
        <w:tc>
          <w:tcPr>
            <w:tcW w:w="4678" w:type="dxa"/>
            <w:shd w:val="clear" w:color="auto" w:fill="auto"/>
          </w:tcPr>
          <w:p w14:paraId="76373402"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 xml:space="preserve">Pasākums attiecināms uz šādām </w:t>
            </w:r>
            <w:proofErr w:type="spellStart"/>
            <w:r w:rsidRPr="005E0800">
              <w:rPr>
                <w:rFonts w:asciiTheme="minorHAnsi" w:hAnsiTheme="minorHAnsi" w:cstheme="minorHAnsi"/>
              </w:rPr>
              <w:t>mērķsaimniecībām</w:t>
            </w:r>
            <w:proofErr w:type="spellEnd"/>
            <w:r w:rsidRPr="005E0800">
              <w:rPr>
                <w:rFonts w:asciiTheme="minorHAnsi" w:hAnsiTheme="minorHAnsi" w:cstheme="minorHAnsi"/>
              </w:rPr>
              <w:t xml:space="preserve">: </w:t>
            </w:r>
          </w:p>
          <w:p w14:paraId="3ED31E59" w14:textId="77777777" w:rsidR="0008187D" w:rsidRPr="005E0800" w:rsidRDefault="0008187D" w:rsidP="0008187D">
            <w:pPr>
              <w:spacing w:before="60" w:after="60" w:line="240" w:lineRule="auto"/>
              <w:jc w:val="both"/>
              <w:rPr>
                <w:rFonts w:asciiTheme="minorHAnsi" w:hAnsiTheme="minorHAnsi" w:cstheme="minorHAnsi"/>
              </w:rPr>
            </w:pPr>
            <w:r w:rsidRPr="005E0800">
              <w:rPr>
                <w:rFonts w:asciiTheme="minorHAnsi" w:hAnsiTheme="minorHAnsi" w:cstheme="minorHAnsi"/>
              </w:rPr>
              <w:t>1. klasteris (intensīvas jauktas specializācijas saimniecības, kas lauksaimniecības dzīvniekus pamatā tur iekštelpu novietnēs), kas veido ap 0,3% no visu saimniecību skaita, audzē 66,4% no visām slaucamām govīm. 3. klasteris (vidēji lielas jauktas specializācijas saimniecības, kas lauksaimniecības dzīvniekus laiž ganībās), kas veido ap 25,4% no visu saimniecību skaita, audzē 20,7% no visām slaucamām govīm. 4. klasteris (bioloģiskās saimniecības), kas veido ap 4,2% no visu saimniecību skaita, audzē 7,5% no visām slaucamām govīm.)</w:t>
            </w:r>
          </w:p>
          <w:p w14:paraId="44400C48" w14:textId="77777777" w:rsidR="0008187D" w:rsidRPr="005E0800" w:rsidRDefault="0008187D" w:rsidP="0008187D">
            <w:pPr>
              <w:spacing w:before="60" w:after="60" w:line="240" w:lineRule="auto"/>
              <w:jc w:val="both"/>
              <w:rPr>
                <w:rFonts w:asciiTheme="minorHAnsi" w:hAnsiTheme="minorHAnsi" w:cstheme="minorHAnsi"/>
              </w:rPr>
            </w:pPr>
          </w:p>
          <w:p w14:paraId="53F70F74" w14:textId="6823F8BA"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 xml:space="preserve">Indikatīvi 1. klasterī šis pasākums varētu tikt ieviests 10% no slaucamajām govīm, jo lielākoties šajā saimniecību grupā barības devu plānošana </w:t>
            </w:r>
            <w:r w:rsidRPr="005E0800">
              <w:rPr>
                <w:rFonts w:asciiTheme="minorHAnsi" w:hAnsiTheme="minorHAnsi" w:cstheme="minorHAnsi"/>
              </w:rPr>
              <w:lastRenderedPageBreak/>
              <w:t>jau tiek veikta. Attiecībā uz 3. un 4. klasteri šis pasākums varētu tikt ieviests 50% no slaucamajām govīm.</w:t>
            </w:r>
          </w:p>
        </w:tc>
        <w:tc>
          <w:tcPr>
            <w:tcW w:w="2268" w:type="dxa"/>
          </w:tcPr>
          <w:p w14:paraId="4818B593"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76FA9979" w14:textId="767C90D2"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tc>
        <w:tc>
          <w:tcPr>
            <w:tcW w:w="1276" w:type="dxa"/>
            <w:shd w:val="clear" w:color="auto" w:fill="auto"/>
          </w:tcPr>
          <w:p w14:paraId="06DEA555"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2679506C"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2C02839C" w14:textId="77777777" w:rsidR="0008187D" w:rsidRPr="005E0800" w:rsidRDefault="0008187D" w:rsidP="0008187D">
            <w:pPr>
              <w:spacing w:before="60" w:after="60" w:line="240" w:lineRule="auto"/>
              <w:rPr>
                <w:rFonts w:asciiTheme="minorHAnsi" w:hAnsiTheme="minorHAnsi" w:cstheme="minorHAnsi"/>
                <w:i/>
              </w:rPr>
            </w:pPr>
          </w:p>
          <w:p w14:paraId="777FD135"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170F0EF6" w14:textId="7D89E0C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08187D" w:rsidRPr="005E0800" w14:paraId="4CD4E334" w14:textId="77777777" w:rsidTr="005E0800">
        <w:trPr>
          <w:jc w:val="center"/>
        </w:trPr>
        <w:tc>
          <w:tcPr>
            <w:tcW w:w="704" w:type="dxa"/>
          </w:tcPr>
          <w:p w14:paraId="444C51E9"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3EEF2712" w14:textId="44F2CA50"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Veicināt barības kvalitātes uzlabošanu</w:t>
            </w:r>
          </w:p>
        </w:tc>
        <w:tc>
          <w:tcPr>
            <w:tcW w:w="4678" w:type="dxa"/>
            <w:shd w:val="clear" w:color="auto" w:fill="auto"/>
          </w:tcPr>
          <w:p w14:paraId="4709D7DA" w14:textId="77777777" w:rsidR="0008187D" w:rsidRPr="0008187D" w:rsidRDefault="0008187D" w:rsidP="0008187D">
            <w:pPr>
              <w:spacing w:before="60" w:after="60" w:line="240" w:lineRule="auto"/>
              <w:jc w:val="both"/>
              <w:rPr>
                <w:rFonts w:asciiTheme="minorHAnsi" w:hAnsiTheme="minorHAnsi" w:cstheme="minorHAnsi"/>
              </w:rPr>
            </w:pPr>
            <w:r w:rsidRPr="0008187D">
              <w:rPr>
                <w:rFonts w:asciiTheme="minorHAnsi" w:hAnsiTheme="minorHAnsi" w:cstheme="minorHAnsi"/>
              </w:rPr>
              <w:t xml:space="preserve">Pasākums attiecināms uz šādām </w:t>
            </w:r>
            <w:proofErr w:type="spellStart"/>
            <w:r w:rsidRPr="0008187D">
              <w:rPr>
                <w:rFonts w:asciiTheme="minorHAnsi" w:hAnsiTheme="minorHAnsi" w:cstheme="minorHAnsi"/>
              </w:rPr>
              <w:t>mērķsaimniecībām</w:t>
            </w:r>
            <w:proofErr w:type="spellEnd"/>
            <w:r w:rsidRPr="0008187D">
              <w:rPr>
                <w:rFonts w:asciiTheme="minorHAnsi" w:hAnsiTheme="minorHAnsi" w:cstheme="minorHAnsi"/>
              </w:rPr>
              <w:t xml:space="preserve">: </w:t>
            </w:r>
          </w:p>
          <w:p w14:paraId="77BABCB2" w14:textId="0449BDA7" w:rsidR="0008187D" w:rsidRPr="005E0800" w:rsidRDefault="0008187D" w:rsidP="0008187D">
            <w:pPr>
              <w:spacing w:before="60" w:after="60" w:line="240" w:lineRule="auto"/>
              <w:jc w:val="both"/>
              <w:rPr>
                <w:rFonts w:asciiTheme="minorHAnsi" w:hAnsiTheme="minorHAnsi" w:cstheme="minorHAnsi"/>
              </w:rPr>
            </w:pPr>
            <w:r w:rsidRPr="005E0800">
              <w:rPr>
                <w:rFonts w:asciiTheme="minorHAnsi" w:hAnsiTheme="minorHAnsi" w:cstheme="minorHAnsi"/>
              </w:rPr>
              <w:t>3. klasteris (vidēji lielas jauktas specializācijas saimniecības, kas lauksaimniecības dzīvniekus laiž ganībās), kas veido ap 69,8% no visu saimniecību skaita, audzē 20,7% no visām slaucamām govīm. 4. klasteris (bioloģiskās saimniecības), kas veido ap 4,2% no visu saimniecību skaita, audzē 7,5% no visām slaucamām govīm. 5. klasteris (piemājas saimniecības), kas veido ap 4,2% no visu saimniecību skaita, audzē 5,4% no visām slaucamām govīm.</w:t>
            </w:r>
          </w:p>
        </w:tc>
        <w:tc>
          <w:tcPr>
            <w:tcW w:w="2268" w:type="dxa"/>
          </w:tcPr>
          <w:p w14:paraId="51E5ECBA" w14:textId="3E2F6622" w:rsidR="0008187D" w:rsidRPr="0008187D" w:rsidRDefault="0008187D" w:rsidP="0008187D">
            <w:pPr>
              <w:spacing w:before="60" w:after="60" w:line="240" w:lineRule="auto"/>
              <w:rPr>
                <w:rFonts w:asciiTheme="minorHAnsi" w:hAnsiTheme="minorHAnsi" w:cstheme="minorHAnsi"/>
                <w:bCs/>
              </w:rPr>
            </w:pPr>
            <w:r w:rsidRPr="0008187D">
              <w:rPr>
                <w:rFonts w:asciiTheme="minorHAnsi" w:hAnsiTheme="minorHAnsi" w:cstheme="minorHAnsi"/>
              </w:rPr>
              <w:t>Indikatīvi pasākums varētu tikt ieviests 50% no visām slaucamām govīm, kas tiek audzētas 3., 4. un 5. klastera saimniecībās</w:t>
            </w:r>
          </w:p>
        </w:tc>
        <w:tc>
          <w:tcPr>
            <w:tcW w:w="1276" w:type="dxa"/>
            <w:shd w:val="clear" w:color="auto" w:fill="auto"/>
          </w:tcPr>
          <w:p w14:paraId="7CB78358" w14:textId="23CCC319"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tc>
        <w:tc>
          <w:tcPr>
            <w:tcW w:w="1276" w:type="dxa"/>
            <w:shd w:val="clear" w:color="auto" w:fill="auto"/>
          </w:tcPr>
          <w:p w14:paraId="2736B6C3"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790E30FA"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2D811C51" w14:textId="77777777" w:rsidR="0008187D" w:rsidRPr="005E0800" w:rsidRDefault="0008187D" w:rsidP="0008187D">
            <w:pPr>
              <w:spacing w:before="60" w:after="60" w:line="240" w:lineRule="auto"/>
              <w:rPr>
                <w:rFonts w:asciiTheme="minorHAnsi" w:hAnsiTheme="minorHAnsi" w:cstheme="minorHAnsi"/>
                <w:i/>
              </w:rPr>
            </w:pPr>
          </w:p>
          <w:p w14:paraId="4D282A2A"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3079D45E" w14:textId="18E665D3"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08187D" w:rsidRPr="005E0800" w14:paraId="627E9D13" w14:textId="77777777" w:rsidTr="005E0800">
        <w:trPr>
          <w:jc w:val="center"/>
        </w:trPr>
        <w:tc>
          <w:tcPr>
            <w:tcW w:w="704" w:type="dxa"/>
          </w:tcPr>
          <w:p w14:paraId="17DC6521"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7D2051F7" w14:textId="05F26A78"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Meliorācijas sistēmu uzturēšanas uzlabošana lauksaimniecības zemēs, tādējādi samazinot netiešās NO</w:t>
            </w:r>
            <w:r w:rsidRPr="005E0800">
              <w:rPr>
                <w:rFonts w:asciiTheme="minorHAnsi" w:hAnsiTheme="minorHAnsi" w:cstheme="minorHAnsi"/>
                <w:vertAlign w:val="subscript"/>
              </w:rPr>
              <w:t>2</w:t>
            </w:r>
            <w:r w:rsidRPr="005E0800">
              <w:rPr>
                <w:rFonts w:asciiTheme="minorHAnsi" w:hAnsiTheme="minorHAnsi" w:cstheme="minorHAnsi"/>
              </w:rPr>
              <w:t xml:space="preserve"> noteces</w:t>
            </w:r>
          </w:p>
        </w:tc>
        <w:tc>
          <w:tcPr>
            <w:tcW w:w="4678" w:type="dxa"/>
            <w:shd w:val="clear" w:color="auto" w:fill="auto"/>
          </w:tcPr>
          <w:p w14:paraId="5BF56CA9" w14:textId="1D25D062"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Pasākums attiecināms uz visām saimniecību grupām</w:t>
            </w:r>
          </w:p>
        </w:tc>
        <w:tc>
          <w:tcPr>
            <w:tcW w:w="2268" w:type="dxa"/>
          </w:tcPr>
          <w:p w14:paraId="60128D89"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Pasākuma ieviešanas indikatīvais apmērs tiks precizēts vēlāk</w:t>
            </w:r>
          </w:p>
          <w:p w14:paraId="71567A04"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016564D6"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p w14:paraId="1D93D781" w14:textId="4C636F03" w:rsidR="0008187D" w:rsidRPr="005E0800" w:rsidRDefault="0008187D" w:rsidP="0008187D">
            <w:pPr>
              <w:spacing w:before="60" w:after="60" w:line="240" w:lineRule="auto"/>
              <w:jc w:val="center"/>
              <w:rPr>
                <w:rFonts w:asciiTheme="minorHAnsi" w:hAnsiTheme="minorHAnsi" w:cstheme="minorHAnsi"/>
              </w:rPr>
            </w:pPr>
          </w:p>
        </w:tc>
        <w:tc>
          <w:tcPr>
            <w:tcW w:w="1276" w:type="dxa"/>
            <w:shd w:val="clear" w:color="auto" w:fill="auto"/>
          </w:tcPr>
          <w:p w14:paraId="4BBF20A4" w14:textId="69647B3B"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rPr>
              <w:t>Pašvaldības</w:t>
            </w:r>
          </w:p>
        </w:tc>
        <w:tc>
          <w:tcPr>
            <w:tcW w:w="1275" w:type="dxa"/>
            <w:shd w:val="clear" w:color="auto" w:fill="auto"/>
          </w:tcPr>
          <w:p w14:paraId="7E5416EE"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59DD1DF3" w14:textId="77777777" w:rsidR="0008187D" w:rsidRPr="005E0800" w:rsidRDefault="0008187D" w:rsidP="0008187D">
            <w:pPr>
              <w:spacing w:before="60" w:after="60" w:line="240" w:lineRule="auto"/>
              <w:rPr>
                <w:rFonts w:asciiTheme="minorHAnsi" w:hAnsiTheme="minorHAnsi" w:cstheme="minorHAnsi"/>
                <w:i/>
              </w:rPr>
            </w:pPr>
          </w:p>
          <w:p w14:paraId="12D2EC5D"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40C273A4"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7EDB3BD5"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Pašvaldību budžets</w:t>
            </w:r>
          </w:p>
          <w:p w14:paraId="7B00A31E" w14:textId="3B9351BE"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08187D" w:rsidRPr="005E0800" w14:paraId="6BDB53B7" w14:textId="77777777" w:rsidTr="005E0800">
        <w:trPr>
          <w:jc w:val="center"/>
        </w:trPr>
        <w:tc>
          <w:tcPr>
            <w:tcW w:w="704" w:type="dxa"/>
          </w:tcPr>
          <w:p w14:paraId="0252CE63"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3DC455ED" w14:textId="5D93CAF1"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 xml:space="preserve">Veicināt tauriņziežu iekļaušanu kultūraugu rotācijā, lai sekmētu  slāpekļa piesaistes  </w:t>
            </w:r>
          </w:p>
        </w:tc>
        <w:tc>
          <w:tcPr>
            <w:tcW w:w="4678" w:type="dxa"/>
            <w:shd w:val="clear" w:color="auto" w:fill="auto"/>
          </w:tcPr>
          <w:p w14:paraId="73118DB3"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 xml:space="preserve">Pasākums attiecināms uz šādām </w:t>
            </w:r>
            <w:proofErr w:type="spellStart"/>
            <w:r w:rsidRPr="005E0800">
              <w:rPr>
                <w:rFonts w:asciiTheme="minorHAnsi" w:hAnsiTheme="minorHAnsi" w:cstheme="minorHAnsi"/>
              </w:rPr>
              <w:t>mērķsaimniecībām</w:t>
            </w:r>
            <w:proofErr w:type="spellEnd"/>
            <w:r w:rsidRPr="005E0800">
              <w:rPr>
                <w:rFonts w:asciiTheme="minorHAnsi" w:hAnsiTheme="minorHAnsi" w:cstheme="minorHAnsi"/>
              </w:rPr>
              <w:t>:</w:t>
            </w:r>
          </w:p>
          <w:p w14:paraId="30213427" w14:textId="615BA4ED" w:rsidR="0008187D" w:rsidRPr="005E0800" w:rsidRDefault="0008187D" w:rsidP="0008187D">
            <w:pPr>
              <w:spacing w:before="60" w:after="60" w:line="240" w:lineRule="auto"/>
              <w:jc w:val="both"/>
              <w:rPr>
                <w:rFonts w:asciiTheme="minorHAnsi" w:hAnsiTheme="minorHAnsi" w:cstheme="minorHAnsi"/>
              </w:rPr>
            </w:pPr>
            <w:r w:rsidRPr="005E0800">
              <w:rPr>
                <w:rFonts w:asciiTheme="minorHAnsi" w:hAnsiTheme="minorHAnsi" w:cstheme="minorHAnsi"/>
              </w:rPr>
              <w:t>1.,2. un 3. klasteris, jo pārējos klasteros (4. un 5. klasteris) slāpekļa patēriņš nav tik liels, lai veidotos slāpekļa ietaupījums. 1., 2. un 3. klastera saimniecības veido ap 26% no visu saimniecību skaita Latvijā un aizņem ap 70% no visas lauksaimniecības zemes.</w:t>
            </w:r>
          </w:p>
        </w:tc>
        <w:tc>
          <w:tcPr>
            <w:tcW w:w="2268" w:type="dxa"/>
          </w:tcPr>
          <w:p w14:paraId="04DA787D" w14:textId="1C2429D2"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Indikatīvi pasākums varētu tikt ieviests 12,5% no aramzemes platības, kuras apsaimnieko 1., 2. un 3. klastera saimniecības</w:t>
            </w:r>
          </w:p>
        </w:tc>
        <w:tc>
          <w:tcPr>
            <w:tcW w:w="1276" w:type="dxa"/>
            <w:shd w:val="clear" w:color="auto" w:fill="auto"/>
          </w:tcPr>
          <w:p w14:paraId="4C4D0F5A" w14:textId="2E79715B"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tc>
        <w:tc>
          <w:tcPr>
            <w:tcW w:w="1276" w:type="dxa"/>
            <w:shd w:val="clear" w:color="auto" w:fill="auto"/>
          </w:tcPr>
          <w:p w14:paraId="4352D586"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5BD649BF"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1DB3A723" w14:textId="77777777" w:rsidR="0008187D" w:rsidRPr="005E0800" w:rsidRDefault="0008187D" w:rsidP="0008187D">
            <w:pPr>
              <w:spacing w:before="60" w:after="60" w:line="240" w:lineRule="auto"/>
              <w:rPr>
                <w:rFonts w:asciiTheme="minorHAnsi" w:hAnsiTheme="minorHAnsi" w:cstheme="minorHAnsi"/>
                <w:i/>
              </w:rPr>
            </w:pPr>
          </w:p>
          <w:p w14:paraId="101FBDA3"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2CBADA7A"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175C4002"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Pašvaldību budžets</w:t>
            </w:r>
          </w:p>
          <w:p w14:paraId="46D81CF2" w14:textId="49103D5B"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08187D" w:rsidRPr="005E0800" w14:paraId="08FCDE6D" w14:textId="77777777" w:rsidTr="005E0800">
        <w:trPr>
          <w:jc w:val="center"/>
        </w:trPr>
        <w:tc>
          <w:tcPr>
            <w:tcW w:w="704" w:type="dxa"/>
          </w:tcPr>
          <w:p w14:paraId="66B4DFB9"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43F7B5AA" w14:textId="13A81436"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Organisko augšņu kartēšanas nodrošināšana</w:t>
            </w:r>
          </w:p>
        </w:tc>
        <w:tc>
          <w:tcPr>
            <w:tcW w:w="4678" w:type="dxa"/>
            <w:shd w:val="clear" w:color="auto" w:fill="auto"/>
          </w:tcPr>
          <w:p w14:paraId="11012575" w14:textId="50D3FDBB"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Ir nodrošināta pilnīga organisko augšņu kartēšana Latvijas teritorijā</w:t>
            </w:r>
          </w:p>
        </w:tc>
        <w:tc>
          <w:tcPr>
            <w:tcW w:w="2268" w:type="dxa"/>
          </w:tcPr>
          <w:p w14:paraId="7406C627"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42ECBF67" w14:textId="03FE78B5"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tc>
        <w:tc>
          <w:tcPr>
            <w:tcW w:w="1276" w:type="dxa"/>
            <w:shd w:val="clear" w:color="auto" w:fill="auto"/>
          </w:tcPr>
          <w:p w14:paraId="0F77A85D"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7C82B85F"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3DE80461" w14:textId="0F0EA17B"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i/>
              </w:rPr>
              <w:t>NFI</w:t>
            </w:r>
          </w:p>
        </w:tc>
      </w:tr>
      <w:tr w:rsidR="0008187D" w:rsidRPr="005E0800" w14:paraId="708E4E84" w14:textId="77777777" w:rsidTr="005E0800">
        <w:trPr>
          <w:jc w:val="center"/>
        </w:trPr>
        <w:tc>
          <w:tcPr>
            <w:tcW w:w="704" w:type="dxa"/>
          </w:tcPr>
          <w:p w14:paraId="63D1B546"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7F243111"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t xml:space="preserve">Atbalstīt un veicināt plašāku pasējas izmantošanu graudaugu sējumos </w:t>
            </w:r>
          </w:p>
        </w:tc>
        <w:tc>
          <w:tcPr>
            <w:tcW w:w="4678" w:type="dxa"/>
            <w:shd w:val="clear" w:color="auto" w:fill="auto"/>
          </w:tcPr>
          <w:p w14:paraId="2A7B55EF" w14:textId="77777777" w:rsidR="0008187D" w:rsidRPr="005E0800" w:rsidRDefault="0008187D" w:rsidP="0008187D">
            <w:pPr>
              <w:spacing w:before="60" w:after="60" w:line="240" w:lineRule="auto"/>
              <w:jc w:val="both"/>
              <w:rPr>
                <w:rFonts w:asciiTheme="minorHAnsi" w:hAnsiTheme="minorHAnsi" w:cstheme="minorHAnsi"/>
                <w:color w:val="000000"/>
                <w:shd w:val="clear" w:color="auto" w:fill="FFFFFF"/>
              </w:rPr>
            </w:pPr>
            <w:r w:rsidRPr="005E0800">
              <w:rPr>
                <w:rFonts w:asciiTheme="minorHAnsi" w:hAnsiTheme="minorHAnsi" w:cstheme="minorHAnsi"/>
                <w:color w:val="000000"/>
                <w:shd w:val="clear" w:color="auto" w:fill="FFFFFF"/>
              </w:rPr>
              <w:t>Pasējas izmantošana palielina oglekļa piesaisti. Pasākums attiecināms uz 17,5 tūkst. ha lauksaimniecības zemes.</w:t>
            </w:r>
          </w:p>
        </w:tc>
        <w:tc>
          <w:tcPr>
            <w:tcW w:w="2268" w:type="dxa"/>
          </w:tcPr>
          <w:p w14:paraId="589C75EF"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szCs w:val="24"/>
              </w:rPr>
              <w:t>Oglekļa ieneses palielinājums  nodrošinātu</w:t>
            </w:r>
            <w:r w:rsidRPr="005E0800">
              <w:rPr>
                <w:rFonts w:asciiTheme="minorHAnsi" w:hAnsiTheme="minorHAnsi" w:cstheme="minorHAnsi"/>
                <w:sz w:val="24"/>
                <w:szCs w:val="24"/>
              </w:rPr>
              <w:t xml:space="preserve"> augsnes oglekļa uzkrājuma pieaugumu par 7 tonnām ha-1, atbilstoši IPCC 2006</w:t>
            </w:r>
          </w:p>
        </w:tc>
        <w:tc>
          <w:tcPr>
            <w:tcW w:w="1276" w:type="dxa"/>
            <w:shd w:val="clear" w:color="auto" w:fill="auto"/>
          </w:tcPr>
          <w:p w14:paraId="05652FF0"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tc>
        <w:tc>
          <w:tcPr>
            <w:tcW w:w="1276" w:type="dxa"/>
            <w:shd w:val="clear" w:color="auto" w:fill="auto"/>
          </w:tcPr>
          <w:p w14:paraId="15ECC310"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3703EB1E"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2C5FC17B" w14:textId="77777777" w:rsidR="0008187D" w:rsidRPr="005E0800" w:rsidRDefault="0008187D" w:rsidP="0008187D">
            <w:pPr>
              <w:spacing w:before="60" w:after="60" w:line="240" w:lineRule="auto"/>
              <w:jc w:val="center"/>
              <w:rPr>
                <w:rFonts w:asciiTheme="minorHAnsi" w:hAnsiTheme="minorHAnsi" w:cstheme="minorHAnsi"/>
                <w:bCs/>
              </w:rPr>
            </w:pPr>
          </w:p>
        </w:tc>
      </w:tr>
      <w:tr w:rsidR="0008187D" w:rsidRPr="005E0800" w14:paraId="627573E4" w14:textId="77777777" w:rsidTr="005E0800">
        <w:trPr>
          <w:jc w:val="center"/>
        </w:trPr>
        <w:tc>
          <w:tcPr>
            <w:tcW w:w="704" w:type="dxa"/>
          </w:tcPr>
          <w:p w14:paraId="1E671F0F"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751F34B9"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t>Atbalstīt un veicināt zaļās papuves ierīkošanu pirms ziemāju sējumiem</w:t>
            </w:r>
          </w:p>
        </w:tc>
        <w:tc>
          <w:tcPr>
            <w:tcW w:w="4678" w:type="dxa"/>
            <w:shd w:val="clear" w:color="auto" w:fill="auto"/>
          </w:tcPr>
          <w:p w14:paraId="493698D7" w14:textId="77777777" w:rsidR="0008187D" w:rsidRPr="005E0800" w:rsidRDefault="0008187D" w:rsidP="0008187D">
            <w:pPr>
              <w:spacing w:before="60" w:after="60" w:line="240" w:lineRule="auto"/>
              <w:jc w:val="both"/>
              <w:rPr>
                <w:rFonts w:asciiTheme="minorHAnsi" w:hAnsiTheme="minorHAnsi" w:cstheme="minorHAnsi"/>
                <w:color w:val="000000"/>
                <w:shd w:val="clear" w:color="auto" w:fill="FFFFFF"/>
              </w:rPr>
            </w:pPr>
            <w:r w:rsidRPr="005E0800">
              <w:rPr>
                <w:rFonts w:asciiTheme="minorHAnsi" w:hAnsiTheme="minorHAnsi" w:cstheme="minorHAnsi"/>
                <w:color w:val="000000"/>
                <w:shd w:val="clear" w:color="auto" w:fill="FFFFFF"/>
              </w:rPr>
              <w:t>Zaļās papuves ierīkošana pirms ziemāju sējumiem palielina oglekļa piesaisti. Pasākums attiecināms uz 100 858 ha lauksaimniecības zemes.</w:t>
            </w:r>
          </w:p>
        </w:tc>
        <w:tc>
          <w:tcPr>
            <w:tcW w:w="2268" w:type="dxa"/>
          </w:tcPr>
          <w:p w14:paraId="4E923EDB" w14:textId="77777777" w:rsidR="0008187D" w:rsidRPr="005E0800" w:rsidRDefault="0008187D" w:rsidP="0008187D">
            <w:pPr>
              <w:spacing w:before="60" w:after="60" w:line="240" w:lineRule="auto"/>
              <w:rPr>
                <w:rFonts w:asciiTheme="minorHAnsi" w:hAnsiTheme="minorHAnsi" w:cstheme="minorHAnsi"/>
                <w:szCs w:val="24"/>
              </w:rPr>
            </w:pPr>
            <w:r w:rsidRPr="005E0800">
              <w:rPr>
                <w:rFonts w:asciiTheme="minorHAnsi" w:hAnsiTheme="minorHAnsi" w:cstheme="minorHAnsi"/>
                <w:szCs w:val="24"/>
              </w:rPr>
              <w:t>Oglekļa ieneses palielinājums  nodrošinātu</w:t>
            </w:r>
            <w:r w:rsidRPr="005E0800">
              <w:rPr>
                <w:rFonts w:asciiTheme="minorHAnsi" w:hAnsiTheme="minorHAnsi" w:cstheme="minorHAnsi"/>
                <w:sz w:val="24"/>
                <w:szCs w:val="24"/>
              </w:rPr>
              <w:t xml:space="preserve"> augsnes oglekļa uzkrājuma pieaugumu par 7 tonnām ha-1, atbilstoši IPCC 2006</w:t>
            </w:r>
          </w:p>
        </w:tc>
        <w:tc>
          <w:tcPr>
            <w:tcW w:w="1276" w:type="dxa"/>
            <w:shd w:val="clear" w:color="auto" w:fill="auto"/>
          </w:tcPr>
          <w:p w14:paraId="5B822DBA"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tc>
        <w:tc>
          <w:tcPr>
            <w:tcW w:w="1276" w:type="dxa"/>
            <w:shd w:val="clear" w:color="auto" w:fill="auto"/>
          </w:tcPr>
          <w:p w14:paraId="2C210E11"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0B255F52"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33C688A8" w14:textId="77777777" w:rsidR="0008187D" w:rsidRPr="005E0800" w:rsidRDefault="0008187D" w:rsidP="0008187D">
            <w:pPr>
              <w:spacing w:before="60" w:after="60" w:line="240" w:lineRule="auto"/>
              <w:jc w:val="center"/>
              <w:rPr>
                <w:rFonts w:asciiTheme="minorHAnsi" w:hAnsiTheme="minorHAnsi" w:cstheme="minorHAnsi"/>
                <w:bCs/>
              </w:rPr>
            </w:pPr>
          </w:p>
        </w:tc>
      </w:tr>
      <w:tr w:rsidR="0008187D" w:rsidRPr="005E0800" w14:paraId="6FA56390" w14:textId="77777777" w:rsidTr="005E0800">
        <w:trPr>
          <w:jc w:val="center"/>
        </w:trPr>
        <w:tc>
          <w:tcPr>
            <w:tcW w:w="704" w:type="dxa"/>
          </w:tcPr>
          <w:p w14:paraId="4EEBCA05"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46B1F3A3"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t>Veicināt un atbalstīt minimālas augsnes apstrādes metožu izmantošanu</w:t>
            </w:r>
          </w:p>
        </w:tc>
        <w:tc>
          <w:tcPr>
            <w:tcW w:w="4678" w:type="dxa"/>
            <w:shd w:val="clear" w:color="auto" w:fill="auto"/>
          </w:tcPr>
          <w:p w14:paraId="33DC9B8B" w14:textId="77777777" w:rsidR="0008187D" w:rsidRPr="005E0800" w:rsidRDefault="0008187D" w:rsidP="0008187D">
            <w:pPr>
              <w:spacing w:before="60" w:after="60" w:line="240" w:lineRule="auto"/>
              <w:jc w:val="both"/>
              <w:rPr>
                <w:rFonts w:asciiTheme="minorHAnsi" w:hAnsiTheme="minorHAnsi" w:cstheme="minorHAnsi"/>
                <w:color w:val="000000"/>
                <w:shd w:val="clear" w:color="auto" w:fill="FFFFFF"/>
              </w:rPr>
            </w:pPr>
          </w:p>
        </w:tc>
        <w:tc>
          <w:tcPr>
            <w:tcW w:w="2268" w:type="dxa"/>
          </w:tcPr>
          <w:p w14:paraId="3147E97B" w14:textId="77777777" w:rsidR="0008187D" w:rsidRPr="005E0800" w:rsidRDefault="0008187D" w:rsidP="0008187D">
            <w:pPr>
              <w:spacing w:before="60" w:after="60" w:line="240" w:lineRule="auto"/>
              <w:rPr>
                <w:rFonts w:asciiTheme="minorHAnsi" w:hAnsiTheme="minorHAnsi" w:cstheme="minorHAnsi"/>
                <w:szCs w:val="24"/>
              </w:rPr>
            </w:pPr>
          </w:p>
        </w:tc>
        <w:tc>
          <w:tcPr>
            <w:tcW w:w="1276" w:type="dxa"/>
            <w:shd w:val="clear" w:color="auto" w:fill="auto"/>
          </w:tcPr>
          <w:p w14:paraId="2ED4E030" w14:textId="77777777" w:rsidR="0008187D" w:rsidRPr="005E0800" w:rsidRDefault="0008187D" w:rsidP="0008187D">
            <w:pPr>
              <w:spacing w:before="60" w:after="60" w:line="240" w:lineRule="auto"/>
              <w:jc w:val="center"/>
              <w:rPr>
                <w:rFonts w:asciiTheme="minorHAnsi" w:hAnsiTheme="minorHAnsi" w:cstheme="minorHAnsi"/>
              </w:rPr>
            </w:pPr>
          </w:p>
        </w:tc>
        <w:tc>
          <w:tcPr>
            <w:tcW w:w="1276" w:type="dxa"/>
            <w:shd w:val="clear" w:color="auto" w:fill="auto"/>
          </w:tcPr>
          <w:p w14:paraId="37A9565F"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7663588B"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5C48CB20" w14:textId="77777777" w:rsidR="0008187D" w:rsidRPr="005E0800" w:rsidRDefault="0008187D" w:rsidP="0008187D">
            <w:pPr>
              <w:spacing w:before="60" w:after="60" w:line="240" w:lineRule="auto"/>
              <w:jc w:val="center"/>
              <w:rPr>
                <w:rFonts w:asciiTheme="minorHAnsi" w:hAnsiTheme="minorHAnsi" w:cstheme="minorHAnsi"/>
                <w:bCs/>
              </w:rPr>
            </w:pPr>
          </w:p>
        </w:tc>
      </w:tr>
      <w:tr w:rsidR="0008187D" w:rsidRPr="005E0800" w14:paraId="49B48FA0" w14:textId="77777777" w:rsidTr="005E0800">
        <w:trPr>
          <w:jc w:val="center"/>
        </w:trPr>
        <w:tc>
          <w:tcPr>
            <w:tcW w:w="704" w:type="dxa"/>
          </w:tcPr>
          <w:p w14:paraId="0A728533"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29340CE0" w14:textId="77777777" w:rsidR="0008187D" w:rsidRPr="005E0800" w:rsidRDefault="0008187D" w:rsidP="0008187D">
            <w:pPr>
              <w:spacing w:before="60" w:after="60" w:line="240" w:lineRule="auto"/>
              <w:jc w:val="both"/>
              <w:rPr>
                <w:rFonts w:asciiTheme="minorHAnsi" w:hAnsiTheme="minorHAnsi" w:cstheme="minorHAnsi"/>
              </w:rPr>
            </w:pPr>
            <w:r w:rsidRPr="005E0800">
              <w:rPr>
                <w:rFonts w:asciiTheme="minorHAnsi" w:hAnsiTheme="minorHAnsi" w:cstheme="minorHAnsi"/>
              </w:rPr>
              <w:t xml:space="preserve">Atbalstīt inovatīvu tehnoloģiju un risinājumu attīstīšanu </w:t>
            </w:r>
            <w:proofErr w:type="spellStart"/>
            <w:r w:rsidRPr="005E0800">
              <w:rPr>
                <w:rFonts w:asciiTheme="minorHAnsi" w:hAnsiTheme="minorHAnsi" w:cstheme="minorHAnsi"/>
              </w:rPr>
              <w:t>resursefektivitātes</w:t>
            </w:r>
            <w:proofErr w:type="spellEnd"/>
            <w:r w:rsidRPr="005E0800">
              <w:rPr>
                <w:rFonts w:asciiTheme="minorHAnsi" w:hAnsiTheme="minorHAnsi" w:cstheme="minorHAnsi"/>
              </w:rPr>
              <w:t>,  SEG emisiju samazināšanas/CO</w:t>
            </w:r>
            <w:r w:rsidRPr="005E0800">
              <w:rPr>
                <w:rFonts w:asciiTheme="minorHAnsi" w:hAnsiTheme="minorHAnsi" w:cstheme="minorHAnsi"/>
                <w:vertAlign w:val="subscript"/>
              </w:rPr>
              <w:t>2</w:t>
            </w:r>
            <w:r w:rsidRPr="005E0800">
              <w:rPr>
                <w:rFonts w:asciiTheme="minorHAnsi" w:hAnsiTheme="minorHAnsi" w:cstheme="minorHAnsi"/>
              </w:rPr>
              <w:t xml:space="preserve"> piesaistes palielināšanas </w:t>
            </w:r>
            <w:r w:rsidRPr="005E0800">
              <w:rPr>
                <w:rFonts w:asciiTheme="minorHAnsi" w:hAnsiTheme="minorHAnsi" w:cstheme="minorHAnsi"/>
              </w:rPr>
              <w:lastRenderedPageBreak/>
              <w:t>sekmēšanai lauksaimnieciskajās darbībās</w:t>
            </w:r>
          </w:p>
          <w:p w14:paraId="666CAC26" w14:textId="61FB015C"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 xml:space="preserve"> </w:t>
            </w:r>
          </w:p>
        </w:tc>
        <w:tc>
          <w:tcPr>
            <w:tcW w:w="4678" w:type="dxa"/>
            <w:shd w:val="clear" w:color="auto" w:fill="auto"/>
          </w:tcPr>
          <w:p w14:paraId="67BDA4F9" w14:textId="32AA8F0C"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lastRenderedPageBreak/>
              <w:t>ES fondu un citu finansējuma avotu ietvaros:</w:t>
            </w:r>
          </w:p>
          <w:p w14:paraId="62A6AAAF" w14:textId="0B821CD6" w:rsidR="0008187D" w:rsidRPr="005E0800" w:rsidRDefault="0008187D" w:rsidP="0008187D">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t xml:space="preserve">Sniegts atbalsts pētniecības, tehnoloģiju attīstīšanas un demonstrēšanas projektu īstenošanai </w:t>
            </w:r>
            <w:proofErr w:type="spellStart"/>
            <w:r w:rsidRPr="005E0800">
              <w:rPr>
                <w:rFonts w:asciiTheme="minorHAnsi" w:hAnsiTheme="minorHAnsi" w:cstheme="minorHAnsi"/>
              </w:rPr>
              <w:t>resursefektivitātes</w:t>
            </w:r>
            <w:proofErr w:type="spellEnd"/>
            <w:r w:rsidRPr="005E0800">
              <w:rPr>
                <w:rFonts w:asciiTheme="minorHAnsi" w:hAnsiTheme="minorHAnsi" w:cstheme="minorHAnsi"/>
              </w:rPr>
              <w:t xml:space="preserve"> uzlabošanai, SEG emisiju samazināšanai/CO</w:t>
            </w:r>
            <w:r w:rsidRPr="005E0800">
              <w:rPr>
                <w:rFonts w:asciiTheme="minorHAnsi" w:hAnsiTheme="minorHAnsi" w:cstheme="minorHAnsi"/>
                <w:vertAlign w:val="subscript"/>
              </w:rPr>
              <w:t>2</w:t>
            </w:r>
            <w:r w:rsidRPr="005E0800">
              <w:rPr>
                <w:rFonts w:asciiTheme="minorHAnsi" w:hAnsiTheme="minorHAnsi" w:cstheme="minorHAnsi"/>
              </w:rPr>
              <w:t xml:space="preserve"> piesaistes palielināšanai</w:t>
            </w:r>
            <w:r w:rsidRPr="005E0800">
              <w:rPr>
                <w:rFonts w:asciiTheme="minorHAnsi" w:hAnsiTheme="minorHAnsi" w:cstheme="minorHAnsi"/>
                <w:i/>
              </w:rPr>
              <w:t xml:space="preserve"> </w:t>
            </w:r>
            <w:r w:rsidRPr="005E0800">
              <w:rPr>
                <w:rFonts w:asciiTheme="minorHAnsi" w:hAnsiTheme="minorHAnsi" w:cstheme="minorHAnsi"/>
              </w:rPr>
              <w:t>lauksaimnieciskajās darbībās, t.sk. valsts pasūtījuma ietvaros;</w:t>
            </w:r>
          </w:p>
          <w:p w14:paraId="7645AF67" w14:textId="5C1AB613" w:rsidR="0008187D" w:rsidRPr="005E0800" w:rsidRDefault="0008187D" w:rsidP="0008187D">
            <w:pPr>
              <w:pStyle w:val="ListParagraph"/>
              <w:numPr>
                <w:ilvl w:val="0"/>
                <w:numId w:val="7"/>
              </w:numPr>
              <w:spacing w:before="60" w:after="60" w:line="240" w:lineRule="auto"/>
              <w:ind w:left="227" w:hanging="227"/>
              <w:contextualSpacing w:val="0"/>
              <w:jc w:val="both"/>
              <w:rPr>
                <w:rFonts w:asciiTheme="minorHAnsi" w:hAnsiTheme="minorHAnsi" w:cstheme="minorHAnsi"/>
                <w:color w:val="000000"/>
                <w:shd w:val="clear" w:color="auto" w:fill="FFFFFF"/>
              </w:rPr>
            </w:pPr>
            <w:r w:rsidRPr="005E0800">
              <w:rPr>
                <w:rFonts w:asciiTheme="minorHAnsi" w:hAnsiTheme="minorHAnsi" w:cstheme="minorHAnsi"/>
              </w:rPr>
              <w:t xml:space="preserve">Sniegts atbalsts jaunu tehnoloģiju un </w:t>
            </w:r>
            <w:proofErr w:type="spellStart"/>
            <w:r w:rsidRPr="005E0800">
              <w:rPr>
                <w:rFonts w:asciiTheme="minorHAnsi" w:hAnsiTheme="minorHAnsi" w:cstheme="minorHAnsi"/>
              </w:rPr>
              <w:t>inovatīvurisinājumu</w:t>
            </w:r>
            <w:proofErr w:type="spellEnd"/>
            <w:r w:rsidRPr="005E0800">
              <w:rPr>
                <w:rFonts w:asciiTheme="minorHAnsi" w:hAnsiTheme="minorHAnsi" w:cstheme="minorHAnsi"/>
              </w:rPr>
              <w:t xml:space="preserve"> attīstīšanai, kas veicina </w:t>
            </w:r>
            <w:proofErr w:type="spellStart"/>
            <w:r w:rsidRPr="005E0800">
              <w:rPr>
                <w:rFonts w:asciiTheme="minorHAnsi" w:hAnsiTheme="minorHAnsi" w:cstheme="minorHAnsi"/>
              </w:rPr>
              <w:lastRenderedPageBreak/>
              <w:t>resursefektivitāti</w:t>
            </w:r>
            <w:proofErr w:type="spellEnd"/>
            <w:r w:rsidRPr="005E0800">
              <w:rPr>
                <w:rFonts w:asciiTheme="minorHAnsi" w:hAnsiTheme="minorHAnsi" w:cstheme="minorHAnsi"/>
              </w:rPr>
              <w:t>, SEG emisiju samazināšanu/CO</w:t>
            </w:r>
            <w:r w:rsidRPr="005E0800">
              <w:rPr>
                <w:rFonts w:asciiTheme="minorHAnsi" w:hAnsiTheme="minorHAnsi" w:cstheme="minorHAnsi"/>
                <w:vertAlign w:val="subscript"/>
              </w:rPr>
              <w:t>2</w:t>
            </w:r>
            <w:r w:rsidRPr="005E0800">
              <w:rPr>
                <w:rFonts w:asciiTheme="minorHAnsi" w:hAnsiTheme="minorHAnsi" w:cstheme="minorHAnsi"/>
              </w:rPr>
              <w:t xml:space="preserve"> piesaistes palielināšanu lauksaimnieciskajās darbībās.</w:t>
            </w:r>
          </w:p>
          <w:p w14:paraId="7215179A" w14:textId="186ED163" w:rsidR="0008187D" w:rsidRPr="005E0800" w:rsidRDefault="0008187D" w:rsidP="0008187D">
            <w:pPr>
              <w:pStyle w:val="ListParagraph"/>
              <w:numPr>
                <w:ilvl w:val="0"/>
                <w:numId w:val="7"/>
              </w:numPr>
              <w:spacing w:before="60" w:after="60" w:line="240" w:lineRule="auto"/>
              <w:ind w:left="227" w:hanging="227"/>
              <w:contextualSpacing w:val="0"/>
              <w:jc w:val="both"/>
              <w:rPr>
                <w:rFonts w:asciiTheme="minorHAnsi" w:hAnsiTheme="minorHAnsi" w:cstheme="minorHAnsi"/>
                <w:color w:val="000000"/>
                <w:shd w:val="clear" w:color="auto" w:fill="FFFFFF"/>
              </w:rPr>
            </w:pPr>
            <w:r w:rsidRPr="005E0800">
              <w:rPr>
                <w:rFonts w:asciiTheme="minorHAnsi" w:hAnsiTheme="minorHAnsi" w:cstheme="minorHAnsi"/>
              </w:rPr>
              <w:t xml:space="preserve">Sniegts atbalsts vai nefinansiāli pasākumi savstarpējās sadarbības sekmēšanai starp komersantiem, augstākās izglītības iestādēm un pētniecības organizācijām, valsts un pašvaldību iestādēm, NVO u.c. ieinteresētajām pusēm jaunu, inovatīvu risinājumu ieviešanai lauksaimnieciskajās darbībās </w:t>
            </w:r>
            <w:proofErr w:type="spellStart"/>
            <w:r w:rsidRPr="005E0800">
              <w:rPr>
                <w:rFonts w:asciiTheme="minorHAnsi" w:hAnsiTheme="minorHAnsi" w:cstheme="minorHAnsi"/>
              </w:rPr>
              <w:t>resursefektivitātes</w:t>
            </w:r>
            <w:proofErr w:type="spellEnd"/>
            <w:r w:rsidRPr="005E0800">
              <w:rPr>
                <w:rFonts w:asciiTheme="minorHAnsi" w:hAnsiTheme="minorHAnsi" w:cstheme="minorHAnsi"/>
              </w:rPr>
              <w:t xml:space="preserve"> uzlabošanai, SEG emisiju samazināšanai/CO</w:t>
            </w:r>
            <w:r w:rsidRPr="005E0800">
              <w:rPr>
                <w:rFonts w:asciiTheme="minorHAnsi" w:hAnsiTheme="minorHAnsi" w:cstheme="minorHAnsi"/>
                <w:vertAlign w:val="subscript"/>
              </w:rPr>
              <w:t>2</w:t>
            </w:r>
            <w:r w:rsidRPr="005E0800">
              <w:rPr>
                <w:rFonts w:asciiTheme="minorHAnsi" w:hAnsiTheme="minorHAnsi" w:cstheme="minorHAnsi"/>
              </w:rPr>
              <w:t xml:space="preserve"> piesaistes palielināšanai.</w:t>
            </w:r>
          </w:p>
        </w:tc>
        <w:tc>
          <w:tcPr>
            <w:tcW w:w="2268" w:type="dxa"/>
          </w:tcPr>
          <w:p w14:paraId="2E375B11"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54695BE8"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 xml:space="preserve">ZM </w:t>
            </w:r>
          </w:p>
          <w:p w14:paraId="0189B686" w14:textId="411B84BD" w:rsidR="0008187D" w:rsidRPr="005E0800" w:rsidRDefault="0008187D" w:rsidP="0008187D">
            <w:pPr>
              <w:spacing w:before="60" w:after="60" w:line="240" w:lineRule="auto"/>
              <w:jc w:val="center"/>
              <w:rPr>
                <w:rFonts w:asciiTheme="minorHAnsi" w:hAnsiTheme="minorHAnsi" w:cstheme="minorHAnsi"/>
                <w:i/>
              </w:rPr>
            </w:pPr>
          </w:p>
          <w:p w14:paraId="1CAD7937" w14:textId="77777777" w:rsidR="0008187D" w:rsidRPr="005E0800" w:rsidRDefault="0008187D" w:rsidP="0008187D">
            <w:pPr>
              <w:spacing w:before="60" w:after="60" w:line="240" w:lineRule="auto"/>
              <w:jc w:val="center"/>
              <w:rPr>
                <w:rFonts w:asciiTheme="minorHAnsi" w:hAnsiTheme="minorHAnsi" w:cstheme="minorHAnsi"/>
              </w:rPr>
            </w:pPr>
          </w:p>
        </w:tc>
        <w:tc>
          <w:tcPr>
            <w:tcW w:w="1276" w:type="dxa"/>
            <w:shd w:val="clear" w:color="auto" w:fill="auto"/>
          </w:tcPr>
          <w:p w14:paraId="57C01615"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IZM</w:t>
            </w:r>
          </w:p>
          <w:p w14:paraId="460FE4E2" w14:textId="7F1C1225"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rPr>
              <w:t>FM</w:t>
            </w:r>
          </w:p>
        </w:tc>
        <w:tc>
          <w:tcPr>
            <w:tcW w:w="1275" w:type="dxa"/>
            <w:shd w:val="clear" w:color="auto" w:fill="auto"/>
          </w:tcPr>
          <w:p w14:paraId="6ACC8AE4"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3F55A1DB" w14:textId="77777777" w:rsidR="0008187D" w:rsidRPr="005E0800" w:rsidRDefault="0008187D" w:rsidP="0008187D">
            <w:pPr>
              <w:spacing w:before="60" w:after="60" w:line="240" w:lineRule="auto"/>
              <w:rPr>
                <w:rFonts w:asciiTheme="minorHAnsi" w:hAnsiTheme="minorHAnsi" w:cstheme="minorHAnsi"/>
                <w:i/>
              </w:rPr>
            </w:pPr>
          </w:p>
          <w:p w14:paraId="532F34E9"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550DAD21"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43F93009" w14:textId="08B7A6B4"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i/>
              </w:rPr>
              <w:t>Privātais finansējums</w:t>
            </w:r>
          </w:p>
        </w:tc>
      </w:tr>
      <w:tr w:rsidR="0008187D" w:rsidRPr="005E0800" w14:paraId="586AAE0A" w14:textId="77777777" w:rsidTr="005E0800">
        <w:trPr>
          <w:jc w:val="center"/>
        </w:trPr>
        <w:tc>
          <w:tcPr>
            <w:tcW w:w="2835" w:type="dxa"/>
            <w:gridSpan w:val="2"/>
            <w:shd w:val="clear" w:color="auto" w:fill="FFF2CC" w:themeFill="accent4" w:themeFillTint="33"/>
          </w:tcPr>
          <w:p w14:paraId="4FAF7DFA" w14:textId="77777777" w:rsidR="0008187D" w:rsidRPr="005E0800" w:rsidRDefault="0008187D" w:rsidP="0008187D">
            <w:pPr>
              <w:pStyle w:val="ListParagraph"/>
              <w:numPr>
                <w:ilvl w:val="0"/>
                <w:numId w:val="45"/>
              </w:numPr>
              <w:spacing w:before="60" w:after="60" w:line="240" w:lineRule="auto"/>
              <w:contextualSpacing w:val="0"/>
              <w:rPr>
                <w:rFonts w:asciiTheme="minorHAnsi" w:hAnsiTheme="minorHAnsi" w:cstheme="minorHAnsi"/>
                <w:b/>
                <w:bCs/>
              </w:rPr>
            </w:pPr>
            <w:r w:rsidRPr="005E0800">
              <w:rPr>
                <w:rFonts w:asciiTheme="minorHAnsi" w:hAnsiTheme="minorHAnsi" w:cstheme="minorHAnsi"/>
                <w:b/>
                <w:bCs/>
              </w:rPr>
              <w:t>Rīcības virziens</w:t>
            </w:r>
          </w:p>
        </w:tc>
        <w:tc>
          <w:tcPr>
            <w:tcW w:w="12763" w:type="dxa"/>
            <w:gridSpan w:val="6"/>
            <w:shd w:val="clear" w:color="auto" w:fill="FFF2CC" w:themeFill="accent4" w:themeFillTint="33"/>
          </w:tcPr>
          <w:p w14:paraId="1A80C0A1" w14:textId="30C87B53" w:rsidR="0008187D" w:rsidRPr="005E0800" w:rsidRDefault="0008187D" w:rsidP="0008187D">
            <w:pPr>
              <w:spacing w:before="60" w:after="60" w:line="240" w:lineRule="auto"/>
              <w:rPr>
                <w:rFonts w:asciiTheme="minorHAnsi" w:hAnsiTheme="minorHAnsi" w:cstheme="minorHAnsi"/>
                <w:b/>
              </w:rPr>
            </w:pPr>
            <w:bookmarkStart w:id="14" w:name="_Hlk19004603"/>
            <w:r w:rsidRPr="005E0800">
              <w:rPr>
                <w:rFonts w:asciiTheme="minorHAnsi" w:hAnsiTheme="minorHAnsi" w:cstheme="minorHAnsi"/>
                <w:b/>
              </w:rPr>
              <w:t>Ilgtspējīga resursu izmantošana un SEG emisiju samazināšana un CO</w:t>
            </w:r>
            <w:r w:rsidRPr="005E0800">
              <w:rPr>
                <w:rFonts w:asciiTheme="minorHAnsi" w:hAnsiTheme="minorHAnsi" w:cstheme="minorHAnsi"/>
                <w:b/>
                <w:vertAlign w:val="subscript"/>
              </w:rPr>
              <w:t>2</w:t>
            </w:r>
            <w:r w:rsidRPr="005E0800">
              <w:rPr>
                <w:rFonts w:asciiTheme="minorHAnsi" w:hAnsiTheme="minorHAnsi" w:cstheme="minorHAnsi"/>
                <w:b/>
              </w:rPr>
              <w:t xml:space="preserve"> piesaistes palielināšana zemes izmantošanas, zemes izmantošanas maiņas un mežsaimniecības sektorā</w:t>
            </w:r>
            <w:bookmarkEnd w:id="14"/>
          </w:p>
        </w:tc>
      </w:tr>
      <w:tr w:rsidR="0008187D" w:rsidRPr="005E0800" w14:paraId="7093D8AE" w14:textId="77777777" w:rsidTr="005E0800">
        <w:trPr>
          <w:jc w:val="center"/>
        </w:trPr>
        <w:tc>
          <w:tcPr>
            <w:tcW w:w="704" w:type="dxa"/>
          </w:tcPr>
          <w:p w14:paraId="0FA38F66"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10C106C3" w14:textId="76D0DD92"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Mežsaimniecības jomas attīstības plānošanā nodrošināt mežu kopējās platības nesamazināšanos</w:t>
            </w:r>
          </w:p>
        </w:tc>
        <w:tc>
          <w:tcPr>
            <w:tcW w:w="4678" w:type="dxa"/>
            <w:shd w:val="clear" w:color="auto" w:fill="auto"/>
          </w:tcPr>
          <w:p w14:paraId="6E119C68" w14:textId="543E9873"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Izstrādājot aktuālo mežsaimniecības jomas politikas plānošanas dokumentu nodrošināts, ka meža kopējā platība netiek samazināta</w:t>
            </w:r>
          </w:p>
        </w:tc>
        <w:tc>
          <w:tcPr>
            <w:tcW w:w="2268" w:type="dxa"/>
          </w:tcPr>
          <w:p w14:paraId="34AA31BA"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00426E70" w14:textId="51A71ADC"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tc>
        <w:tc>
          <w:tcPr>
            <w:tcW w:w="1276" w:type="dxa"/>
            <w:shd w:val="clear" w:color="auto" w:fill="auto"/>
          </w:tcPr>
          <w:p w14:paraId="0F936534"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249E3D4E"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5A1EF46D" w14:textId="68D304F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r w:rsidRPr="005E0800">
              <w:rPr>
                <w:rFonts w:asciiTheme="minorHAnsi" w:hAnsiTheme="minorHAnsi" w:cstheme="minorHAnsi"/>
                <w:i/>
              </w:rPr>
              <w:t xml:space="preserve"> </w:t>
            </w:r>
          </w:p>
        </w:tc>
      </w:tr>
      <w:tr w:rsidR="0008187D" w:rsidRPr="005E0800" w14:paraId="4CA3ADF5" w14:textId="77777777" w:rsidTr="005E0800">
        <w:trPr>
          <w:jc w:val="center"/>
        </w:trPr>
        <w:tc>
          <w:tcPr>
            <w:tcW w:w="704" w:type="dxa"/>
          </w:tcPr>
          <w:p w14:paraId="58D9656B"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2714A698" w14:textId="2F625A03"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Atbalstīt jaunu augļu dārzu izveidošanu</w:t>
            </w:r>
          </w:p>
        </w:tc>
        <w:tc>
          <w:tcPr>
            <w:tcW w:w="4678" w:type="dxa"/>
            <w:shd w:val="clear" w:color="auto" w:fill="auto"/>
          </w:tcPr>
          <w:p w14:paraId="5E47DE33" w14:textId="6B23EF91"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Jaunu augļudārzu platība indikatīvi 300 ha.</w:t>
            </w:r>
          </w:p>
        </w:tc>
        <w:tc>
          <w:tcPr>
            <w:tcW w:w="2268" w:type="dxa"/>
          </w:tcPr>
          <w:p w14:paraId="06242139"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331B4141" w14:textId="12BE4124"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tc>
        <w:tc>
          <w:tcPr>
            <w:tcW w:w="1276" w:type="dxa"/>
            <w:shd w:val="clear" w:color="auto" w:fill="auto"/>
          </w:tcPr>
          <w:p w14:paraId="37A32146"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084038EC"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02726A4D" w14:textId="77777777" w:rsidR="0008187D" w:rsidRPr="005E0800" w:rsidRDefault="0008187D" w:rsidP="0008187D">
            <w:pPr>
              <w:spacing w:before="60" w:after="60" w:line="240" w:lineRule="auto"/>
              <w:rPr>
                <w:rFonts w:asciiTheme="minorHAnsi" w:hAnsiTheme="minorHAnsi" w:cstheme="minorHAnsi"/>
                <w:i/>
              </w:rPr>
            </w:pPr>
          </w:p>
          <w:p w14:paraId="7A64B508"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0481E26F"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22D47BF2" w14:textId="05D85D5F"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08187D" w:rsidRPr="005E0800" w14:paraId="58615779" w14:textId="77777777" w:rsidTr="005E0800">
        <w:trPr>
          <w:jc w:val="center"/>
        </w:trPr>
        <w:tc>
          <w:tcPr>
            <w:tcW w:w="704" w:type="dxa"/>
          </w:tcPr>
          <w:p w14:paraId="045AB749"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2736103C" w14:textId="4E55BAB4"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Uzlabot meža ieaudzēšanu un audzes kvalitāti dabiski apmežojušās platībās veicināšana</w:t>
            </w:r>
          </w:p>
        </w:tc>
        <w:tc>
          <w:tcPr>
            <w:tcW w:w="4678" w:type="dxa"/>
            <w:shd w:val="clear" w:color="auto" w:fill="auto"/>
          </w:tcPr>
          <w:p w14:paraId="6019A7C9" w14:textId="4B98B8E2"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 xml:space="preserve">Pasākuma īstenošana indikatīvi plānota 10 tūkst. ha platībā gada laikā. </w:t>
            </w:r>
          </w:p>
        </w:tc>
        <w:tc>
          <w:tcPr>
            <w:tcW w:w="2268" w:type="dxa"/>
          </w:tcPr>
          <w:p w14:paraId="5346A9A1"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58E656A2" w14:textId="4F1B3DCE"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tc>
        <w:tc>
          <w:tcPr>
            <w:tcW w:w="1276" w:type="dxa"/>
            <w:shd w:val="clear" w:color="auto" w:fill="auto"/>
          </w:tcPr>
          <w:p w14:paraId="17967A31"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02DA6E84"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30E7B6CE" w14:textId="77777777" w:rsidR="0008187D" w:rsidRPr="005E0800" w:rsidRDefault="0008187D" w:rsidP="0008187D">
            <w:pPr>
              <w:spacing w:before="60" w:after="60" w:line="240" w:lineRule="auto"/>
              <w:rPr>
                <w:rFonts w:asciiTheme="minorHAnsi" w:hAnsiTheme="minorHAnsi" w:cstheme="minorHAnsi"/>
                <w:i/>
              </w:rPr>
            </w:pPr>
          </w:p>
          <w:p w14:paraId="445CDD45"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39A17124"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10CE60B9" w14:textId="017E3A1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i/>
              </w:rPr>
              <w:lastRenderedPageBreak/>
              <w:t>Privātais finansējums</w:t>
            </w:r>
          </w:p>
        </w:tc>
      </w:tr>
      <w:tr w:rsidR="0008187D" w:rsidRPr="005E0800" w14:paraId="03FF9879" w14:textId="77777777" w:rsidTr="005E0800">
        <w:trPr>
          <w:jc w:val="center"/>
        </w:trPr>
        <w:tc>
          <w:tcPr>
            <w:tcW w:w="704" w:type="dxa"/>
          </w:tcPr>
          <w:p w14:paraId="474496B8"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2D56F9D2" w14:textId="49E87052"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 xml:space="preserve">Veicināt neproduktīvu mežaudžu ar zemu oglekļa piesaisti nomaiņu </w:t>
            </w:r>
          </w:p>
        </w:tc>
        <w:tc>
          <w:tcPr>
            <w:tcW w:w="4678" w:type="dxa"/>
            <w:shd w:val="clear" w:color="auto" w:fill="auto"/>
          </w:tcPr>
          <w:p w14:paraId="7CBAB31E" w14:textId="7529C6F6"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 xml:space="preserve">Darbību indikatīvi plānots veikt 10 tūkst. ha platībā gada laikā. </w:t>
            </w:r>
          </w:p>
        </w:tc>
        <w:tc>
          <w:tcPr>
            <w:tcW w:w="2268" w:type="dxa"/>
          </w:tcPr>
          <w:p w14:paraId="21769131"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5CACD20D" w14:textId="631EEF4F"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tc>
        <w:tc>
          <w:tcPr>
            <w:tcW w:w="1276" w:type="dxa"/>
            <w:shd w:val="clear" w:color="auto" w:fill="auto"/>
          </w:tcPr>
          <w:p w14:paraId="6D0320F9"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2C14F202"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628726D2" w14:textId="77777777" w:rsidR="0008187D" w:rsidRPr="005E0800" w:rsidRDefault="0008187D" w:rsidP="0008187D">
            <w:pPr>
              <w:spacing w:before="60" w:after="60" w:line="240" w:lineRule="auto"/>
              <w:rPr>
                <w:rFonts w:asciiTheme="minorHAnsi" w:hAnsiTheme="minorHAnsi" w:cstheme="minorHAnsi"/>
                <w:i/>
              </w:rPr>
            </w:pPr>
          </w:p>
          <w:p w14:paraId="75E93568"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0EB2CA66"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3A9512D0" w14:textId="7C0B6904"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08187D" w:rsidRPr="005E0800" w14:paraId="3D5B7C06" w14:textId="77777777" w:rsidTr="005E0800">
        <w:trPr>
          <w:jc w:val="center"/>
        </w:trPr>
        <w:tc>
          <w:tcPr>
            <w:tcW w:w="704" w:type="dxa"/>
          </w:tcPr>
          <w:p w14:paraId="06A91ED1"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210FD96C" w14:textId="087DADCD"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Veicināt dabas katastrofās iznīcinātu mežaudžu atjaunošanu</w:t>
            </w:r>
          </w:p>
        </w:tc>
        <w:tc>
          <w:tcPr>
            <w:tcW w:w="4678" w:type="dxa"/>
            <w:shd w:val="clear" w:color="auto" w:fill="auto"/>
          </w:tcPr>
          <w:p w14:paraId="7814BF20"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Pasākuma īstenošana pēc nepieciešamības</w:t>
            </w:r>
          </w:p>
        </w:tc>
        <w:tc>
          <w:tcPr>
            <w:tcW w:w="2268" w:type="dxa"/>
          </w:tcPr>
          <w:p w14:paraId="4EF525FC"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2DBF1C06"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tc>
        <w:tc>
          <w:tcPr>
            <w:tcW w:w="1276" w:type="dxa"/>
            <w:shd w:val="clear" w:color="auto" w:fill="auto"/>
          </w:tcPr>
          <w:p w14:paraId="17A2E61A"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5F6237B4"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55FFE070" w14:textId="77777777" w:rsidR="0008187D" w:rsidRPr="005E0800" w:rsidRDefault="0008187D" w:rsidP="0008187D">
            <w:pPr>
              <w:spacing w:before="60" w:after="60" w:line="240" w:lineRule="auto"/>
              <w:rPr>
                <w:rFonts w:asciiTheme="minorHAnsi" w:hAnsiTheme="minorHAnsi" w:cstheme="minorHAnsi"/>
                <w:i/>
                <w:sz w:val="24"/>
                <w:szCs w:val="24"/>
              </w:rPr>
            </w:pPr>
            <w:r w:rsidRPr="005E0800">
              <w:rPr>
                <w:rFonts w:asciiTheme="minorHAnsi" w:hAnsiTheme="minorHAnsi" w:cstheme="minorHAnsi"/>
                <w:i/>
                <w:sz w:val="24"/>
                <w:szCs w:val="24"/>
              </w:rPr>
              <w:t>ES fondi</w:t>
            </w:r>
          </w:p>
          <w:p w14:paraId="5451FFAE" w14:textId="77777777" w:rsidR="0008187D" w:rsidRPr="005E0800" w:rsidRDefault="0008187D" w:rsidP="0008187D">
            <w:pPr>
              <w:spacing w:before="60" w:after="60" w:line="240" w:lineRule="auto"/>
              <w:rPr>
                <w:rFonts w:asciiTheme="minorHAnsi" w:hAnsiTheme="minorHAnsi" w:cstheme="minorHAnsi"/>
                <w:i/>
                <w:sz w:val="24"/>
                <w:szCs w:val="24"/>
              </w:rPr>
            </w:pPr>
            <w:r w:rsidRPr="005E0800">
              <w:rPr>
                <w:rFonts w:asciiTheme="minorHAnsi" w:hAnsiTheme="minorHAnsi" w:cstheme="minorHAnsi"/>
                <w:i/>
                <w:sz w:val="24"/>
                <w:szCs w:val="24"/>
              </w:rPr>
              <w:t>Valsts budžets</w:t>
            </w:r>
          </w:p>
          <w:p w14:paraId="68CA8BA1"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sz w:val="24"/>
                <w:szCs w:val="24"/>
              </w:rPr>
              <w:t>Privātais finansējums</w:t>
            </w:r>
          </w:p>
        </w:tc>
      </w:tr>
      <w:tr w:rsidR="0008187D" w:rsidRPr="005E0800" w14:paraId="051E44AF" w14:textId="77777777" w:rsidTr="005E0800">
        <w:trPr>
          <w:jc w:val="center"/>
        </w:trPr>
        <w:tc>
          <w:tcPr>
            <w:tcW w:w="704" w:type="dxa"/>
          </w:tcPr>
          <w:p w14:paraId="6DC987AC"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6766B6B6" w14:textId="728CABD6"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Veicināt jaunaudžu kopšanas cirtes</w:t>
            </w:r>
          </w:p>
        </w:tc>
        <w:tc>
          <w:tcPr>
            <w:tcW w:w="4678" w:type="dxa"/>
            <w:shd w:val="clear" w:color="auto" w:fill="auto"/>
          </w:tcPr>
          <w:p w14:paraId="6A7C4D3D" w14:textId="3FE4CA4B"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Kopšanas cirtes indikatīvi 120 tūkst. ha platībā līdz 2030. gadam</w:t>
            </w:r>
          </w:p>
        </w:tc>
        <w:tc>
          <w:tcPr>
            <w:tcW w:w="2268" w:type="dxa"/>
          </w:tcPr>
          <w:p w14:paraId="3DAC174B"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0E0674F0" w14:textId="34CFA3FC"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tc>
        <w:tc>
          <w:tcPr>
            <w:tcW w:w="1276" w:type="dxa"/>
            <w:shd w:val="clear" w:color="auto" w:fill="auto"/>
          </w:tcPr>
          <w:p w14:paraId="28C0C2C0"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05FC15FF"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5CC8C6F9" w14:textId="77777777" w:rsidR="0008187D" w:rsidRPr="005E0800" w:rsidRDefault="0008187D" w:rsidP="0008187D">
            <w:pPr>
              <w:spacing w:before="60" w:after="60" w:line="240" w:lineRule="auto"/>
              <w:rPr>
                <w:rFonts w:asciiTheme="minorHAnsi" w:hAnsiTheme="minorHAnsi" w:cstheme="minorHAnsi"/>
                <w:i/>
              </w:rPr>
            </w:pPr>
          </w:p>
          <w:p w14:paraId="1D861680"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3C19F063"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32E48DBC" w14:textId="4A27CF2B"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08187D" w:rsidRPr="005E0800" w14:paraId="408FE902" w14:textId="77777777" w:rsidTr="005E0800">
        <w:trPr>
          <w:jc w:val="center"/>
        </w:trPr>
        <w:tc>
          <w:tcPr>
            <w:tcW w:w="704" w:type="dxa"/>
          </w:tcPr>
          <w:p w14:paraId="57BECC1A"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4DA8DC12" w14:textId="19A9135A"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Uzlabot mežsaimniecībā izmantojamās zemes un mežsaimniecisko zemju kvalitāti</w:t>
            </w:r>
          </w:p>
        </w:tc>
        <w:tc>
          <w:tcPr>
            <w:tcW w:w="4678" w:type="dxa"/>
            <w:shd w:val="clear" w:color="auto" w:fill="auto"/>
          </w:tcPr>
          <w:p w14:paraId="3BC60866" w14:textId="68E902CE" w:rsidR="0008187D" w:rsidRPr="005E0800" w:rsidRDefault="0008187D" w:rsidP="0008187D">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t xml:space="preserve">Izstrādāt attiecīgos MK noteikumus, lai ES fondu un citu finansējuma avotu ietvaros nodrošinātu meliorācijas sistēmu pārbūvi </w:t>
            </w:r>
          </w:p>
          <w:p w14:paraId="620F7FCB" w14:textId="1D6E803D" w:rsidR="0008187D" w:rsidRPr="005E0800" w:rsidRDefault="0008187D" w:rsidP="0008187D">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t xml:space="preserve">Veicināt  pelnu izmantošanu kā mēslojumu meža zemē  </w:t>
            </w:r>
          </w:p>
        </w:tc>
        <w:tc>
          <w:tcPr>
            <w:tcW w:w="2268" w:type="dxa"/>
          </w:tcPr>
          <w:p w14:paraId="07A6861C"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1A73A136" w14:textId="1CD2BECF"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tc>
        <w:tc>
          <w:tcPr>
            <w:tcW w:w="1276" w:type="dxa"/>
            <w:shd w:val="clear" w:color="auto" w:fill="auto"/>
          </w:tcPr>
          <w:p w14:paraId="60FC6191" w14:textId="7D8E8171"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VARAM</w:t>
            </w:r>
          </w:p>
        </w:tc>
        <w:tc>
          <w:tcPr>
            <w:tcW w:w="1275" w:type="dxa"/>
            <w:shd w:val="clear" w:color="auto" w:fill="auto"/>
          </w:tcPr>
          <w:p w14:paraId="4D37E66B"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74439037" w14:textId="77777777" w:rsidR="0008187D" w:rsidRPr="005E0800" w:rsidRDefault="0008187D" w:rsidP="0008187D">
            <w:pPr>
              <w:spacing w:before="60" w:after="60" w:line="240" w:lineRule="auto"/>
              <w:jc w:val="center"/>
              <w:rPr>
                <w:rFonts w:asciiTheme="minorHAnsi" w:hAnsiTheme="minorHAnsi" w:cstheme="minorHAnsi"/>
                <w:i/>
              </w:rPr>
            </w:pPr>
          </w:p>
          <w:p w14:paraId="5F0087E3"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3269FDAF"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748F828A" w14:textId="273603D5"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i/>
              </w:rPr>
              <w:t>Pašvaldību budžets</w:t>
            </w:r>
          </w:p>
        </w:tc>
      </w:tr>
      <w:tr w:rsidR="0008187D" w:rsidRPr="005E0800" w14:paraId="05B9CB4C" w14:textId="77777777" w:rsidTr="005E0800">
        <w:trPr>
          <w:jc w:val="center"/>
        </w:trPr>
        <w:tc>
          <w:tcPr>
            <w:tcW w:w="704" w:type="dxa"/>
          </w:tcPr>
          <w:p w14:paraId="416E6720"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43771CE7" w14:textId="333A539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Veicināt vēsturiski izmantoto kūdras ieguves vietu rekultivāciju, izvēloties piemērotāko rekultivācijas veidu</w:t>
            </w:r>
          </w:p>
        </w:tc>
        <w:tc>
          <w:tcPr>
            <w:tcW w:w="4678" w:type="dxa"/>
            <w:shd w:val="clear" w:color="auto" w:fill="auto"/>
          </w:tcPr>
          <w:p w14:paraId="6C0EC296" w14:textId="55899970" w:rsidR="0008187D" w:rsidRPr="005E0800" w:rsidRDefault="0008187D" w:rsidP="0008187D">
            <w:pPr>
              <w:pStyle w:val="ListParagraph"/>
              <w:numPr>
                <w:ilvl w:val="0"/>
                <w:numId w:val="49"/>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Izstrādātas vadlīnijas:</w:t>
            </w:r>
          </w:p>
          <w:p w14:paraId="0D4BDEAB" w14:textId="77777777" w:rsidR="0008187D" w:rsidRPr="005E0800" w:rsidRDefault="0008187D" w:rsidP="0008187D">
            <w:pPr>
              <w:pStyle w:val="ListParagraph"/>
              <w:numPr>
                <w:ilvl w:val="0"/>
                <w:numId w:val="7"/>
              </w:numPr>
              <w:spacing w:before="60" w:after="60" w:line="240" w:lineRule="auto"/>
              <w:contextualSpacing w:val="0"/>
              <w:rPr>
                <w:rFonts w:asciiTheme="minorHAnsi" w:hAnsiTheme="minorHAnsi" w:cstheme="minorHAnsi"/>
              </w:rPr>
            </w:pPr>
            <w:r w:rsidRPr="005E0800">
              <w:rPr>
                <w:rFonts w:asciiTheme="minorHAnsi" w:hAnsiTheme="minorHAnsi" w:cstheme="minorHAnsi"/>
              </w:rPr>
              <w:t xml:space="preserve">lai nodrošinātu teritoriju pilnvērtīgu izvērtēšanu lēmumu pieņemšanai un </w:t>
            </w:r>
          </w:p>
          <w:p w14:paraId="32AA086F" w14:textId="77777777" w:rsidR="0008187D" w:rsidRPr="005E0800" w:rsidRDefault="0008187D" w:rsidP="0008187D">
            <w:pPr>
              <w:pStyle w:val="ListParagraph"/>
              <w:numPr>
                <w:ilvl w:val="0"/>
                <w:numId w:val="7"/>
              </w:numPr>
              <w:spacing w:before="60" w:after="60" w:line="240" w:lineRule="auto"/>
              <w:contextualSpacing w:val="0"/>
              <w:rPr>
                <w:rFonts w:asciiTheme="minorHAnsi" w:hAnsiTheme="minorHAnsi" w:cstheme="minorHAnsi"/>
              </w:rPr>
            </w:pPr>
            <w:r w:rsidRPr="005E0800">
              <w:rPr>
                <w:rFonts w:asciiTheme="minorHAnsi" w:hAnsiTheme="minorHAnsi" w:cstheme="minorHAnsi"/>
              </w:rPr>
              <w:t>darbības plānu izstrādei teritoriju rekultivācijai, izvēloties piemērotāko rekultivācijas veidu.</w:t>
            </w:r>
          </w:p>
          <w:p w14:paraId="4B9CA16F" w14:textId="142B0200" w:rsidR="0008187D" w:rsidRPr="005E0800" w:rsidRDefault="0008187D" w:rsidP="0008187D">
            <w:pPr>
              <w:pStyle w:val="ListParagraph"/>
              <w:numPr>
                <w:ilvl w:val="0"/>
                <w:numId w:val="49"/>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lastRenderedPageBreak/>
              <w:t>atbalsts KLP ietvaros ilggadīgo stādījumu ierīkošanai.</w:t>
            </w:r>
          </w:p>
        </w:tc>
        <w:tc>
          <w:tcPr>
            <w:tcW w:w="2268" w:type="dxa"/>
          </w:tcPr>
          <w:p w14:paraId="52E9FF28" w14:textId="50FF963A" w:rsidR="0008187D" w:rsidRPr="005E0800" w:rsidRDefault="0008187D" w:rsidP="0008187D">
            <w:pPr>
              <w:spacing w:before="60" w:after="60" w:line="240" w:lineRule="auto"/>
              <w:rPr>
                <w:rFonts w:asciiTheme="minorHAnsi" w:hAnsiTheme="minorHAnsi" w:cstheme="minorHAnsi"/>
                <w:bCs/>
              </w:rPr>
            </w:pPr>
            <w:r>
              <w:rPr>
                <w:rFonts w:asciiTheme="minorHAnsi" w:hAnsiTheme="minorHAnsi" w:cstheme="minorHAnsi"/>
                <w:bCs/>
              </w:rPr>
              <w:lastRenderedPageBreak/>
              <w:t>Izstrādātas vismaz 1 vadlīnijas</w:t>
            </w:r>
          </w:p>
        </w:tc>
        <w:tc>
          <w:tcPr>
            <w:tcW w:w="1276" w:type="dxa"/>
            <w:shd w:val="clear" w:color="auto" w:fill="auto"/>
          </w:tcPr>
          <w:p w14:paraId="75EE8795" w14:textId="135E7EB0"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tc>
        <w:tc>
          <w:tcPr>
            <w:tcW w:w="1276" w:type="dxa"/>
            <w:shd w:val="clear" w:color="auto" w:fill="auto"/>
          </w:tcPr>
          <w:p w14:paraId="5AD4481A" w14:textId="70BA12C5"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VARAM</w:t>
            </w:r>
          </w:p>
        </w:tc>
        <w:tc>
          <w:tcPr>
            <w:tcW w:w="1275" w:type="dxa"/>
            <w:shd w:val="clear" w:color="auto" w:fill="auto"/>
          </w:tcPr>
          <w:p w14:paraId="1CDEF9B8" w14:textId="7524E6F3"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5E3DD360" w14:textId="77777777" w:rsidR="0008187D" w:rsidRPr="005E0800" w:rsidRDefault="0008187D" w:rsidP="0008187D">
            <w:pPr>
              <w:spacing w:before="60" w:after="60" w:line="240" w:lineRule="auto"/>
              <w:rPr>
                <w:rFonts w:asciiTheme="minorHAnsi" w:hAnsiTheme="minorHAnsi" w:cstheme="minorHAnsi"/>
                <w:i/>
              </w:rPr>
            </w:pPr>
          </w:p>
          <w:p w14:paraId="04E2F148"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114EFDBF"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311ECD61" w14:textId="77777777" w:rsidR="0008187D" w:rsidRPr="005E0800" w:rsidRDefault="0008187D" w:rsidP="0008187D">
            <w:pPr>
              <w:spacing w:before="60" w:after="60" w:line="240" w:lineRule="auto"/>
              <w:jc w:val="center"/>
              <w:rPr>
                <w:rFonts w:asciiTheme="minorHAnsi" w:hAnsiTheme="minorHAnsi" w:cstheme="minorHAnsi"/>
                <w:bCs/>
              </w:rPr>
            </w:pPr>
          </w:p>
        </w:tc>
      </w:tr>
      <w:tr w:rsidR="0008187D" w:rsidRPr="005E0800" w14:paraId="10AA1255" w14:textId="77777777" w:rsidTr="005E0800">
        <w:trPr>
          <w:jc w:val="center"/>
        </w:trPr>
        <w:tc>
          <w:tcPr>
            <w:tcW w:w="704" w:type="dxa"/>
          </w:tcPr>
          <w:p w14:paraId="4FFFD0D8"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23FBC23E"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t>Veicināt koksnes izmantošanu būvniecībā</w:t>
            </w:r>
          </w:p>
        </w:tc>
        <w:tc>
          <w:tcPr>
            <w:tcW w:w="4678" w:type="dxa"/>
            <w:shd w:val="clear" w:color="auto" w:fill="auto"/>
          </w:tcPr>
          <w:p w14:paraId="0C577ADA" w14:textId="77777777" w:rsidR="0008187D" w:rsidRPr="005E0800" w:rsidRDefault="0008187D" w:rsidP="0008187D">
            <w:pPr>
              <w:spacing w:before="60" w:after="60" w:line="240" w:lineRule="auto"/>
              <w:rPr>
                <w:rFonts w:asciiTheme="minorHAnsi" w:hAnsiTheme="minorHAnsi" w:cstheme="minorHAnsi"/>
              </w:rPr>
            </w:pPr>
          </w:p>
        </w:tc>
        <w:tc>
          <w:tcPr>
            <w:tcW w:w="2268" w:type="dxa"/>
          </w:tcPr>
          <w:p w14:paraId="1310A4C3"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008D7CB9" w14:textId="77777777" w:rsidR="0008187D" w:rsidRPr="005E0800" w:rsidRDefault="0008187D" w:rsidP="0008187D">
            <w:pPr>
              <w:spacing w:before="60" w:after="60" w:line="240" w:lineRule="auto"/>
              <w:jc w:val="center"/>
              <w:rPr>
                <w:rFonts w:asciiTheme="minorHAnsi" w:hAnsiTheme="minorHAnsi" w:cstheme="minorHAnsi"/>
              </w:rPr>
            </w:pPr>
          </w:p>
        </w:tc>
        <w:tc>
          <w:tcPr>
            <w:tcW w:w="1276" w:type="dxa"/>
            <w:shd w:val="clear" w:color="auto" w:fill="auto"/>
          </w:tcPr>
          <w:p w14:paraId="4EF67B4E"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60E53EB8"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55A406EA" w14:textId="77777777" w:rsidR="0008187D" w:rsidRPr="005E0800" w:rsidRDefault="0008187D" w:rsidP="0008187D">
            <w:pPr>
              <w:spacing w:before="60" w:after="60" w:line="240" w:lineRule="auto"/>
              <w:jc w:val="center"/>
              <w:rPr>
                <w:rFonts w:asciiTheme="minorHAnsi" w:hAnsiTheme="minorHAnsi" w:cstheme="minorHAnsi"/>
                <w:bCs/>
              </w:rPr>
            </w:pPr>
          </w:p>
        </w:tc>
      </w:tr>
      <w:tr w:rsidR="0008187D" w:rsidRPr="005E0800" w14:paraId="254DDCBD" w14:textId="77777777" w:rsidTr="005E0800">
        <w:trPr>
          <w:jc w:val="center"/>
        </w:trPr>
        <w:tc>
          <w:tcPr>
            <w:tcW w:w="704" w:type="dxa"/>
          </w:tcPr>
          <w:p w14:paraId="678DF9C1"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4CB347C4"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t xml:space="preserve">Veicināt kaskādes principa izmantošanu koksnes un </w:t>
            </w:r>
            <w:proofErr w:type="spellStart"/>
            <w:r w:rsidRPr="005E0800">
              <w:rPr>
                <w:rFonts w:asciiTheme="minorHAnsi" w:hAnsiTheme="minorHAnsi" w:cstheme="minorHAnsi"/>
                <w:bCs/>
              </w:rPr>
              <w:t>biomateriālu</w:t>
            </w:r>
            <w:proofErr w:type="spellEnd"/>
            <w:r w:rsidRPr="005E0800">
              <w:rPr>
                <w:rFonts w:asciiTheme="minorHAnsi" w:hAnsiTheme="minorHAnsi" w:cstheme="minorHAnsi"/>
                <w:bCs/>
              </w:rPr>
              <w:t xml:space="preserve"> izmantošanā</w:t>
            </w:r>
          </w:p>
        </w:tc>
        <w:tc>
          <w:tcPr>
            <w:tcW w:w="4678" w:type="dxa"/>
            <w:shd w:val="clear" w:color="auto" w:fill="auto"/>
          </w:tcPr>
          <w:p w14:paraId="14D4FE33" w14:textId="77777777" w:rsidR="0008187D" w:rsidRPr="005E0800" w:rsidRDefault="0008187D" w:rsidP="0008187D">
            <w:pPr>
              <w:spacing w:before="60" w:after="60" w:line="240" w:lineRule="auto"/>
              <w:rPr>
                <w:rFonts w:asciiTheme="minorHAnsi" w:hAnsiTheme="minorHAnsi" w:cstheme="minorHAnsi"/>
              </w:rPr>
            </w:pPr>
          </w:p>
        </w:tc>
        <w:tc>
          <w:tcPr>
            <w:tcW w:w="2268" w:type="dxa"/>
          </w:tcPr>
          <w:p w14:paraId="4A28B5C1"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16D1950B" w14:textId="77777777" w:rsidR="0008187D" w:rsidRPr="005E0800" w:rsidRDefault="0008187D" w:rsidP="0008187D">
            <w:pPr>
              <w:spacing w:before="60" w:after="60" w:line="240" w:lineRule="auto"/>
              <w:jc w:val="center"/>
              <w:rPr>
                <w:rFonts w:asciiTheme="minorHAnsi" w:hAnsiTheme="minorHAnsi" w:cstheme="minorHAnsi"/>
              </w:rPr>
            </w:pPr>
          </w:p>
        </w:tc>
        <w:tc>
          <w:tcPr>
            <w:tcW w:w="1276" w:type="dxa"/>
            <w:shd w:val="clear" w:color="auto" w:fill="auto"/>
          </w:tcPr>
          <w:p w14:paraId="014F7801"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60BB69E5"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10DA647D" w14:textId="77777777" w:rsidR="0008187D" w:rsidRPr="005E0800" w:rsidRDefault="0008187D" w:rsidP="0008187D">
            <w:pPr>
              <w:spacing w:before="60" w:after="60" w:line="240" w:lineRule="auto"/>
              <w:jc w:val="center"/>
              <w:rPr>
                <w:rFonts w:asciiTheme="minorHAnsi" w:hAnsiTheme="minorHAnsi" w:cstheme="minorHAnsi"/>
                <w:bCs/>
              </w:rPr>
            </w:pPr>
          </w:p>
        </w:tc>
      </w:tr>
      <w:tr w:rsidR="0008187D" w:rsidRPr="005E0800" w14:paraId="4170D82E" w14:textId="77777777" w:rsidTr="005E0800">
        <w:trPr>
          <w:jc w:val="center"/>
        </w:trPr>
        <w:tc>
          <w:tcPr>
            <w:tcW w:w="704" w:type="dxa"/>
          </w:tcPr>
          <w:p w14:paraId="371A0385"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7C05DC61"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t xml:space="preserve">Līdz 2050. gadam palielināt </w:t>
            </w:r>
            <w:proofErr w:type="spellStart"/>
            <w:r w:rsidRPr="005E0800">
              <w:rPr>
                <w:rFonts w:asciiTheme="minorHAnsi" w:hAnsiTheme="minorHAnsi" w:cstheme="minorHAnsi"/>
                <w:bCs/>
              </w:rPr>
              <w:t>mežaudzu</w:t>
            </w:r>
            <w:proofErr w:type="spellEnd"/>
            <w:r w:rsidRPr="005E0800">
              <w:rPr>
                <w:rFonts w:asciiTheme="minorHAnsi" w:hAnsiTheme="minorHAnsi" w:cstheme="minorHAnsi"/>
                <w:bCs/>
              </w:rPr>
              <w:t xml:space="preserve"> ražību par 25% salīdzinot ar 2018. gadu</w:t>
            </w:r>
          </w:p>
        </w:tc>
        <w:tc>
          <w:tcPr>
            <w:tcW w:w="4678" w:type="dxa"/>
            <w:shd w:val="clear" w:color="auto" w:fill="auto"/>
          </w:tcPr>
          <w:p w14:paraId="07E477FE" w14:textId="77777777" w:rsidR="0008187D" w:rsidRPr="005E0800" w:rsidRDefault="0008187D" w:rsidP="0008187D">
            <w:pPr>
              <w:spacing w:before="60" w:after="60" w:line="240" w:lineRule="auto"/>
              <w:rPr>
                <w:rFonts w:asciiTheme="minorHAnsi" w:hAnsiTheme="minorHAnsi" w:cstheme="minorHAnsi"/>
              </w:rPr>
            </w:pPr>
          </w:p>
        </w:tc>
        <w:tc>
          <w:tcPr>
            <w:tcW w:w="2268" w:type="dxa"/>
          </w:tcPr>
          <w:p w14:paraId="62DBFD66"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2C951FC0" w14:textId="77777777" w:rsidR="0008187D" w:rsidRPr="005E0800" w:rsidRDefault="0008187D" w:rsidP="0008187D">
            <w:pPr>
              <w:spacing w:before="60" w:after="60" w:line="240" w:lineRule="auto"/>
              <w:jc w:val="center"/>
              <w:rPr>
                <w:rFonts w:asciiTheme="minorHAnsi" w:hAnsiTheme="minorHAnsi" w:cstheme="minorHAnsi"/>
              </w:rPr>
            </w:pPr>
          </w:p>
        </w:tc>
        <w:tc>
          <w:tcPr>
            <w:tcW w:w="1276" w:type="dxa"/>
            <w:shd w:val="clear" w:color="auto" w:fill="auto"/>
          </w:tcPr>
          <w:p w14:paraId="6FEFDF97"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606191B3" w14:textId="77777777" w:rsidR="0008187D" w:rsidRPr="005E0800" w:rsidRDefault="0008187D" w:rsidP="0008187D">
            <w:pPr>
              <w:spacing w:before="60" w:after="60" w:line="240" w:lineRule="auto"/>
              <w:jc w:val="center"/>
              <w:rPr>
                <w:rFonts w:asciiTheme="minorHAnsi" w:hAnsiTheme="minorHAnsi" w:cstheme="minorHAnsi"/>
                <w:bCs/>
              </w:rPr>
            </w:pPr>
          </w:p>
        </w:tc>
        <w:tc>
          <w:tcPr>
            <w:tcW w:w="1990" w:type="dxa"/>
          </w:tcPr>
          <w:p w14:paraId="1A1F64F5" w14:textId="77777777" w:rsidR="0008187D" w:rsidRPr="005E0800" w:rsidRDefault="0008187D" w:rsidP="0008187D">
            <w:pPr>
              <w:spacing w:before="60" w:after="60" w:line="240" w:lineRule="auto"/>
              <w:jc w:val="center"/>
              <w:rPr>
                <w:rFonts w:asciiTheme="minorHAnsi" w:hAnsiTheme="minorHAnsi" w:cstheme="minorHAnsi"/>
                <w:bCs/>
              </w:rPr>
            </w:pPr>
          </w:p>
        </w:tc>
      </w:tr>
      <w:tr w:rsidR="0008187D" w:rsidRPr="005E0800" w14:paraId="18EB2242" w14:textId="77777777" w:rsidTr="005E0800">
        <w:trPr>
          <w:jc w:val="center"/>
        </w:trPr>
        <w:tc>
          <w:tcPr>
            <w:tcW w:w="704" w:type="dxa"/>
          </w:tcPr>
          <w:p w14:paraId="5A5A29D7"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4A0B60BD" w14:textId="77777777" w:rsidR="0008187D" w:rsidRPr="005E0800" w:rsidRDefault="0008187D" w:rsidP="0008187D">
            <w:pPr>
              <w:spacing w:before="60" w:after="60" w:line="240" w:lineRule="auto"/>
              <w:jc w:val="both"/>
              <w:rPr>
                <w:rFonts w:asciiTheme="minorHAnsi" w:hAnsiTheme="minorHAnsi" w:cstheme="minorHAnsi"/>
              </w:rPr>
            </w:pPr>
            <w:r w:rsidRPr="005E0800">
              <w:rPr>
                <w:rFonts w:asciiTheme="minorHAnsi" w:hAnsiTheme="minorHAnsi" w:cstheme="minorHAnsi"/>
              </w:rPr>
              <w:t xml:space="preserve">Atbalstīt inovatīvu tehnoloģiju un risinājumu attīstīšanu </w:t>
            </w:r>
            <w:proofErr w:type="spellStart"/>
            <w:r w:rsidRPr="005E0800">
              <w:rPr>
                <w:rFonts w:asciiTheme="minorHAnsi" w:hAnsiTheme="minorHAnsi" w:cstheme="minorHAnsi"/>
              </w:rPr>
              <w:t>resursefektivitātes</w:t>
            </w:r>
            <w:proofErr w:type="spellEnd"/>
            <w:r w:rsidRPr="005E0800">
              <w:rPr>
                <w:rFonts w:asciiTheme="minorHAnsi" w:hAnsiTheme="minorHAnsi" w:cstheme="minorHAnsi"/>
              </w:rPr>
              <w:t>,  SEG emisiju samazināšanas/CO</w:t>
            </w:r>
            <w:r w:rsidRPr="005E0800">
              <w:rPr>
                <w:rFonts w:asciiTheme="minorHAnsi" w:hAnsiTheme="minorHAnsi" w:cstheme="minorHAnsi"/>
                <w:vertAlign w:val="subscript"/>
              </w:rPr>
              <w:t>2</w:t>
            </w:r>
            <w:r w:rsidRPr="005E0800">
              <w:rPr>
                <w:rFonts w:asciiTheme="minorHAnsi" w:hAnsiTheme="minorHAnsi" w:cstheme="minorHAnsi"/>
              </w:rPr>
              <w:t xml:space="preserve"> piesaistes palielināšanas sekmēšanai mežsaimniecības darbībās</w:t>
            </w:r>
          </w:p>
          <w:p w14:paraId="5003F9F1" w14:textId="14289B02"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 xml:space="preserve"> </w:t>
            </w:r>
          </w:p>
        </w:tc>
        <w:tc>
          <w:tcPr>
            <w:tcW w:w="4678" w:type="dxa"/>
            <w:shd w:val="clear" w:color="auto" w:fill="auto"/>
          </w:tcPr>
          <w:p w14:paraId="25C9E725" w14:textId="6FFE498E"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t>ES fondu un citu finansējuma avotu ietvaros:</w:t>
            </w:r>
          </w:p>
          <w:p w14:paraId="2F01C62D" w14:textId="554E7881" w:rsidR="0008187D" w:rsidRPr="005E0800" w:rsidRDefault="0008187D" w:rsidP="0008187D">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t xml:space="preserve">Sniegts atbalsts pētniecības, tehnoloģiju attīstīšanas un demonstrēšanas projektu īstenošanai </w:t>
            </w:r>
            <w:proofErr w:type="spellStart"/>
            <w:r w:rsidRPr="005E0800">
              <w:rPr>
                <w:rFonts w:asciiTheme="minorHAnsi" w:hAnsiTheme="minorHAnsi" w:cstheme="minorHAnsi"/>
              </w:rPr>
              <w:t>resursefektivitātes</w:t>
            </w:r>
            <w:proofErr w:type="spellEnd"/>
            <w:r w:rsidRPr="005E0800">
              <w:rPr>
                <w:rFonts w:asciiTheme="minorHAnsi" w:hAnsiTheme="minorHAnsi" w:cstheme="minorHAnsi"/>
              </w:rPr>
              <w:t xml:space="preserve"> uzlabošanai, SEG emisiju samazināšanai/CO</w:t>
            </w:r>
            <w:r w:rsidRPr="005E0800">
              <w:rPr>
                <w:rFonts w:asciiTheme="minorHAnsi" w:hAnsiTheme="minorHAnsi" w:cstheme="minorHAnsi"/>
                <w:vertAlign w:val="subscript"/>
              </w:rPr>
              <w:t>2</w:t>
            </w:r>
            <w:r w:rsidRPr="005E0800">
              <w:rPr>
                <w:rFonts w:asciiTheme="minorHAnsi" w:hAnsiTheme="minorHAnsi" w:cstheme="minorHAnsi"/>
              </w:rPr>
              <w:t xml:space="preserve"> piesaistes palielināšanai mežsaimnieciskajās darbībās, t.sk. valsts pasūtījuma ietvaros;</w:t>
            </w:r>
          </w:p>
          <w:p w14:paraId="6C2723FA" w14:textId="0163F302" w:rsidR="0008187D" w:rsidRPr="005E0800" w:rsidRDefault="0008187D" w:rsidP="0008187D">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t xml:space="preserve">Sniegts atbalsts jaunu tehnoloģiju un </w:t>
            </w:r>
            <w:proofErr w:type="spellStart"/>
            <w:r w:rsidRPr="005E0800">
              <w:rPr>
                <w:rFonts w:asciiTheme="minorHAnsi" w:hAnsiTheme="minorHAnsi" w:cstheme="minorHAnsi"/>
              </w:rPr>
              <w:t>inovatīvurisinājumu</w:t>
            </w:r>
            <w:proofErr w:type="spellEnd"/>
            <w:r w:rsidRPr="005E0800">
              <w:rPr>
                <w:rFonts w:asciiTheme="minorHAnsi" w:hAnsiTheme="minorHAnsi" w:cstheme="minorHAnsi"/>
              </w:rPr>
              <w:t xml:space="preserve"> attīstīšanai, kas veicina </w:t>
            </w:r>
            <w:proofErr w:type="spellStart"/>
            <w:r w:rsidRPr="005E0800">
              <w:rPr>
                <w:rFonts w:asciiTheme="minorHAnsi" w:hAnsiTheme="minorHAnsi" w:cstheme="minorHAnsi"/>
              </w:rPr>
              <w:t>resursefektivitāti</w:t>
            </w:r>
            <w:proofErr w:type="spellEnd"/>
            <w:r w:rsidRPr="005E0800">
              <w:rPr>
                <w:rFonts w:asciiTheme="minorHAnsi" w:hAnsiTheme="minorHAnsi" w:cstheme="minorHAnsi"/>
              </w:rPr>
              <w:t>,,SEG emisiju samazināšanu/CO</w:t>
            </w:r>
            <w:r w:rsidRPr="005E0800">
              <w:rPr>
                <w:rFonts w:asciiTheme="minorHAnsi" w:hAnsiTheme="minorHAnsi" w:cstheme="minorHAnsi"/>
                <w:vertAlign w:val="subscript"/>
              </w:rPr>
              <w:t>2</w:t>
            </w:r>
            <w:r w:rsidRPr="005E0800">
              <w:rPr>
                <w:rFonts w:asciiTheme="minorHAnsi" w:hAnsiTheme="minorHAnsi" w:cstheme="minorHAnsi"/>
              </w:rPr>
              <w:t xml:space="preserve"> piesaistes </w:t>
            </w:r>
            <w:proofErr w:type="spellStart"/>
            <w:r w:rsidRPr="005E0800">
              <w:rPr>
                <w:rFonts w:asciiTheme="minorHAnsi" w:hAnsiTheme="minorHAnsi" w:cstheme="minorHAnsi"/>
              </w:rPr>
              <w:t>palielināšanumežsaimnieciskajās</w:t>
            </w:r>
            <w:proofErr w:type="spellEnd"/>
            <w:r w:rsidRPr="005E0800">
              <w:rPr>
                <w:rFonts w:asciiTheme="minorHAnsi" w:hAnsiTheme="minorHAnsi" w:cstheme="minorHAnsi"/>
              </w:rPr>
              <w:t xml:space="preserve"> darbībās;</w:t>
            </w:r>
          </w:p>
          <w:p w14:paraId="43986E6A" w14:textId="0BFEE3F2" w:rsidR="0008187D" w:rsidRPr="005E0800" w:rsidRDefault="0008187D" w:rsidP="0008187D">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5E0800">
              <w:rPr>
                <w:rFonts w:asciiTheme="minorHAnsi" w:hAnsiTheme="minorHAnsi" w:cstheme="minorHAnsi"/>
              </w:rPr>
              <w:t xml:space="preserve">Sniegts atbalsts vai nefinansiāli pasākumi savstarpējās sadarbības sekmēšanai starp komersantiem, augstākās izglītības iestādēm un </w:t>
            </w:r>
            <w:r w:rsidRPr="005E0800">
              <w:rPr>
                <w:rFonts w:asciiTheme="minorHAnsi" w:hAnsiTheme="minorHAnsi" w:cstheme="minorHAnsi"/>
              </w:rPr>
              <w:lastRenderedPageBreak/>
              <w:t xml:space="preserve">pētniecības organizācijām, valsts un pašvaldību iestādēm, NVO u.c. ieinteresētajām pusēm jaunu, inovatīvu risinājumu ieviešanai mežsaimniecības darbībās </w:t>
            </w:r>
            <w:proofErr w:type="spellStart"/>
            <w:r w:rsidRPr="005E0800">
              <w:rPr>
                <w:rFonts w:asciiTheme="minorHAnsi" w:hAnsiTheme="minorHAnsi" w:cstheme="minorHAnsi"/>
              </w:rPr>
              <w:t>resursefektivitātes</w:t>
            </w:r>
            <w:proofErr w:type="spellEnd"/>
            <w:r w:rsidRPr="005E0800">
              <w:rPr>
                <w:rFonts w:asciiTheme="minorHAnsi" w:hAnsiTheme="minorHAnsi" w:cstheme="minorHAnsi"/>
              </w:rPr>
              <w:t xml:space="preserve"> uzlabošanai, SEG emisiju samazināšanai/CO</w:t>
            </w:r>
            <w:r w:rsidRPr="005E0800">
              <w:rPr>
                <w:rFonts w:asciiTheme="minorHAnsi" w:hAnsiTheme="minorHAnsi" w:cstheme="minorHAnsi"/>
                <w:vertAlign w:val="subscript"/>
              </w:rPr>
              <w:t>2</w:t>
            </w:r>
            <w:r w:rsidRPr="005E0800">
              <w:rPr>
                <w:rFonts w:asciiTheme="minorHAnsi" w:hAnsiTheme="minorHAnsi" w:cstheme="minorHAnsi"/>
              </w:rPr>
              <w:t xml:space="preserve"> piesaistes palielināšanai.</w:t>
            </w:r>
          </w:p>
        </w:tc>
        <w:tc>
          <w:tcPr>
            <w:tcW w:w="2268" w:type="dxa"/>
          </w:tcPr>
          <w:p w14:paraId="49D0A682"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5BEED0E2"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 xml:space="preserve">ZM </w:t>
            </w:r>
          </w:p>
          <w:p w14:paraId="6490A66F" w14:textId="77777777" w:rsidR="0008187D" w:rsidRPr="005E0800" w:rsidRDefault="0008187D" w:rsidP="0008187D">
            <w:pPr>
              <w:spacing w:before="60" w:after="60" w:line="240" w:lineRule="auto"/>
              <w:jc w:val="center"/>
              <w:rPr>
                <w:rFonts w:asciiTheme="minorHAnsi" w:hAnsiTheme="minorHAnsi" w:cstheme="minorHAnsi"/>
              </w:rPr>
            </w:pPr>
          </w:p>
        </w:tc>
        <w:tc>
          <w:tcPr>
            <w:tcW w:w="1276" w:type="dxa"/>
            <w:shd w:val="clear" w:color="auto" w:fill="auto"/>
          </w:tcPr>
          <w:p w14:paraId="68035596"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IZM</w:t>
            </w:r>
          </w:p>
          <w:p w14:paraId="62F73FAB"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FM</w:t>
            </w:r>
          </w:p>
          <w:p w14:paraId="1C4DEF08"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74D7BF4C" w14:textId="56F460B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1E6950C5" w14:textId="77777777" w:rsidR="0008187D" w:rsidRPr="005E0800" w:rsidRDefault="0008187D" w:rsidP="0008187D">
            <w:pPr>
              <w:spacing w:before="60" w:after="60" w:line="240" w:lineRule="auto"/>
              <w:rPr>
                <w:rFonts w:asciiTheme="minorHAnsi" w:hAnsiTheme="minorHAnsi" w:cstheme="minorHAnsi"/>
                <w:i/>
              </w:rPr>
            </w:pPr>
          </w:p>
          <w:p w14:paraId="494C5AE0"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ES fondi</w:t>
            </w:r>
          </w:p>
          <w:p w14:paraId="11471DE4" w14:textId="77777777" w:rsidR="0008187D" w:rsidRPr="005E0800" w:rsidRDefault="0008187D" w:rsidP="0008187D">
            <w:pPr>
              <w:spacing w:before="60" w:after="60" w:line="240" w:lineRule="auto"/>
              <w:rPr>
                <w:rFonts w:asciiTheme="minorHAnsi" w:hAnsiTheme="minorHAnsi" w:cstheme="minorHAnsi"/>
                <w:i/>
              </w:rPr>
            </w:pPr>
            <w:r w:rsidRPr="005E0800">
              <w:rPr>
                <w:rFonts w:asciiTheme="minorHAnsi" w:hAnsiTheme="minorHAnsi" w:cstheme="minorHAnsi"/>
                <w:i/>
              </w:rPr>
              <w:t>Valsts budžets</w:t>
            </w:r>
          </w:p>
          <w:p w14:paraId="13D2CC0F" w14:textId="7052777C"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i/>
              </w:rPr>
              <w:t>Privātais finansējums</w:t>
            </w:r>
          </w:p>
        </w:tc>
      </w:tr>
      <w:tr w:rsidR="0008187D" w:rsidRPr="005E0800" w14:paraId="0922D3C3" w14:textId="77777777" w:rsidTr="005E0800">
        <w:trPr>
          <w:jc w:val="center"/>
        </w:trPr>
        <w:tc>
          <w:tcPr>
            <w:tcW w:w="2835" w:type="dxa"/>
            <w:gridSpan w:val="2"/>
            <w:shd w:val="clear" w:color="auto" w:fill="FFF2CC" w:themeFill="accent4" w:themeFillTint="33"/>
          </w:tcPr>
          <w:p w14:paraId="38CB8D8B" w14:textId="77777777" w:rsidR="0008187D" w:rsidRPr="005E0800" w:rsidRDefault="0008187D" w:rsidP="0008187D">
            <w:pPr>
              <w:pStyle w:val="ListParagraph"/>
              <w:numPr>
                <w:ilvl w:val="0"/>
                <w:numId w:val="45"/>
              </w:numPr>
              <w:spacing w:before="60" w:after="60" w:line="240" w:lineRule="auto"/>
              <w:contextualSpacing w:val="0"/>
              <w:rPr>
                <w:rFonts w:asciiTheme="minorHAnsi" w:hAnsiTheme="minorHAnsi" w:cstheme="minorHAnsi"/>
                <w:b/>
              </w:rPr>
            </w:pPr>
            <w:r w:rsidRPr="005E0800">
              <w:rPr>
                <w:rFonts w:asciiTheme="minorHAnsi" w:hAnsiTheme="minorHAnsi" w:cstheme="minorHAnsi"/>
                <w:b/>
              </w:rPr>
              <w:t>Rīcības virziens</w:t>
            </w:r>
          </w:p>
        </w:tc>
        <w:tc>
          <w:tcPr>
            <w:tcW w:w="12763" w:type="dxa"/>
            <w:gridSpan w:val="6"/>
            <w:shd w:val="clear" w:color="auto" w:fill="FFF2CC" w:themeFill="accent4" w:themeFillTint="33"/>
          </w:tcPr>
          <w:p w14:paraId="7401EE60" w14:textId="77777777" w:rsidR="0008187D" w:rsidRPr="005E0800" w:rsidRDefault="0008187D" w:rsidP="0008187D">
            <w:pPr>
              <w:spacing w:before="60" w:after="60" w:line="240" w:lineRule="auto"/>
              <w:rPr>
                <w:rFonts w:asciiTheme="minorHAnsi" w:hAnsiTheme="minorHAnsi" w:cstheme="minorHAnsi"/>
                <w:b/>
              </w:rPr>
            </w:pPr>
            <w:bookmarkStart w:id="15" w:name="_Hlk19004625"/>
            <w:proofErr w:type="spellStart"/>
            <w:r w:rsidRPr="005E0800">
              <w:rPr>
                <w:rFonts w:asciiTheme="minorHAnsi" w:hAnsiTheme="minorHAnsi" w:cstheme="minorHAnsi"/>
                <w:b/>
              </w:rPr>
              <w:t>Fluorēto</w:t>
            </w:r>
            <w:proofErr w:type="spellEnd"/>
            <w:r w:rsidRPr="005E0800">
              <w:rPr>
                <w:rFonts w:asciiTheme="minorHAnsi" w:hAnsiTheme="minorHAnsi" w:cstheme="minorHAnsi"/>
                <w:b/>
              </w:rPr>
              <w:t xml:space="preserve"> siltumnīcefekta gāzu (F-gāzu) izmantošanas samazināšanas veicināšana</w:t>
            </w:r>
            <w:bookmarkEnd w:id="15"/>
          </w:p>
        </w:tc>
      </w:tr>
      <w:tr w:rsidR="0008187D" w:rsidRPr="005E0800" w14:paraId="35707426" w14:textId="77777777" w:rsidTr="005E0800">
        <w:trPr>
          <w:jc w:val="center"/>
        </w:trPr>
        <w:tc>
          <w:tcPr>
            <w:tcW w:w="704" w:type="dxa"/>
            <w:shd w:val="clear" w:color="auto" w:fill="auto"/>
          </w:tcPr>
          <w:p w14:paraId="18228F1F" w14:textId="41F0D5C7" w:rsidR="0008187D" w:rsidRPr="005E0800" w:rsidRDefault="0008187D" w:rsidP="0008187D">
            <w:pPr>
              <w:pStyle w:val="ListParagraph"/>
              <w:numPr>
                <w:ilvl w:val="1"/>
                <w:numId w:val="45"/>
              </w:numPr>
              <w:spacing w:before="60" w:after="60" w:line="240" w:lineRule="auto"/>
              <w:ind w:left="0" w:firstLine="0"/>
              <w:contextualSpacing w:val="0"/>
              <w:rPr>
                <w:rFonts w:asciiTheme="minorHAnsi" w:hAnsiTheme="minorHAnsi" w:cstheme="minorHAnsi"/>
                <w:bCs/>
              </w:rPr>
            </w:pPr>
          </w:p>
        </w:tc>
        <w:tc>
          <w:tcPr>
            <w:tcW w:w="2131" w:type="dxa"/>
            <w:shd w:val="clear" w:color="auto" w:fill="auto"/>
          </w:tcPr>
          <w:p w14:paraId="00D96358"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eastAsia="Times New Roman" w:hAnsiTheme="minorHAnsi" w:cstheme="minorHAnsi"/>
              </w:rPr>
              <w:t>Tirgus uzraudzība (uz robežas un iekšējā)</w:t>
            </w:r>
            <w:r w:rsidRPr="005E0800">
              <w:rPr>
                <w:rFonts w:asciiTheme="minorHAnsi" w:eastAsia="Times New Roman" w:hAnsiTheme="minorHAnsi" w:cstheme="minorHAnsi"/>
                <w:iCs/>
              </w:rPr>
              <w:t xml:space="preserve"> </w:t>
            </w:r>
          </w:p>
        </w:tc>
        <w:tc>
          <w:tcPr>
            <w:tcW w:w="4678" w:type="dxa"/>
            <w:shd w:val="clear" w:color="auto" w:fill="auto"/>
          </w:tcPr>
          <w:p w14:paraId="2EC4DA99" w14:textId="77777777" w:rsidR="0008187D" w:rsidRPr="005E0800" w:rsidRDefault="0008187D" w:rsidP="0008187D">
            <w:pPr>
              <w:pStyle w:val="ListParagraph"/>
              <w:numPr>
                <w:ilvl w:val="0"/>
                <w:numId w:val="50"/>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Kontroles procedūras vietās, kur notiek darbības ar F-gāzēm</w:t>
            </w:r>
          </w:p>
          <w:p w14:paraId="5102D8D4" w14:textId="77777777" w:rsidR="0008187D" w:rsidRPr="005E0800" w:rsidRDefault="0008187D" w:rsidP="0008187D">
            <w:pPr>
              <w:pStyle w:val="ListParagraph"/>
              <w:numPr>
                <w:ilvl w:val="0"/>
                <w:numId w:val="50"/>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Licenču un sertifikātu pastiprināta kontrole</w:t>
            </w:r>
          </w:p>
          <w:p w14:paraId="754519A9" w14:textId="77777777" w:rsidR="0008187D" w:rsidRPr="005E0800" w:rsidRDefault="0008187D" w:rsidP="0008187D">
            <w:pPr>
              <w:pStyle w:val="ListParagraph"/>
              <w:numPr>
                <w:ilvl w:val="0"/>
                <w:numId w:val="50"/>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Sankciju palielināšana darbībām ar F-gāzēm, importam u.c.</w:t>
            </w:r>
          </w:p>
          <w:p w14:paraId="76F66C6A" w14:textId="77777777" w:rsidR="0008187D" w:rsidRPr="005E0800" w:rsidRDefault="0008187D" w:rsidP="0008187D">
            <w:pPr>
              <w:pStyle w:val="ListParagraph"/>
              <w:numPr>
                <w:ilvl w:val="0"/>
                <w:numId w:val="50"/>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F-gāzu importa kontrole uz robežas</w:t>
            </w:r>
          </w:p>
          <w:p w14:paraId="66AA20CE" w14:textId="77777777" w:rsidR="0008187D" w:rsidRPr="005E0800" w:rsidRDefault="0008187D" w:rsidP="0008187D">
            <w:pPr>
              <w:pStyle w:val="ListParagraph"/>
              <w:numPr>
                <w:ilvl w:val="0"/>
                <w:numId w:val="50"/>
              </w:numPr>
              <w:spacing w:before="60" w:after="60" w:line="240" w:lineRule="auto"/>
              <w:ind w:left="227" w:hanging="227"/>
              <w:contextualSpacing w:val="0"/>
              <w:rPr>
                <w:rFonts w:asciiTheme="minorHAnsi" w:hAnsiTheme="minorHAnsi" w:cstheme="minorHAnsi"/>
                <w:b/>
                <w:u w:val="single"/>
              </w:rPr>
            </w:pPr>
            <w:r w:rsidRPr="005E0800">
              <w:rPr>
                <w:rFonts w:asciiTheme="minorHAnsi" w:hAnsiTheme="minorHAnsi" w:cstheme="minorHAnsi"/>
              </w:rPr>
              <w:t>Atzinumu sniegšana par F-gāzu importu no valstīm ārpus ES</w:t>
            </w:r>
          </w:p>
        </w:tc>
        <w:tc>
          <w:tcPr>
            <w:tcW w:w="2268" w:type="dxa"/>
            <w:shd w:val="clear" w:color="auto" w:fill="auto"/>
          </w:tcPr>
          <w:p w14:paraId="27B97A3F" w14:textId="047816BE" w:rsidR="0008187D" w:rsidRPr="0008187D" w:rsidRDefault="0008187D" w:rsidP="0008187D">
            <w:pPr>
              <w:spacing w:before="60" w:after="60" w:line="240" w:lineRule="auto"/>
              <w:rPr>
                <w:rFonts w:asciiTheme="minorHAnsi" w:hAnsiTheme="minorHAnsi" w:cstheme="minorHAnsi"/>
              </w:rPr>
            </w:pPr>
            <w:r>
              <w:rPr>
                <w:rFonts w:asciiTheme="minorHAnsi" w:hAnsiTheme="minorHAnsi" w:cstheme="minorHAnsi"/>
              </w:rPr>
              <w:t xml:space="preserve">1) </w:t>
            </w:r>
            <w:r w:rsidRPr="0008187D">
              <w:rPr>
                <w:rFonts w:asciiTheme="minorHAnsi" w:hAnsiTheme="minorHAnsi" w:cstheme="minorHAnsi"/>
              </w:rPr>
              <w:t>Gadā veiktas vismaz 150 pārbaudes autoservisos u.c. vietās, kurās F-gāzes tiek izmantotas visvairāk.</w:t>
            </w:r>
          </w:p>
          <w:p w14:paraId="621F34B9" w14:textId="380B91DB" w:rsidR="0008187D" w:rsidRPr="005E0800" w:rsidRDefault="0008187D" w:rsidP="0008187D">
            <w:pPr>
              <w:spacing w:before="60" w:after="60" w:line="240" w:lineRule="auto"/>
              <w:rPr>
                <w:rFonts w:asciiTheme="minorHAnsi" w:hAnsiTheme="minorHAnsi" w:cstheme="minorHAnsi"/>
                <w:u w:val="single"/>
              </w:rPr>
            </w:pPr>
            <w:r>
              <w:rPr>
                <w:rFonts w:asciiTheme="minorHAnsi" w:hAnsiTheme="minorHAnsi" w:cstheme="minorHAnsi"/>
              </w:rPr>
              <w:t xml:space="preserve">2) </w:t>
            </w:r>
            <w:r w:rsidRPr="0008187D">
              <w:rPr>
                <w:rFonts w:asciiTheme="minorHAnsi" w:hAnsiTheme="minorHAnsi" w:cstheme="minorHAnsi"/>
              </w:rPr>
              <w:t>Palielinātas sankcijas darbībām ar F-gāzēm, importu, neatļautu laišanu tirgū</w:t>
            </w:r>
          </w:p>
        </w:tc>
        <w:tc>
          <w:tcPr>
            <w:tcW w:w="1276" w:type="dxa"/>
            <w:shd w:val="clear" w:color="auto" w:fill="auto"/>
          </w:tcPr>
          <w:p w14:paraId="623679D1"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VARAM</w:t>
            </w:r>
          </w:p>
        </w:tc>
        <w:tc>
          <w:tcPr>
            <w:tcW w:w="1276" w:type="dxa"/>
            <w:shd w:val="clear" w:color="auto" w:fill="auto"/>
          </w:tcPr>
          <w:p w14:paraId="5EEC343F"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rPr>
              <w:t>FM, EM</w:t>
            </w:r>
          </w:p>
        </w:tc>
        <w:tc>
          <w:tcPr>
            <w:tcW w:w="1275" w:type="dxa"/>
            <w:shd w:val="clear" w:color="auto" w:fill="auto"/>
          </w:tcPr>
          <w:p w14:paraId="269D2F41"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tc>
        <w:tc>
          <w:tcPr>
            <w:tcW w:w="1990" w:type="dxa"/>
            <w:shd w:val="clear" w:color="auto" w:fill="auto"/>
          </w:tcPr>
          <w:p w14:paraId="772A8655"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08187D" w:rsidRPr="005E0800" w14:paraId="670E856F" w14:textId="77777777" w:rsidTr="005E0800">
        <w:trPr>
          <w:jc w:val="center"/>
        </w:trPr>
        <w:tc>
          <w:tcPr>
            <w:tcW w:w="704" w:type="dxa"/>
            <w:shd w:val="clear" w:color="auto" w:fill="auto"/>
          </w:tcPr>
          <w:p w14:paraId="3624A6A7" w14:textId="4049B67F" w:rsidR="0008187D" w:rsidRPr="005E0800" w:rsidRDefault="0008187D" w:rsidP="0008187D">
            <w:pPr>
              <w:pStyle w:val="ListParagraph"/>
              <w:numPr>
                <w:ilvl w:val="1"/>
                <w:numId w:val="45"/>
              </w:numPr>
              <w:spacing w:before="60" w:after="60" w:line="240" w:lineRule="auto"/>
              <w:ind w:left="0" w:firstLine="0"/>
              <w:contextualSpacing w:val="0"/>
              <w:rPr>
                <w:rFonts w:asciiTheme="minorHAnsi" w:hAnsiTheme="minorHAnsi" w:cstheme="minorHAnsi"/>
                <w:bCs/>
              </w:rPr>
            </w:pPr>
          </w:p>
        </w:tc>
        <w:tc>
          <w:tcPr>
            <w:tcW w:w="2131" w:type="dxa"/>
            <w:shd w:val="clear" w:color="auto" w:fill="auto"/>
          </w:tcPr>
          <w:p w14:paraId="371A2E22"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eastAsia="Times New Roman" w:hAnsiTheme="minorHAnsi" w:cstheme="minorHAnsi"/>
                <w:iCs/>
              </w:rPr>
              <w:t>Darbību ar F-gāzēm</w:t>
            </w:r>
            <w:r w:rsidRPr="005E0800">
              <w:rPr>
                <w:rFonts w:asciiTheme="minorHAnsi" w:eastAsia="Times New Roman" w:hAnsiTheme="minorHAnsi" w:cstheme="minorHAnsi"/>
              </w:rPr>
              <w:t xml:space="preserve"> kontroles pilnveidošana un sistēmas attīstība</w:t>
            </w:r>
          </w:p>
        </w:tc>
        <w:tc>
          <w:tcPr>
            <w:tcW w:w="4678" w:type="dxa"/>
            <w:shd w:val="clear" w:color="auto" w:fill="auto"/>
          </w:tcPr>
          <w:p w14:paraId="0268A38D" w14:textId="77777777" w:rsidR="0008187D" w:rsidRPr="005E0800" w:rsidRDefault="0008187D" w:rsidP="0008187D">
            <w:pPr>
              <w:pStyle w:val="ListParagraph"/>
              <w:numPr>
                <w:ilvl w:val="0"/>
                <w:numId w:val="51"/>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Tehnisko risinājumu meklēšana, lai uzlabotu/papildinātu aprīkojumu (piemēram, gāzu analizatori kontrolējošām iestādēm)</w:t>
            </w:r>
          </w:p>
          <w:p w14:paraId="0356F97F" w14:textId="77777777" w:rsidR="0008187D" w:rsidRPr="005E0800" w:rsidRDefault="0008187D" w:rsidP="0008187D">
            <w:pPr>
              <w:pStyle w:val="ListParagraph"/>
              <w:numPr>
                <w:ilvl w:val="0"/>
                <w:numId w:val="51"/>
              </w:numPr>
              <w:spacing w:before="60" w:after="60" w:line="240" w:lineRule="auto"/>
              <w:ind w:left="227" w:hanging="227"/>
              <w:contextualSpacing w:val="0"/>
              <w:rPr>
                <w:rFonts w:asciiTheme="minorHAnsi" w:hAnsiTheme="minorHAnsi" w:cstheme="minorHAnsi"/>
                <w:b/>
              </w:rPr>
            </w:pPr>
            <w:r w:rsidRPr="005E0800">
              <w:rPr>
                <w:rFonts w:asciiTheme="minorHAnsi" w:hAnsiTheme="minorHAnsi" w:cstheme="minorHAnsi"/>
              </w:rPr>
              <w:t>Kapacitātes celšana – apmācību organizēšana/zināšanu pilnveidošana kontroles dienestiem</w:t>
            </w:r>
          </w:p>
          <w:p w14:paraId="3AAE2321" w14:textId="77777777" w:rsidR="0008187D" w:rsidRPr="005E0800" w:rsidRDefault="0008187D" w:rsidP="0008187D">
            <w:pPr>
              <w:pStyle w:val="ListParagraph"/>
              <w:numPr>
                <w:ilvl w:val="0"/>
                <w:numId w:val="51"/>
              </w:numPr>
              <w:spacing w:before="60" w:after="60" w:line="240" w:lineRule="auto"/>
              <w:ind w:left="227" w:hanging="227"/>
              <w:contextualSpacing w:val="0"/>
              <w:rPr>
                <w:rFonts w:asciiTheme="minorHAnsi" w:hAnsiTheme="minorHAnsi" w:cstheme="minorHAnsi"/>
                <w:b/>
                <w:u w:val="single"/>
              </w:rPr>
            </w:pPr>
            <w:r w:rsidRPr="005E0800">
              <w:rPr>
                <w:rFonts w:asciiTheme="minorHAnsi" w:hAnsiTheme="minorHAnsi" w:cstheme="minorHAnsi"/>
              </w:rPr>
              <w:t>Sadarbības stiprināšana starp politikas plānotājiem un uzraugošajām iestādēm</w:t>
            </w:r>
          </w:p>
        </w:tc>
        <w:tc>
          <w:tcPr>
            <w:tcW w:w="2268" w:type="dxa"/>
            <w:shd w:val="clear" w:color="auto" w:fill="auto"/>
          </w:tcPr>
          <w:p w14:paraId="458676FB" w14:textId="5FBE3E46" w:rsidR="0008187D" w:rsidRPr="005E0800" w:rsidRDefault="0008187D" w:rsidP="0008187D">
            <w:pPr>
              <w:spacing w:before="60" w:after="60" w:line="240" w:lineRule="auto"/>
              <w:textAlignment w:val="baseline"/>
              <w:rPr>
                <w:rFonts w:asciiTheme="minorHAnsi" w:eastAsia="Times New Roman" w:hAnsiTheme="minorHAnsi" w:cstheme="minorHAnsi"/>
                <w:lang w:eastAsia="lv-LV"/>
              </w:rPr>
            </w:pPr>
            <w:r>
              <w:rPr>
                <w:rFonts w:asciiTheme="minorHAnsi" w:eastAsia="Times New Roman" w:hAnsiTheme="minorHAnsi" w:cstheme="minorHAnsi"/>
                <w:lang w:eastAsia="lv-LV"/>
              </w:rPr>
              <w:t xml:space="preserve">1) </w:t>
            </w:r>
            <w:r w:rsidRPr="005E0800">
              <w:rPr>
                <w:rFonts w:asciiTheme="minorHAnsi" w:eastAsia="Times New Roman" w:hAnsiTheme="minorHAnsi" w:cstheme="minorHAnsi"/>
                <w:lang w:eastAsia="lv-LV"/>
              </w:rPr>
              <w:t>Apmācības reizi gadā par esošo likumdošanu, gadījumu izpēti, jaunākajām aktualitātēm (VVD, VID MP darbiniekiem).</w:t>
            </w:r>
          </w:p>
          <w:p w14:paraId="528F491C" w14:textId="2FFADC7C" w:rsidR="0008187D" w:rsidRPr="0008187D" w:rsidRDefault="0008187D" w:rsidP="0008187D">
            <w:pPr>
              <w:spacing w:before="60" w:after="60" w:line="240" w:lineRule="auto"/>
              <w:rPr>
                <w:rFonts w:asciiTheme="minorHAnsi" w:hAnsiTheme="minorHAnsi" w:cstheme="minorHAnsi"/>
                <w:u w:val="single"/>
              </w:rPr>
            </w:pPr>
            <w:r>
              <w:rPr>
                <w:rFonts w:asciiTheme="minorHAnsi" w:eastAsia="Times New Roman" w:hAnsiTheme="minorHAnsi" w:cstheme="minorHAnsi"/>
                <w:lang w:eastAsia="lv-LV"/>
              </w:rPr>
              <w:t xml:space="preserve">2) </w:t>
            </w:r>
            <w:r w:rsidRPr="0008187D">
              <w:rPr>
                <w:rFonts w:asciiTheme="minorHAnsi" w:eastAsia="Times New Roman" w:hAnsiTheme="minorHAnsi" w:cstheme="minorHAnsi"/>
                <w:lang w:eastAsia="lv-LV"/>
              </w:rPr>
              <w:t>Regulāras sanāksmes (vismaz reizi gadā) ar ieinteresētajām pusēm, akcentējot </w:t>
            </w:r>
            <w:proofErr w:type="spellStart"/>
            <w:r w:rsidRPr="0008187D">
              <w:rPr>
                <w:rFonts w:asciiTheme="minorHAnsi" w:eastAsia="Times New Roman" w:hAnsiTheme="minorHAnsi" w:cstheme="minorHAnsi"/>
                <w:lang w:eastAsia="lv-LV"/>
              </w:rPr>
              <w:t>problēmjautājumus</w:t>
            </w:r>
            <w:proofErr w:type="spellEnd"/>
            <w:r w:rsidRPr="0008187D">
              <w:rPr>
                <w:rFonts w:asciiTheme="minorHAnsi" w:eastAsia="Times New Roman" w:hAnsiTheme="minorHAnsi" w:cstheme="minorHAnsi"/>
                <w:lang w:eastAsia="lv-LV"/>
              </w:rPr>
              <w:t>. </w:t>
            </w:r>
          </w:p>
        </w:tc>
        <w:tc>
          <w:tcPr>
            <w:tcW w:w="1276" w:type="dxa"/>
            <w:shd w:val="clear" w:color="auto" w:fill="auto"/>
          </w:tcPr>
          <w:p w14:paraId="5DF48D6A"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VARAM</w:t>
            </w:r>
          </w:p>
        </w:tc>
        <w:tc>
          <w:tcPr>
            <w:tcW w:w="1276" w:type="dxa"/>
            <w:shd w:val="clear" w:color="auto" w:fill="auto"/>
          </w:tcPr>
          <w:p w14:paraId="09E1F7F9"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rPr>
              <w:t>FM, EM</w:t>
            </w:r>
          </w:p>
        </w:tc>
        <w:tc>
          <w:tcPr>
            <w:tcW w:w="1275" w:type="dxa"/>
            <w:shd w:val="clear" w:color="auto" w:fill="auto"/>
          </w:tcPr>
          <w:p w14:paraId="3CF2C47A"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31.12.2021.</w:t>
            </w:r>
          </w:p>
        </w:tc>
        <w:tc>
          <w:tcPr>
            <w:tcW w:w="1990" w:type="dxa"/>
            <w:shd w:val="clear" w:color="auto" w:fill="auto"/>
          </w:tcPr>
          <w:p w14:paraId="48685EED"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08187D" w:rsidRPr="005E0800" w14:paraId="1AF689A3" w14:textId="77777777" w:rsidTr="005E0800">
        <w:trPr>
          <w:jc w:val="center"/>
        </w:trPr>
        <w:tc>
          <w:tcPr>
            <w:tcW w:w="704" w:type="dxa"/>
            <w:shd w:val="clear" w:color="auto" w:fill="auto"/>
          </w:tcPr>
          <w:p w14:paraId="3321DD46" w14:textId="4277CE44" w:rsidR="0008187D" w:rsidRPr="005E0800" w:rsidRDefault="0008187D" w:rsidP="0008187D">
            <w:pPr>
              <w:pStyle w:val="ListParagraph"/>
              <w:numPr>
                <w:ilvl w:val="1"/>
                <w:numId w:val="45"/>
              </w:numPr>
              <w:spacing w:before="60" w:after="60" w:line="240" w:lineRule="auto"/>
              <w:ind w:left="0" w:firstLine="0"/>
              <w:contextualSpacing w:val="0"/>
              <w:rPr>
                <w:rFonts w:asciiTheme="minorHAnsi" w:hAnsiTheme="minorHAnsi" w:cstheme="minorHAnsi"/>
                <w:bCs/>
              </w:rPr>
            </w:pPr>
          </w:p>
        </w:tc>
        <w:tc>
          <w:tcPr>
            <w:tcW w:w="2131" w:type="dxa"/>
            <w:shd w:val="clear" w:color="auto" w:fill="auto"/>
          </w:tcPr>
          <w:p w14:paraId="35329A20" w14:textId="77777777" w:rsidR="0008187D" w:rsidRPr="005E0800" w:rsidRDefault="0008187D" w:rsidP="0008187D">
            <w:pPr>
              <w:spacing w:before="60" w:after="60" w:line="240" w:lineRule="auto"/>
              <w:rPr>
                <w:rFonts w:asciiTheme="minorHAnsi" w:eastAsia="Times New Roman" w:hAnsiTheme="minorHAnsi" w:cstheme="minorHAnsi"/>
                <w:iCs/>
              </w:rPr>
            </w:pPr>
            <w:r w:rsidRPr="005E0800">
              <w:rPr>
                <w:rFonts w:asciiTheme="minorHAnsi" w:eastAsia="Times New Roman" w:hAnsiTheme="minorHAnsi" w:cstheme="minorHAnsi"/>
              </w:rPr>
              <w:t>Ierobežojuma iespējas izvērtēšana saistībā ar fiziskām personām un to lomu F-gāzu apritē</w:t>
            </w:r>
          </w:p>
        </w:tc>
        <w:tc>
          <w:tcPr>
            <w:tcW w:w="4678" w:type="dxa"/>
            <w:shd w:val="clear" w:color="auto" w:fill="auto"/>
          </w:tcPr>
          <w:p w14:paraId="714F9357" w14:textId="77777777" w:rsidR="0008187D" w:rsidRPr="005E0800" w:rsidRDefault="0008187D" w:rsidP="0008187D">
            <w:pPr>
              <w:pStyle w:val="ListParagraph"/>
              <w:numPr>
                <w:ilvl w:val="0"/>
                <w:numId w:val="52"/>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Importa-eksporta statistikas analīze</w:t>
            </w:r>
          </w:p>
          <w:p w14:paraId="14D46905" w14:textId="77777777" w:rsidR="0008187D" w:rsidRPr="005E0800" w:rsidRDefault="0008187D" w:rsidP="0008187D">
            <w:pPr>
              <w:pStyle w:val="ListParagraph"/>
              <w:numPr>
                <w:ilvl w:val="0"/>
                <w:numId w:val="52"/>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Riska analīze</w:t>
            </w:r>
          </w:p>
          <w:p w14:paraId="33CD9466" w14:textId="77777777" w:rsidR="0008187D" w:rsidRPr="005E0800" w:rsidRDefault="0008187D" w:rsidP="0008187D">
            <w:pPr>
              <w:spacing w:before="60" w:after="60" w:line="240" w:lineRule="auto"/>
              <w:rPr>
                <w:rFonts w:asciiTheme="minorHAnsi" w:hAnsiTheme="minorHAnsi" w:cstheme="minorHAnsi"/>
                <w:b/>
                <w:u w:val="single"/>
              </w:rPr>
            </w:pPr>
          </w:p>
        </w:tc>
        <w:tc>
          <w:tcPr>
            <w:tcW w:w="2268" w:type="dxa"/>
            <w:shd w:val="clear" w:color="auto" w:fill="auto"/>
          </w:tcPr>
          <w:p w14:paraId="70C2CDA4"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 xml:space="preserve">Veikti pētījumi un riska analīze, lai noskaidrotu fizisko personu pienesi F-gāzu tirgum. </w:t>
            </w:r>
          </w:p>
        </w:tc>
        <w:tc>
          <w:tcPr>
            <w:tcW w:w="1276" w:type="dxa"/>
            <w:shd w:val="clear" w:color="auto" w:fill="auto"/>
          </w:tcPr>
          <w:p w14:paraId="7C57FC71"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VARAM</w:t>
            </w:r>
          </w:p>
        </w:tc>
        <w:tc>
          <w:tcPr>
            <w:tcW w:w="1276" w:type="dxa"/>
            <w:shd w:val="clear" w:color="auto" w:fill="auto"/>
          </w:tcPr>
          <w:p w14:paraId="567C8298"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01AAF1B1"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31.12.2021.</w:t>
            </w:r>
          </w:p>
        </w:tc>
        <w:tc>
          <w:tcPr>
            <w:tcW w:w="1990" w:type="dxa"/>
            <w:shd w:val="clear" w:color="auto" w:fill="auto"/>
          </w:tcPr>
          <w:p w14:paraId="1606B911"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08187D" w:rsidRPr="005E0800" w14:paraId="1F12E019" w14:textId="77777777" w:rsidTr="005E0800">
        <w:trPr>
          <w:jc w:val="center"/>
        </w:trPr>
        <w:tc>
          <w:tcPr>
            <w:tcW w:w="2835" w:type="dxa"/>
            <w:gridSpan w:val="2"/>
            <w:shd w:val="clear" w:color="auto" w:fill="FFF2CC" w:themeFill="accent4" w:themeFillTint="33"/>
          </w:tcPr>
          <w:p w14:paraId="53F8A18D" w14:textId="77777777" w:rsidR="0008187D" w:rsidRPr="005E0800" w:rsidRDefault="0008187D" w:rsidP="0008187D">
            <w:pPr>
              <w:pStyle w:val="ListParagraph"/>
              <w:numPr>
                <w:ilvl w:val="0"/>
                <w:numId w:val="45"/>
              </w:numPr>
              <w:spacing w:before="60" w:after="60" w:line="240" w:lineRule="auto"/>
              <w:contextualSpacing w:val="0"/>
              <w:rPr>
                <w:rFonts w:asciiTheme="minorHAnsi" w:hAnsiTheme="minorHAnsi" w:cstheme="minorHAnsi"/>
                <w:b/>
                <w:bCs/>
              </w:rPr>
            </w:pPr>
            <w:bookmarkStart w:id="16" w:name="_Hlk19004635"/>
            <w:r w:rsidRPr="005E0800">
              <w:rPr>
                <w:rFonts w:asciiTheme="minorHAnsi" w:hAnsiTheme="minorHAnsi" w:cstheme="minorHAnsi"/>
                <w:b/>
                <w:bCs/>
              </w:rPr>
              <w:t>Rīcības virziens</w:t>
            </w:r>
          </w:p>
        </w:tc>
        <w:tc>
          <w:tcPr>
            <w:tcW w:w="12763" w:type="dxa"/>
            <w:gridSpan w:val="6"/>
            <w:shd w:val="clear" w:color="auto" w:fill="FFF2CC" w:themeFill="accent4" w:themeFillTint="33"/>
          </w:tcPr>
          <w:p w14:paraId="045A80FB" w14:textId="2F676B1D" w:rsidR="0008187D" w:rsidRPr="005E0800" w:rsidRDefault="0008187D" w:rsidP="0008187D">
            <w:pPr>
              <w:spacing w:before="60" w:after="60" w:line="240" w:lineRule="auto"/>
              <w:rPr>
                <w:rFonts w:asciiTheme="minorHAnsi" w:hAnsiTheme="minorHAnsi" w:cstheme="minorHAnsi"/>
                <w:b/>
              </w:rPr>
            </w:pPr>
            <w:bookmarkStart w:id="17" w:name="_Hlk14448777"/>
            <w:bookmarkStart w:id="18" w:name="_Hlk17714967"/>
            <w:r w:rsidRPr="005E0800">
              <w:rPr>
                <w:rFonts w:asciiTheme="minorHAnsi" w:hAnsiTheme="minorHAnsi" w:cstheme="minorHAnsi"/>
                <w:b/>
              </w:rPr>
              <w:t>Nodokļu sistēmas “</w:t>
            </w:r>
            <w:proofErr w:type="spellStart"/>
            <w:r w:rsidRPr="005E0800">
              <w:rPr>
                <w:rFonts w:asciiTheme="minorHAnsi" w:hAnsiTheme="minorHAnsi" w:cstheme="minorHAnsi"/>
                <w:b/>
              </w:rPr>
              <w:t>zaļināšana</w:t>
            </w:r>
            <w:proofErr w:type="spellEnd"/>
            <w:r w:rsidRPr="005E0800">
              <w:rPr>
                <w:rFonts w:asciiTheme="minorHAnsi" w:hAnsiTheme="minorHAnsi" w:cstheme="minorHAnsi"/>
                <w:b/>
              </w:rPr>
              <w:t>” un pievilcīguma energoefektivitātei un AER tehnoloģijām uzlabošana</w:t>
            </w:r>
            <w:bookmarkEnd w:id="17"/>
            <w:bookmarkEnd w:id="18"/>
          </w:p>
        </w:tc>
      </w:tr>
      <w:bookmarkEnd w:id="16"/>
      <w:tr w:rsidR="0008187D" w:rsidRPr="005E0800" w14:paraId="665A8305" w14:textId="77777777" w:rsidTr="005E0800">
        <w:trPr>
          <w:jc w:val="center"/>
        </w:trPr>
        <w:tc>
          <w:tcPr>
            <w:tcW w:w="704" w:type="dxa"/>
          </w:tcPr>
          <w:p w14:paraId="322BDA6D"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221E83DA"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Nodokļu politikas pamatnostādņu ietvaros risināt nodokļu sloga samazināšanu mājsaimniecībām energoefektivitātes uzlabošanas pasākumu veikšanai</w:t>
            </w:r>
          </w:p>
          <w:p w14:paraId="57675C0A" w14:textId="47E6AB49" w:rsidR="0008187D" w:rsidRPr="005E0800" w:rsidRDefault="0008187D" w:rsidP="0008187D">
            <w:pPr>
              <w:spacing w:before="60" w:after="60" w:line="240" w:lineRule="auto"/>
              <w:rPr>
                <w:rFonts w:asciiTheme="minorHAnsi" w:hAnsiTheme="minorHAnsi" w:cstheme="minorHAnsi"/>
                <w:bCs/>
              </w:rPr>
            </w:pPr>
          </w:p>
        </w:tc>
        <w:tc>
          <w:tcPr>
            <w:tcW w:w="4678" w:type="dxa"/>
            <w:shd w:val="clear" w:color="auto" w:fill="auto"/>
          </w:tcPr>
          <w:p w14:paraId="7A159F19" w14:textId="7A4C47F0" w:rsidR="0008187D" w:rsidRPr="005E0800" w:rsidRDefault="0008187D" w:rsidP="0008187D">
            <w:pPr>
              <w:pStyle w:val="ListParagraph"/>
              <w:numPr>
                <w:ilvl w:val="0"/>
                <w:numId w:val="30"/>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color w:val="000000"/>
                <w:shd w:val="clear" w:color="auto" w:fill="FFFFFF"/>
              </w:rPr>
              <w:t>Izvērtēta iespēja pārskatīt NĪN atvieglojumus nodokļu politikas pamatnostādņu un pašvaldību ietvaros, ņemot vērā arī Plānā noteiktos rīcības virzienus attiecībā uz enerģētikas un klimata jomu;</w:t>
            </w:r>
          </w:p>
          <w:p w14:paraId="37F3C0F2" w14:textId="22D2844F" w:rsidR="0008187D" w:rsidRPr="005E0800" w:rsidRDefault="0008187D" w:rsidP="0008187D">
            <w:pPr>
              <w:pStyle w:val="ListParagraph"/>
              <w:numPr>
                <w:ilvl w:val="0"/>
                <w:numId w:val="30"/>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color w:val="000000"/>
                <w:shd w:val="clear" w:color="auto" w:fill="FFFFFF"/>
              </w:rPr>
              <w:t>Izvērtēta iespēja nodrošināt, ka kadastrālās vērtība nekustamā īpašuma nodokļa aprēķinam (izvērtēta iespēja ieviest speciālo kadastrālo vērtību nekustamā īpašuma nodoklim ēkām) netiek palielināta dēļ:</w:t>
            </w:r>
          </w:p>
          <w:p w14:paraId="7650AF2A" w14:textId="105CD1CD" w:rsidR="0008187D" w:rsidRPr="005E0800" w:rsidRDefault="0008187D" w:rsidP="0008187D">
            <w:pPr>
              <w:pStyle w:val="ListParagraph"/>
              <w:numPr>
                <w:ilvl w:val="0"/>
                <w:numId w:val="40"/>
              </w:numPr>
              <w:spacing w:before="60" w:after="60" w:line="240" w:lineRule="auto"/>
              <w:ind w:left="340" w:hanging="227"/>
              <w:contextualSpacing w:val="0"/>
              <w:rPr>
                <w:rFonts w:asciiTheme="minorHAnsi" w:hAnsiTheme="minorHAnsi" w:cstheme="minorHAnsi"/>
                <w:color w:val="000000"/>
                <w:shd w:val="clear" w:color="auto" w:fill="FFFFFF"/>
              </w:rPr>
            </w:pPr>
            <w:r w:rsidRPr="005E0800">
              <w:rPr>
                <w:rFonts w:asciiTheme="minorHAnsi" w:hAnsiTheme="minorHAnsi" w:cstheme="minorHAnsi"/>
                <w:color w:val="000000"/>
                <w:shd w:val="clear" w:color="auto" w:fill="FFFFFF"/>
              </w:rPr>
              <w:t xml:space="preserve">veiktajiem energoefektivitātes uzlabošanas pasākumiem, ja dzīvokļu īpašums atrodas daudzdzīvokļu dzīvojamajā mājā, kurai periodā no 2021.gada ir veikti (pilnībā pabeigti) energoefektivitātes paaugstināšanas darbi (ēkai ir piešķirta </w:t>
            </w:r>
            <w:proofErr w:type="spellStart"/>
            <w:r w:rsidRPr="005E0800">
              <w:rPr>
                <w:rFonts w:asciiTheme="minorHAnsi" w:hAnsiTheme="minorHAnsi" w:cstheme="minorHAnsi"/>
                <w:color w:val="000000"/>
                <w:shd w:val="clear" w:color="auto" w:fill="FFFFFF"/>
              </w:rPr>
              <w:t>energosertifikāta</w:t>
            </w:r>
            <w:proofErr w:type="spellEnd"/>
            <w:r w:rsidRPr="005E0800">
              <w:rPr>
                <w:rFonts w:asciiTheme="minorHAnsi" w:hAnsiTheme="minorHAnsi" w:cstheme="minorHAnsi"/>
                <w:color w:val="000000"/>
                <w:shd w:val="clear" w:color="auto" w:fill="FFFFFF"/>
              </w:rPr>
              <w:t xml:space="preserve"> A, B vai C klase) vai kuru privātajā īpašumā esošajā mājā ir veikti gan energoefektivitātes paaugstināšanas darbi (ēkai ir piešķirta </w:t>
            </w:r>
            <w:proofErr w:type="spellStart"/>
            <w:r w:rsidRPr="005E0800">
              <w:rPr>
                <w:rFonts w:asciiTheme="minorHAnsi" w:hAnsiTheme="minorHAnsi" w:cstheme="minorHAnsi"/>
                <w:color w:val="000000"/>
                <w:shd w:val="clear" w:color="auto" w:fill="FFFFFF"/>
              </w:rPr>
              <w:t>energosertifikāta</w:t>
            </w:r>
            <w:proofErr w:type="spellEnd"/>
            <w:r w:rsidRPr="005E0800">
              <w:rPr>
                <w:rFonts w:asciiTheme="minorHAnsi" w:hAnsiTheme="minorHAnsi" w:cstheme="minorHAnsi"/>
                <w:color w:val="000000"/>
                <w:shd w:val="clear" w:color="auto" w:fill="FFFFFF"/>
              </w:rPr>
              <w:t xml:space="preserve"> A vai B klase), gan ir uzstādītas ne-emisiju tehnoloģijas)</w:t>
            </w:r>
          </w:p>
          <w:p w14:paraId="0C903A4E" w14:textId="3041F475" w:rsidR="0008187D" w:rsidRPr="005E0800" w:rsidRDefault="0008187D" w:rsidP="0008187D">
            <w:pPr>
              <w:pStyle w:val="ListParagraph"/>
              <w:numPr>
                <w:ilvl w:val="0"/>
                <w:numId w:val="40"/>
              </w:numPr>
              <w:spacing w:before="60" w:after="60" w:line="240" w:lineRule="auto"/>
              <w:ind w:left="340" w:hanging="227"/>
              <w:contextualSpacing w:val="0"/>
              <w:rPr>
                <w:rFonts w:asciiTheme="minorHAnsi" w:hAnsiTheme="minorHAnsi" w:cstheme="minorHAnsi"/>
              </w:rPr>
            </w:pPr>
            <w:r w:rsidRPr="005E0800">
              <w:rPr>
                <w:rFonts w:asciiTheme="minorHAnsi" w:hAnsiTheme="minorHAnsi" w:cstheme="minorHAnsi"/>
                <w:color w:val="000000"/>
                <w:shd w:val="clear" w:color="auto" w:fill="FFFFFF"/>
              </w:rPr>
              <w:t xml:space="preserve">ne-emisiju AER tehnoloģiju uzstādīšanas, ja dzīvokļu īpašums atrodas daudzdzīvokļu dzīvojamajā mājā, kurai ir uzstādītas ne-emisiju tehnoloģijas siltumenerģijas </w:t>
            </w:r>
            <w:r w:rsidRPr="005E0800">
              <w:rPr>
                <w:rFonts w:asciiTheme="minorHAnsi" w:hAnsiTheme="minorHAnsi" w:cstheme="minorHAnsi"/>
                <w:color w:val="000000"/>
                <w:shd w:val="clear" w:color="auto" w:fill="FFFFFF"/>
              </w:rPr>
              <w:lastRenderedPageBreak/>
              <w:t xml:space="preserve">ražošanai, piemēram, saules kolektori, </w:t>
            </w:r>
            <w:proofErr w:type="spellStart"/>
            <w:r w:rsidRPr="005E0800">
              <w:rPr>
                <w:rFonts w:asciiTheme="minorHAnsi" w:hAnsiTheme="minorHAnsi" w:cstheme="minorHAnsi"/>
                <w:color w:val="000000"/>
                <w:shd w:val="clear" w:color="auto" w:fill="FFFFFF"/>
              </w:rPr>
              <w:t>siltumsūkņi</w:t>
            </w:r>
            <w:proofErr w:type="spellEnd"/>
            <w:r w:rsidRPr="005E0800">
              <w:rPr>
                <w:rFonts w:asciiTheme="minorHAnsi" w:hAnsiTheme="minorHAnsi" w:cstheme="minorHAnsi"/>
                <w:color w:val="000000"/>
                <w:shd w:val="clear" w:color="auto" w:fill="FFFFFF"/>
              </w:rPr>
              <w:t>, vai elektroenerģijas ražošanai, piemēram, saules paneļi, vēja ģeneratori, vai kuru privātajā īpašumā esošajā mājā ir uzstādītas ne-emisiju tehnoloģijas siltumenerģijas ražošanai vai elektroenerģijas ražošanai.</w:t>
            </w:r>
          </w:p>
          <w:p w14:paraId="3342E0AC" w14:textId="6D4BF15C" w:rsidR="0008187D" w:rsidRPr="005E0800" w:rsidRDefault="0008187D" w:rsidP="0008187D">
            <w:pPr>
              <w:pStyle w:val="ListParagraph"/>
              <w:numPr>
                <w:ilvl w:val="0"/>
                <w:numId w:val="30"/>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color w:val="000000"/>
                <w:shd w:val="clear" w:color="auto" w:fill="FFFFFF"/>
              </w:rPr>
              <w:t>Veikti grozījumi Pievienotās vērtības nodokļa likumā uz noteiktu laiku nosakot samazinātu PVN likmi mājsaimniecībām energoefektivitātes uzlabošanas pakalpojumu saņemšanai un ne-emisiju tehnoloģiju uzstādīšanai</w:t>
            </w:r>
          </w:p>
        </w:tc>
        <w:tc>
          <w:tcPr>
            <w:tcW w:w="2268" w:type="dxa"/>
          </w:tcPr>
          <w:p w14:paraId="20326D39" w14:textId="77777777" w:rsidR="0008187D" w:rsidRDefault="0008187D" w:rsidP="0008187D">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w:t>
            </w:r>
            <w:proofErr w:type="spellStart"/>
            <w:r>
              <w:rPr>
                <w:rFonts w:asciiTheme="minorHAnsi" w:hAnsiTheme="minorHAnsi" w:cstheme="minorHAnsi"/>
                <w:bCs/>
              </w:rPr>
              <w:t>izvērtējums</w:t>
            </w:r>
            <w:proofErr w:type="spellEnd"/>
            <w:r>
              <w:rPr>
                <w:rFonts w:asciiTheme="minorHAnsi" w:hAnsiTheme="minorHAnsi" w:cstheme="minorHAnsi"/>
                <w:bCs/>
              </w:rPr>
              <w:t xml:space="preserve"> vai pētījums</w:t>
            </w:r>
          </w:p>
          <w:p w14:paraId="27B1F5AF" w14:textId="1BA7C655" w:rsidR="0008187D" w:rsidRPr="005E0800" w:rsidRDefault="0008187D" w:rsidP="0008187D">
            <w:pPr>
              <w:spacing w:before="60" w:after="60" w:line="240" w:lineRule="auto"/>
              <w:rPr>
                <w:rFonts w:asciiTheme="minorHAnsi" w:hAnsiTheme="minorHAnsi" w:cstheme="minorHAnsi"/>
                <w:bCs/>
              </w:rPr>
            </w:pPr>
            <w:r>
              <w:rPr>
                <w:rFonts w:asciiTheme="minorHAnsi" w:hAnsiTheme="minorHAnsi" w:cstheme="minorHAnsi"/>
                <w:bCs/>
              </w:rPr>
              <w:t>2) izstrādāts un apstiprināts vismaz 1 tiesību akts un/vai politikas plānošanas dokuments</w:t>
            </w:r>
          </w:p>
        </w:tc>
        <w:tc>
          <w:tcPr>
            <w:tcW w:w="1276" w:type="dxa"/>
            <w:shd w:val="clear" w:color="auto" w:fill="auto"/>
          </w:tcPr>
          <w:p w14:paraId="4907F38D" w14:textId="1AA51362"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FM</w:t>
            </w:r>
          </w:p>
          <w:p w14:paraId="49E555EA" w14:textId="5AEDD54D"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TM</w:t>
            </w:r>
          </w:p>
          <w:p w14:paraId="712B1430" w14:textId="026BA3E9" w:rsidR="0008187D" w:rsidRPr="005E0800" w:rsidRDefault="0008187D" w:rsidP="0008187D">
            <w:pPr>
              <w:spacing w:before="60" w:after="60" w:line="240" w:lineRule="auto"/>
              <w:jc w:val="center"/>
              <w:rPr>
                <w:rFonts w:asciiTheme="minorHAnsi" w:hAnsiTheme="minorHAnsi" w:cstheme="minorHAnsi"/>
              </w:rPr>
            </w:pPr>
          </w:p>
        </w:tc>
        <w:tc>
          <w:tcPr>
            <w:tcW w:w="1276" w:type="dxa"/>
            <w:shd w:val="clear" w:color="auto" w:fill="auto"/>
          </w:tcPr>
          <w:p w14:paraId="767BC1F0" w14:textId="77777777" w:rsidR="0008187D" w:rsidRPr="005E0800" w:rsidRDefault="0008187D" w:rsidP="0008187D">
            <w:pPr>
              <w:spacing w:before="60" w:after="60" w:line="240" w:lineRule="auto"/>
              <w:jc w:val="center"/>
              <w:rPr>
                <w:rFonts w:asciiTheme="minorHAnsi" w:hAnsiTheme="minorHAnsi" w:cstheme="minorHAnsi"/>
                <w:iCs/>
              </w:rPr>
            </w:pPr>
            <w:r w:rsidRPr="005E0800">
              <w:rPr>
                <w:rFonts w:asciiTheme="minorHAnsi" w:hAnsiTheme="minorHAnsi" w:cstheme="minorHAnsi"/>
                <w:iCs/>
              </w:rPr>
              <w:t>VARAM</w:t>
            </w:r>
          </w:p>
          <w:p w14:paraId="04CBF90C" w14:textId="77777777" w:rsidR="0008187D" w:rsidRPr="005E0800" w:rsidRDefault="0008187D" w:rsidP="0008187D">
            <w:pPr>
              <w:spacing w:before="60" w:after="60" w:line="240" w:lineRule="auto"/>
              <w:jc w:val="center"/>
              <w:rPr>
                <w:rFonts w:asciiTheme="minorHAnsi" w:hAnsiTheme="minorHAnsi" w:cstheme="minorHAnsi"/>
                <w:iCs/>
              </w:rPr>
            </w:pPr>
            <w:r w:rsidRPr="005E0800">
              <w:rPr>
                <w:rFonts w:asciiTheme="minorHAnsi" w:hAnsiTheme="minorHAnsi" w:cstheme="minorHAnsi"/>
                <w:iCs/>
              </w:rPr>
              <w:t>LPS</w:t>
            </w:r>
          </w:p>
          <w:p w14:paraId="1CB25892" w14:textId="201DF849"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iCs/>
              </w:rPr>
              <w:t>LLPA</w:t>
            </w:r>
          </w:p>
        </w:tc>
        <w:tc>
          <w:tcPr>
            <w:tcW w:w="1275" w:type="dxa"/>
            <w:shd w:val="clear" w:color="auto" w:fill="auto"/>
          </w:tcPr>
          <w:p w14:paraId="00FC9882" w14:textId="680D93AF"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31.12.2023</w:t>
            </w:r>
          </w:p>
        </w:tc>
        <w:tc>
          <w:tcPr>
            <w:tcW w:w="1990" w:type="dxa"/>
          </w:tcPr>
          <w:p w14:paraId="757360EE" w14:textId="62381192"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p>
        </w:tc>
      </w:tr>
      <w:tr w:rsidR="0008187D" w:rsidRPr="005E0800" w14:paraId="1E32A5C5" w14:textId="77777777" w:rsidTr="005E0800">
        <w:trPr>
          <w:jc w:val="center"/>
        </w:trPr>
        <w:tc>
          <w:tcPr>
            <w:tcW w:w="704" w:type="dxa"/>
          </w:tcPr>
          <w:p w14:paraId="47D505B8"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52495223" w14:textId="1CB4224A" w:rsidR="0008187D" w:rsidRPr="005E0800" w:rsidRDefault="0008187D" w:rsidP="0008187D">
            <w:pPr>
              <w:spacing w:before="60" w:after="60" w:line="240" w:lineRule="auto"/>
              <w:rPr>
                <w:rFonts w:asciiTheme="minorHAnsi" w:hAnsiTheme="minorHAnsi" w:cstheme="minorHAnsi"/>
              </w:rPr>
            </w:pPr>
            <w:bookmarkStart w:id="19" w:name="_Hlk13662989"/>
            <w:r w:rsidRPr="005E0800">
              <w:rPr>
                <w:rFonts w:asciiTheme="minorHAnsi" w:hAnsiTheme="minorHAnsi" w:cstheme="minorHAnsi"/>
              </w:rPr>
              <w:t>Nodokļu politikas pamatnostādņu ietvaros pārskatīt dabas resursu nodokļa likmes un to piemērošanas nosacījumus</w:t>
            </w:r>
            <w:bookmarkEnd w:id="19"/>
          </w:p>
        </w:tc>
        <w:tc>
          <w:tcPr>
            <w:tcW w:w="4678" w:type="dxa"/>
            <w:shd w:val="clear" w:color="auto" w:fill="auto"/>
          </w:tcPr>
          <w:p w14:paraId="5C327109" w14:textId="066B3A16" w:rsidR="0008187D" w:rsidRPr="005E0800" w:rsidRDefault="0008187D" w:rsidP="0008187D">
            <w:pPr>
              <w:pStyle w:val="ListParagraph"/>
              <w:numPr>
                <w:ilvl w:val="0"/>
                <w:numId w:val="31"/>
              </w:numPr>
              <w:spacing w:before="60" w:after="60" w:line="240" w:lineRule="auto"/>
              <w:ind w:left="227" w:hanging="227"/>
              <w:contextualSpacing w:val="0"/>
              <w:rPr>
                <w:rFonts w:asciiTheme="minorHAnsi" w:hAnsiTheme="minorHAnsi" w:cstheme="minorHAnsi"/>
                <w:color w:val="000000"/>
                <w:shd w:val="clear" w:color="auto" w:fill="FFFFFF"/>
              </w:rPr>
            </w:pPr>
            <w:r w:rsidRPr="005E0800">
              <w:rPr>
                <w:rFonts w:asciiTheme="minorHAnsi" w:hAnsiTheme="minorHAnsi" w:cstheme="minorHAnsi"/>
                <w:color w:val="000000"/>
                <w:shd w:val="clear" w:color="auto" w:fill="FFFFFF"/>
              </w:rPr>
              <w:t>Izvērtēta iespēja periodā pēc 2021.gada pakāpeniski palielināt dabas resursu nodokli par piesārņojošo vielu un CO</w:t>
            </w:r>
            <w:r w:rsidRPr="005E0800">
              <w:rPr>
                <w:rFonts w:asciiTheme="minorHAnsi" w:hAnsiTheme="minorHAnsi" w:cstheme="minorHAnsi"/>
                <w:color w:val="000000"/>
                <w:shd w:val="clear" w:color="auto" w:fill="FFFFFF"/>
                <w:vertAlign w:val="subscript"/>
              </w:rPr>
              <w:t>2</w:t>
            </w:r>
            <w:r w:rsidRPr="005E0800">
              <w:rPr>
                <w:rFonts w:asciiTheme="minorHAnsi" w:hAnsiTheme="minorHAnsi" w:cstheme="minorHAnsi"/>
                <w:color w:val="000000"/>
                <w:shd w:val="clear" w:color="auto" w:fill="FFFFFF"/>
              </w:rPr>
              <w:t xml:space="preserve"> emisijām gaisā un, ja nepieciešams, veikt attiecīgos grozījumus Dabas resursu nodokļa likumā</w:t>
            </w:r>
          </w:p>
          <w:p w14:paraId="16274907" w14:textId="02C93DF9" w:rsidR="0008187D" w:rsidRPr="005E0800" w:rsidRDefault="0008187D" w:rsidP="0008187D">
            <w:pPr>
              <w:pStyle w:val="ListParagraph"/>
              <w:numPr>
                <w:ilvl w:val="0"/>
                <w:numId w:val="31"/>
              </w:numPr>
              <w:spacing w:before="60" w:after="60" w:line="240" w:lineRule="auto"/>
              <w:ind w:left="227" w:hanging="227"/>
              <w:contextualSpacing w:val="0"/>
              <w:rPr>
                <w:rFonts w:asciiTheme="minorHAnsi" w:hAnsiTheme="minorHAnsi" w:cstheme="minorHAnsi"/>
                <w:shd w:val="clear" w:color="auto" w:fill="FFFFFF"/>
              </w:rPr>
            </w:pPr>
            <w:r w:rsidRPr="005E0800">
              <w:rPr>
                <w:rFonts w:asciiTheme="minorHAnsi" w:hAnsiTheme="minorHAnsi" w:cstheme="minorHAnsi"/>
                <w:color w:val="000000"/>
                <w:shd w:val="clear" w:color="auto" w:fill="FFFFFF"/>
              </w:rPr>
              <w:t>Izvērtēta iespēja noteikt palielinātu CO</w:t>
            </w:r>
            <w:r w:rsidRPr="005E0800">
              <w:rPr>
                <w:rFonts w:asciiTheme="minorHAnsi" w:hAnsiTheme="minorHAnsi" w:cstheme="minorHAnsi"/>
                <w:color w:val="000000"/>
                <w:shd w:val="clear" w:color="auto" w:fill="FFFFFF"/>
                <w:vertAlign w:val="subscript"/>
              </w:rPr>
              <w:t>2</w:t>
            </w:r>
            <w:r w:rsidRPr="005E0800">
              <w:rPr>
                <w:rFonts w:asciiTheme="minorHAnsi" w:hAnsiTheme="minorHAnsi" w:cstheme="minorHAnsi"/>
                <w:color w:val="000000"/>
                <w:shd w:val="clear" w:color="auto" w:fill="FFFFFF"/>
              </w:rPr>
              <w:t xml:space="preserve"> DRN likmi tām visu jaudu sadedzināšanas iekārtām, kurās no jauna tiek uzstādīti tikai fosilā energoresursa iekārtas CSA un LSA, izņemot, </w:t>
            </w:r>
            <w:bookmarkStart w:id="20" w:name="_Hlk16504185"/>
            <w:r w:rsidRPr="005E0800">
              <w:rPr>
                <w:rFonts w:asciiTheme="minorHAnsi" w:hAnsiTheme="minorHAnsi" w:cstheme="minorHAnsi"/>
                <w:color w:val="000000"/>
                <w:shd w:val="clear" w:color="auto" w:fill="FFFFFF"/>
              </w:rPr>
              <w:t xml:space="preserve">ja katls tiek uzstādīts </w:t>
            </w:r>
            <w:r w:rsidRPr="005E0800">
              <w:rPr>
                <w:rFonts w:asciiTheme="minorHAnsi" w:hAnsiTheme="minorHAnsi" w:cstheme="minorHAnsi"/>
              </w:rPr>
              <w:t>rezerves un pīķa jaudu nodrošināšanai</w:t>
            </w:r>
            <w:bookmarkEnd w:id="20"/>
            <w:r w:rsidRPr="005E0800">
              <w:rPr>
                <w:rFonts w:asciiTheme="minorHAnsi" w:hAnsiTheme="minorHAnsi" w:cstheme="minorHAnsi"/>
              </w:rPr>
              <w:t xml:space="preserve"> un izņemot esošo katlu nomaiņai uz jaunākiem un efektīvākiem katliem</w:t>
            </w:r>
          </w:p>
          <w:p w14:paraId="38F56EE2" w14:textId="72922B16" w:rsidR="0008187D" w:rsidRPr="005E0800" w:rsidRDefault="0008187D" w:rsidP="0008187D">
            <w:pPr>
              <w:pStyle w:val="ListParagraph"/>
              <w:numPr>
                <w:ilvl w:val="0"/>
                <w:numId w:val="31"/>
              </w:numPr>
              <w:spacing w:before="60" w:after="60" w:line="240" w:lineRule="auto"/>
              <w:ind w:left="227" w:hanging="227"/>
              <w:contextualSpacing w:val="0"/>
              <w:rPr>
                <w:rFonts w:asciiTheme="minorHAnsi" w:hAnsiTheme="minorHAnsi" w:cstheme="minorHAnsi"/>
                <w:shd w:val="clear" w:color="auto" w:fill="FFFFFF"/>
              </w:rPr>
            </w:pPr>
            <w:r w:rsidRPr="005E0800">
              <w:rPr>
                <w:rFonts w:asciiTheme="minorHAnsi" w:hAnsiTheme="minorHAnsi" w:cstheme="minorHAnsi"/>
                <w:shd w:val="clear" w:color="auto" w:fill="FFFFFF"/>
              </w:rPr>
              <w:t xml:space="preserve">Izvērtēta iespēja periodā pēc 2021.gada pakāpeniski palielināt DRN akmeņoglēm, koksam un </w:t>
            </w:r>
            <w:proofErr w:type="spellStart"/>
            <w:r w:rsidRPr="005E0800">
              <w:rPr>
                <w:rFonts w:asciiTheme="minorHAnsi" w:hAnsiTheme="minorHAnsi" w:cstheme="minorHAnsi"/>
                <w:shd w:val="clear" w:color="auto" w:fill="FFFFFF"/>
              </w:rPr>
              <w:t>lignītam</w:t>
            </w:r>
            <w:proofErr w:type="spellEnd"/>
          </w:p>
          <w:p w14:paraId="61E0F0F0" w14:textId="42B34A57" w:rsidR="0008187D" w:rsidRPr="005E0800" w:rsidRDefault="0008187D" w:rsidP="0008187D">
            <w:pPr>
              <w:pStyle w:val="ListParagraph"/>
              <w:numPr>
                <w:ilvl w:val="0"/>
                <w:numId w:val="31"/>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color w:val="000000"/>
                <w:shd w:val="clear" w:color="auto" w:fill="FFFFFF"/>
              </w:rPr>
              <w:t>Izvērtēta iespēja kā CO</w:t>
            </w:r>
            <w:r w:rsidRPr="005E0800">
              <w:rPr>
                <w:rFonts w:asciiTheme="minorHAnsi" w:hAnsiTheme="minorHAnsi" w:cstheme="minorHAnsi"/>
                <w:color w:val="000000"/>
                <w:shd w:val="clear" w:color="auto" w:fill="FFFFFF"/>
                <w:vertAlign w:val="subscript"/>
              </w:rPr>
              <w:t>2</w:t>
            </w:r>
            <w:r w:rsidRPr="005E0800">
              <w:rPr>
                <w:rFonts w:asciiTheme="minorHAnsi" w:hAnsiTheme="minorHAnsi" w:cstheme="minorHAnsi"/>
                <w:color w:val="000000"/>
                <w:shd w:val="clear" w:color="auto" w:fill="FFFFFF"/>
              </w:rPr>
              <w:t xml:space="preserve"> DRN maksātāju noteikt </w:t>
            </w:r>
            <w:r w:rsidRPr="005E0800">
              <w:rPr>
                <w:rFonts w:asciiTheme="minorHAnsi" w:hAnsiTheme="minorHAnsi" w:cstheme="minorHAnsi"/>
              </w:rPr>
              <w:t xml:space="preserve">sadedzināšanas iekārtas ar ievadīto nominālo siltuma jaudu no mazāku nekā 0,2 MW, </w:t>
            </w:r>
            <w:r w:rsidRPr="005E0800">
              <w:rPr>
                <w:rFonts w:asciiTheme="minorHAnsi" w:hAnsiTheme="minorHAnsi" w:cstheme="minorHAnsi"/>
              </w:rPr>
              <w:lastRenderedPageBreak/>
              <w:t xml:space="preserve">vienlaikus DRN piemērošanu pēc iespējas vienkāršojot un </w:t>
            </w:r>
            <w:proofErr w:type="spellStart"/>
            <w:r w:rsidRPr="005E0800">
              <w:rPr>
                <w:rFonts w:asciiTheme="minorHAnsi" w:hAnsiTheme="minorHAnsi" w:cstheme="minorHAnsi"/>
              </w:rPr>
              <w:t>efektivizējot</w:t>
            </w:r>
            <w:proofErr w:type="spellEnd"/>
            <w:r w:rsidRPr="005E0800">
              <w:rPr>
                <w:rFonts w:asciiTheme="minorHAnsi" w:hAnsiTheme="minorHAnsi" w:cstheme="minorHAnsi"/>
              </w:rPr>
              <w:t xml:space="preserve"> (izņemot mājsaimniecības)</w:t>
            </w:r>
          </w:p>
        </w:tc>
        <w:tc>
          <w:tcPr>
            <w:tcW w:w="2268" w:type="dxa"/>
          </w:tcPr>
          <w:p w14:paraId="7F2DA1D6"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lastRenderedPageBreak/>
              <w:t xml:space="preserve">1) veikts vismaz 1 </w:t>
            </w:r>
            <w:proofErr w:type="spellStart"/>
            <w:r w:rsidRPr="005E0800">
              <w:rPr>
                <w:rFonts w:asciiTheme="minorHAnsi" w:hAnsiTheme="minorHAnsi" w:cstheme="minorHAnsi"/>
                <w:bCs/>
              </w:rPr>
              <w:t>izvērtējums</w:t>
            </w:r>
            <w:proofErr w:type="spellEnd"/>
          </w:p>
          <w:p w14:paraId="0D881A6E" w14:textId="3E40E87E" w:rsidR="0008187D" w:rsidRPr="005E0800" w:rsidRDefault="0008187D" w:rsidP="0008187D">
            <w:pPr>
              <w:spacing w:before="60" w:after="60" w:line="240" w:lineRule="auto"/>
              <w:rPr>
                <w:rFonts w:asciiTheme="minorHAnsi" w:hAnsiTheme="minorHAnsi" w:cstheme="minorHAnsi"/>
                <w:bCs/>
              </w:rPr>
            </w:pPr>
            <w:r>
              <w:rPr>
                <w:rFonts w:asciiTheme="minorHAnsi" w:hAnsiTheme="minorHAnsi" w:cstheme="minorHAnsi"/>
                <w:bCs/>
              </w:rPr>
              <w:t>2) izstrādāts un apstiprināts vismaz 1 tiesību akts un/vai politikas plānošanas dokuments</w:t>
            </w:r>
          </w:p>
        </w:tc>
        <w:tc>
          <w:tcPr>
            <w:tcW w:w="1276" w:type="dxa"/>
            <w:shd w:val="clear" w:color="auto" w:fill="auto"/>
          </w:tcPr>
          <w:p w14:paraId="7D2C6711"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VARAM</w:t>
            </w:r>
          </w:p>
          <w:p w14:paraId="7CB22986" w14:textId="7337C18C"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 xml:space="preserve">FM </w:t>
            </w:r>
          </w:p>
          <w:p w14:paraId="62013BE8" w14:textId="38429CFD"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SPRK</w:t>
            </w:r>
          </w:p>
          <w:p w14:paraId="396AAF60" w14:textId="74AEAD60" w:rsidR="0008187D" w:rsidRPr="005E0800" w:rsidRDefault="0008187D" w:rsidP="0008187D">
            <w:pPr>
              <w:spacing w:before="60" w:after="60" w:line="240" w:lineRule="auto"/>
              <w:jc w:val="center"/>
              <w:rPr>
                <w:rFonts w:asciiTheme="minorHAnsi" w:hAnsiTheme="minorHAnsi" w:cstheme="minorHAnsi"/>
              </w:rPr>
            </w:pPr>
          </w:p>
        </w:tc>
        <w:tc>
          <w:tcPr>
            <w:tcW w:w="1276" w:type="dxa"/>
            <w:shd w:val="clear" w:color="auto" w:fill="auto"/>
          </w:tcPr>
          <w:p w14:paraId="4CD6BF4E" w14:textId="678AEFB1" w:rsidR="0008187D" w:rsidRPr="005E0800" w:rsidRDefault="0008187D" w:rsidP="0008187D">
            <w:pPr>
              <w:spacing w:before="60" w:after="60" w:line="240" w:lineRule="auto"/>
              <w:jc w:val="center"/>
              <w:rPr>
                <w:rFonts w:asciiTheme="minorHAnsi" w:hAnsiTheme="minorHAnsi" w:cstheme="minorHAnsi"/>
                <w:bCs/>
                <w:iCs/>
              </w:rPr>
            </w:pPr>
            <w:r w:rsidRPr="005E0800">
              <w:rPr>
                <w:rFonts w:asciiTheme="minorHAnsi" w:hAnsiTheme="minorHAnsi" w:cstheme="minorHAnsi"/>
                <w:iCs/>
              </w:rPr>
              <w:t>Pašvaldības</w:t>
            </w:r>
          </w:p>
        </w:tc>
        <w:tc>
          <w:tcPr>
            <w:tcW w:w="1275" w:type="dxa"/>
            <w:shd w:val="clear" w:color="auto" w:fill="auto"/>
          </w:tcPr>
          <w:p w14:paraId="6190856A" w14:textId="77777777" w:rsidR="0008187D" w:rsidRPr="005E0800" w:rsidRDefault="0008187D" w:rsidP="0008187D">
            <w:pPr>
              <w:spacing w:before="60" w:after="60" w:line="240" w:lineRule="auto"/>
              <w:rPr>
                <w:rFonts w:asciiTheme="minorHAnsi" w:hAnsiTheme="minorHAnsi" w:cstheme="minorHAnsi"/>
                <w:bCs/>
                <w:iCs/>
              </w:rPr>
            </w:pPr>
            <w:r w:rsidRPr="005E0800">
              <w:rPr>
                <w:rFonts w:asciiTheme="minorHAnsi" w:hAnsiTheme="minorHAnsi" w:cstheme="minorHAnsi"/>
                <w:bCs/>
                <w:iCs/>
              </w:rPr>
              <w:t>31.12.2021</w:t>
            </w:r>
          </w:p>
          <w:p w14:paraId="42F2A218" w14:textId="3D08FED0" w:rsidR="0008187D" w:rsidRPr="005E0800" w:rsidRDefault="0008187D" w:rsidP="0008187D">
            <w:pPr>
              <w:spacing w:before="60" w:after="60" w:line="240" w:lineRule="auto"/>
              <w:rPr>
                <w:rFonts w:asciiTheme="minorHAnsi" w:hAnsiTheme="minorHAnsi" w:cstheme="minorHAnsi"/>
                <w:bCs/>
                <w:iCs/>
              </w:rPr>
            </w:pPr>
            <w:r w:rsidRPr="005E0800">
              <w:rPr>
                <w:rFonts w:asciiTheme="minorHAnsi" w:hAnsiTheme="minorHAnsi" w:cstheme="minorHAnsi"/>
                <w:bCs/>
                <w:iCs/>
              </w:rPr>
              <w:t>31.12.2022</w:t>
            </w:r>
          </w:p>
          <w:p w14:paraId="1F97544C" w14:textId="3554345B" w:rsidR="0008187D" w:rsidRPr="005E0800" w:rsidRDefault="0008187D" w:rsidP="0008187D">
            <w:pPr>
              <w:spacing w:before="60" w:after="60" w:line="240" w:lineRule="auto"/>
              <w:rPr>
                <w:rFonts w:asciiTheme="minorHAnsi" w:hAnsiTheme="minorHAnsi" w:cstheme="minorHAnsi"/>
                <w:bCs/>
                <w:iCs/>
              </w:rPr>
            </w:pPr>
            <w:r w:rsidRPr="005E0800">
              <w:rPr>
                <w:rFonts w:asciiTheme="minorHAnsi" w:hAnsiTheme="minorHAnsi" w:cstheme="minorHAnsi"/>
                <w:bCs/>
                <w:iCs/>
              </w:rPr>
              <w:t>31.12.2023</w:t>
            </w:r>
          </w:p>
          <w:p w14:paraId="6575ED79" w14:textId="53AB4F34" w:rsidR="0008187D" w:rsidRPr="005E0800" w:rsidRDefault="0008187D" w:rsidP="0008187D">
            <w:pPr>
              <w:spacing w:before="60" w:after="60" w:line="240" w:lineRule="auto"/>
              <w:rPr>
                <w:rFonts w:asciiTheme="minorHAnsi" w:hAnsiTheme="minorHAnsi" w:cstheme="minorHAnsi"/>
                <w:bCs/>
                <w:iCs/>
              </w:rPr>
            </w:pPr>
          </w:p>
        </w:tc>
        <w:tc>
          <w:tcPr>
            <w:tcW w:w="1990" w:type="dxa"/>
          </w:tcPr>
          <w:p w14:paraId="78242880" w14:textId="1C070B79"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p>
        </w:tc>
      </w:tr>
      <w:tr w:rsidR="0008187D" w:rsidRPr="005E0800" w14:paraId="28DE3766" w14:textId="77777777" w:rsidTr="00B23147">
        <w:trPr>
          <w:jc w:val="center"/>
        </w:trPr>
        <w:tc>
          <w:tcPr>
            <w:tcW w:w="704" w:type="dxa"/>
          </w:tcPr>
          <w:p w14:paraId="7BBD172A"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202EAD48" w14:textId="208DF329"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Nodokļu politikas pamatnostādņu ietvaros pārskatīt akcīzes nodokļa likmes un to piemērošanas nosacījumus kurināmajam</w:t>
            </w:r>
          </w:p>
        </w:tc>
        <w:tc>
          <w:tcPr>
            <w:tcW w:w="4678" w:type="dxa"/>
            <w:shd w:val="clear" w:color="auto" w:fill="auto"/>
          </w:tcPr>
          <w:p w14:paraId="0DFD6528" w14:textId="5B70ABFC" w:rsidR="0008187D" w:rsidRPr="005E0800" w:rsidRDefault="0008187D" w:rsidP="0008187D">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 xml:space="preserve">Nodokļu politikas pamatnostādnēs </w:t>
            </w:r>
            <w:r w:rsidRPr="005E0800">
              <w:rPr>
                <w:rFonts w:asciiTheme="minorHAnsi" w:hAnsiTheme="minorHAnsi" w:cstheme="minorHAnsi"/>
                <w:color w:val="000000"/>
                <w:shd w:val="clear" w:color="auto" w:fill="FFFFFF"/>
              </w:rPr>
              <w:t>palielinātas akcīzes nodokļa likmes, salīdzinot ar 2020.gada likmi visam fosilajam kurināmajam</w:t>
            </w:r>
          </w:p>
          <w:p w14:paraId="39BA62EC" w14:textId="2F5A9679" w:rsidR="0008187D" w:rsidRPr="005E0800" w:rsidDel="005E1370" w:rsidRDefault="0008187D" w:rsidP="0008187D">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Izvērtēta iespēja akcīzes nodokli noteikt, ņemot vērā CO</w:t>
            </w:r>
            <w:r w:rsidRPr="005E0800">
              <w:rPr>
                <w:rFonts w:asciiTheme="minorHAnsi" w:hAnsiTheme="minorHAnsi" w:cstheme="minorHAnsi"/>
                <w:vertAlign w:val="subscript"/>
              </w:rPr>
              <w:t>2</w:t>
            </w:r>
            <w:r w:rsidRPr="005E0800">
              <w:rPr>
                <w:rFonts w:asciiTheme="minorHAnsi" w:hAnsiTheme="minorHAnsi" w:cstheme="minorHAnsi"/>
              </w:rPr>
              <w:t xml:space="preserve"> emisiju ietilpību </w:t>
            </w:r>
            <w:r w:rsidRPr="005E0800">
              <w:rPr>
                <w:rFonts w:asciiTheme="minorHAnsi" w:hAnsiTheme="minorHAnsi" w:cstheme="minorHAnsi"/>
                <w:szCs w:val="24"/>
              </w:rPr>
              <w:t>un radītās gaisu piesārņojošo vielu emisijas</w:t>
            </w:r>
            <w:r w:rsidRPr="005E0800" w:rsidDel="003E1003">
              <w:rPr>
                <w:rFonts w:asciiTheme="minorHAnsi" w:hAnsiTheme="minorHAnsi" w:cstheme="minorHAnsi"/>
                <w:color w:val="000000"/>
                <w:shd w:val="clear" w:color="auto" w:fill="FFFFFF"/>
              </w:rPr>
              <w:t xml:space="preserve"> </w:t>
            </w:r>
          </w:p>
        </w:tc>
        <w:tc>
          <w:tcPr>
            <w:tcW w:w="2268" w:type="dxa"/>
          </w:tcPr>
          <w:p w14:paraId="624388AB"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t xml:space="preserve">1) veikts vismaz 1 </w:t>
            </w:r>
            <w:proofErr w:type="spellStart"/>
            <w:r w:rsidRPr="005E0800">
              <w:rPr>
                <w:rFonts w:asciiTheme="minorHAnsi" w:hAnsiTheme="minorHAnsi" w:cstheme="minorHAnsi"/>
                <w:bCs/>
              </w:rPr>
              <w:t>izvērtējums</w:t>
            </w:r>
            <w:proofErr w:type="spellEnd"/>
          </w:p>
          <w:p w14:paraId="3E71C150" w14:textId="0D5B4A5A" w:rsidR="0008187D" w:rsidRPr="005E0800" w:rsidRDefault="0008187D" w:rsidP="0008187D">
            <w:pPr>
              <w:spacing w:before="60" w:after="60" w:line="240" w:lineRule="auto"/>
              <w:rPr>
                <w:rFonts w:asciiTheme="minorHAnsi" w:hAnsiTheme="minorHAnsi" w:cstheme="minorHAnsi"/>
                <w:bCs/>
              </w:rPr>
            </w:pPr>
            <w:r>
              <w:rPr>
                <w:rFonts w:asciiTheme="minorHAnsi" w:hAnsiTheme="minorHAnsi" w:cstheme="minorHAnsi"/>
                <w:bCs/>
              </w:rPr>
              <w:t>2) izstrādāts un apstiprināts vismaz 1 tiesību akts un/vai politikas plānošanas dokuments</w:t>
            </w:r>
            <w:r w:rsidRPr="005E0800">
              <w:rPr>
                <w:rFonts w:asciiTheme="minorHAnsi" w:hAnsiTheme="minorHAnsi" w:cstheme="minorHAnsi"/>
                <w:bCs/>
              </w:rPr>
              <w:t xml:space="preserve"> </w:t>
            </w:r>
          </w:p>
        </w:tc>
        <w:tc>
          <w:tcPr>
            <w:tcW w:w="1276" w:type="dxa"/>
            <w:shd w:val="clear" w:color="auto" w:fill="auto"/>
          </w:tcPr>
          <w:p w14:paraId="2D120224" w14:textId="4A395053"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FM</w:t>
            </w:r>
          </w:p>
        </w:tc>
        <w:tc>
          <w:tcPr>
            <w:tcW w:w="1276" w:type="dxa"/>
            <w:shd w:val="clear" w:color="auto" w:fill="auto"/>
          </w:tcPr>
          <w:p w14:paraId="26E8DE05" w14:textId="7D649EA1"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EM</w:t>
            </w:r>
          </w:p>
        </w:tc>
        <w:tc>
          <w:tcPr>
            <w:tcW w:w="1275" w:type="dxa"/>
            <w:shd w:val="clear" w:color="auto" w:fill="auto"/>
          </w:tcPr>
          <w:p w14:paraId="4E9A2F78" w14:textId="4F9C6C81"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tc>
        <w:tc>
          <w:tcPr>
            <w:tcW w:w="1990" w:type="dxa"/>
          </w:tcPr>
          <w:p w14:paraId="0C1BFDA4" w14:textId="51278B4F"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08187D" w:rsidRPr="005E0800" w14:paraId="564249C6" w14:textId="77777777" w:rsidTr="005E0800">
        <w:trPr>
          <w:jc w:val="center"/>
        </w:trPr>
        <w:tc>
          <w:tcPr>
            <w:tcW w:w="704" w:type="dxa"/>
          </w:tcPr>
          <w:p w14:paraId="36D10FD4"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0D590FE9" w14:textId="1D243B38"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Nodokļu politikas pamatnostādņu ietvaros pārskatīt akcīzes nodokļa likmes un to piemērošanas nosacījumus degvielai</w:t>
            </w:r>
          </w:p>
        </w:tc>
        <w:tc>
          <w:tcPr>
            <w:tcW w:w="4678" w:type="dxa"/>
            <w:shd w:val="clear" w:color="auto" w:fill="auto"/>
          </w:tcPr>
          <w:p w14:paraId="484E82FD" w14:textId="3B5B9D03" w:rsidR="0008187D" w:rsidRPr="005E0800" w:rsidRDefault="0008187D" w:rsidP="0008187D">
            <w:pPr>
              <w:pStyle w:val="ListParagraph"/>
              <w:numPr>
                <w:ilvl w:val="0"/>
                <w:numId w:val="5"/>
              </w:numPr>
              <w:spacing w:before="60" w:after="60" w:line="240" w:lineRule="auto"/>
              <w:ind w:left="227" w:hanging="227"/>
              <w:contextualSpacing w:val="0"/>
              <w:rPr>
                <w:rFonts w:asciiTheme="minorHAnsi" w:hAnsiTheme="minorHAnsi" w:cstheme="minorHAnsi"/>
                <w:b/>
                <w:u w:val="single"/>
              </w:rPr>
            </w:pPr>
            <w:r w:rsidRPr="005E0800">
              <w:rPr>
                <w:rFonts w:asciiTheme="minorHAnsi" w:hAnsiTheme="minorHAnsi" w:cstheme="minorHAnsi"/>
              </w:rPr>
              <w:t xml:space="preserve">Izvērtēta iespēja nodokļu politikas pamatnostādnēs periodā no 2022.gada </w:t>
            </w:r>
            <w:proofErr w:type="spellStart"/>
            <w:r w:rsidRPr="005E0800">
              <w:rPr>
                <w:rFonts w:asciiTheme="minorHAnsi" w:hAnsiTheme="minorHAnsi" w:cstheme="minorHAnsi"/>
              </w:rPr>
              <w:t>biometānam</w:t>
            </w:r>
            <w:proofErr w:type="spellEnd"/>
            <w:r w:rsidRPr="005E0800">
              <w:rPr>
                <w:rFonts w:asciiTheme="minorHAnsi" w:hAnsiTheme="minorHAnsi" w:cstheme="minorHAnsi"/>
              </w:rPr>
              <w:t xml:space="preserve"> un biodegvielām noteikt pēc iespējas zemāku akcīzes nodokļa likmi</w:t>
            </w:r>
          </w:p>
          <w:p w14:paraId="0703F357" w14:textId="500EF3A5" w:rsidR="0008187D" w:rsidRPr="005E0800" w:rsidRDefault="0008187D" w:rsidP="0008187D">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Pārskatīt nodokļu politikas pamatnostādnēs periodā no 2022.gada nosakot samazinātu akcīzes nodokļa likmi (attiecībā pret benzīna un dīzeļdegvielas likmi) citām alternatīvajām degvielām, izvērtējot to ražošanas izmaksas</w:t>
            </w:r>
            <w:r w:rsidRPr="005E0800">
              <w:rPr>
                <w:rStyle w:val="FootnoteReference"/>
                <w:rFonts w:asciiTheme="minorHAnsi" w:hAnsiTheme="minorHAnsi" w:cstheme="minorHAnsi"/>
              </w:rPr>
              <w:footnoteReference w:id="9"/>
            </w:r>
          </w:p>
          <w:p w14:paraId="3D9AF266" w14:textId="68A5D3CF" w:rsidR="0008187D" w:rsidRPr="005E0800" w:rsidRDefault="0008187D" w:rsidP="0008187D">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Izvērtēta iespēja no 2020.gada uz noteiktu laiku samazināt akcīzes nodokli dabasgāzei transportā (ieviest terminēto atcelšanu)</w:t>
            </w:r>
          </w:p>
          <w:p w14:paraId="61E79464" w14:textId="76DC8A04" w:rsidR="0008187D" w:rsidRPr="005E0800" w:rsidRDefault="0008187D" w:rsidP="0008187D">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Izvērtēta iespēja nodokļu politikas pamatnostādnēs periodā no 2025.gada palielināt akcīzes nodokļa likmi benzīnam, dīzeļdegvielai un LPG</w:t>
            </w:r>
          </w:p>
          <w:p w14:paraId="2CC41398" w14:textId="792BD727" w:rsidR="0008187D" w:rsidRPr="005E0800" w:rsidRDefault="0008187D" w:rsidP="0008187D">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lastRenderedPageBreak/>
              <w:t>Izvērtēta iespēja akcīzes nodokli noteikt, ņemot vērā CO</w:t>
            </w:r>
            <w:r w:rsidRPr="005E0800">
              <w:rPr>
                <w:rFonts w:asciiTheme="minorHAnsi" w:hAnsiTheme="minorHAnsi" w:cstheme="minorHAnsi"/>
                <w:vertAlign w:val="subscript"/>
              </w:rPr>
              <w:t>2</w:t>
            </w:r>
            <w:r w:rsidRPr="005E0800">
              <w:rPr>
                <w:rFonts w:asciiTheme="minorHAnsi" w:hAnsiTheme="minorHAnsi" w:cstheme="minorHAnsi"/>
              </w:rPr>
              <w:t xml:space="preserve"> emisiju ietilpību </w:t>
            </w:r>
            <w:r w:rsidRPr="005E0800">
              <w:rPr>
                <w:rFonts w:asciiTheme="minorHAnsi" w:hAnsiTheme="minorHAnsi" w:cstheme="minorHAnsi"/>
                <w:szCs w:val="24"/>
              </w:rPr>
              <w:t>un radītās gaisu piesārņojošo vielu emisijas</w:t>
            </w:r>
          </w:p>
        </w:tc>
        <w:tc>
          <w:tcPr>
            <w:tcW w:w="2268" w:type="dxa"/>
          </w:tcPr>
          <w:p w14:paraId="59170419"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lastRenderedPageBreak/>
              <w:t xml:space="preserve">1) veikts vismaz 1 </w:t>
            </w:r>
            <w:proofErr w:type="spellStart"/>
            <w:r w:rsidRPr="005E0800">
              <w:rPr>
                <w:rFonts w:asciiTheme="minorHAnsi" w:hAnsiTheme="minorHAnsi" w:cstheme="minorHAnsi"/>
                <w:bCs/>
              </w:rPr>
              <w:t>izvērtējums</w:t>
            </w:r>
            <w:proofErr w:type="spellEnd"/>
          </w:p>
          <w:p w14:paraId="79307FAA" w14:textId="6FB26BE5" w:rsidR="0008187D" w:rsidRPr="005E0800" w:rsidRDefault="0008187D" w:rsidP="0008187D">
            <w:pPr>
              <w:spacing w:before="60" w:after="60" w:line="240" w:lineRule="auto"/>
              <w:rPr>
                <w:rFonts w:asciiTheme="minorHAnsi" w:hAnsiTheme="minorHAnsi" w:cstheme="minorHAnsi"/>
                <w:bCs/>
              </w:rPr>
            </w:pPr>
            <w:r>
              <w:rPr>
                <w:rFonts w:asciiTheme="minorHAnsi" w:hAnsiTheme="minorHAnsi" w:cstheme="minorHAnsi"/>
                <w:bCs/>
              </w:rPr>
              <w:t>2) izstrādāts un apstiprināts vismaz 1 tiesību akts un/vai politikas plānošanas dokuments</w:t>
            </w:r>
            <w:r w:rsidRPr="005E0800">
              <w:rPr>
                <w:rFonts w:asciiTheme="minorHAnsi" w:hAnsiTheme="minorHAnsi" w:cstheme="minorHAnsi"/>
                <w:bCs/>
              </w:rPr>
              <w:t xml:space="preserve"> </w:t>
            </w:r>
          </w:p>
        </w:tc>
        <w:tc>
          <w:tcPr>
            <w:tcW w:w="1276" w:type="dxa"/>
            <w:shd w:val="clear" w:color="auto" w:fill="auto"/>
          </w:tcPr>
          <w:p w14:paraId="6C76AC60"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FM</w:t>
            </w:r>
          </w:p>
          <w:p w14:paraId="549E879B" w14:textId="0277A3CF" w:rsidR="0008187D" w:rsidRPr="005E0800" w:rsidRDefault="0008187D" w:rsidP="0008187D">
            <w:pPr>
              <w:spacing w:before="60" w:after="60" w:line="240" w:lineRule="auto"/>
              <w:jc w:val="center"/>
              <w:rPr>
                <w:rFonts w:asciiTheme="minorHAnsi" w:hAnsiTheme="minorHAnsi" w:cstheme="minorHAnsi"/>
              </w:rPr>
            </w:pPr>
          </w:p>
        </w:tc>
        <w:tc>
          <w:tcPr>
            <w:tcW w:w="1276" w:type="dxa"/>
            <w:shd w:val="clear" w:color="auto" w:fill="auto"/>
          </w:tcPr>
          <w:p w14:paraId="60C5200C" w14:textId="42D3DF1E"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rPr>
              <w:t>SM</w:t>
            </w:r>
          </w:p>
        </w:tc>
        <w:tc>
          <w:tcPr>
            <w:tcW w:w="1275" w:type="dxa"/>
            <w:shd w:val="clear" w:color="auto" w:fill="auto"/>
          </w:tcPr>
          <w:p w14:paraId="056B44EE" w14:textId="21E9D9BF"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tc>
        <w:tc>
          <w:tcPr>
            <w:tcW w:w="1990" w:type="dxa"/>
          </w:tcPr>
          <w:p w14:paraId="7F400665" w14:textId="554FD6FB"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p>
        </w:tc>
      </w:tr>
      <w:tr w:rsidR="0008187D" w:rsidRPr="005E0800" w14:paraId="315B6A03" w14:textId="77777777" w:rsidTr="005E0800">
        <w:trPr>
          <w:jc w:val="center"/>
        </w:trPr>
        <w:tc>
          <w:tcPr>
            <w:tcW w:w="704" w:type="dxa"/>
          </w:tcPr>
          <w:p w14:paraId="48F42E3C"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5A9E9055" w14:textId="1F8FB056"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Nodokļu politikas pamatnostādņu ietvaros pārskatīt transportlīdzekļiem piemērojamo nodokļu nosacījumus</w:t>
            </w:r>
          </w:p>
        </w:tc>
        <w:tc>
          <w:tcPr>
            <w:tcW w:w="4678" w:type="dxa"/>
            <w:shd w:val="clear" w:color="auto" w:fill="auto"/>
          </w:tcPr>
          <w:p w14:paraId="177CCD8A" w14:textId="012A33C5" w:rsidR="0008187D" w:rsidRPr="005E0800" w:rsidRDefault="0008187D" w:rsidP="0008187D">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Pārskatītas transportlīdzekļa ekspluatācijas nodokļa (TEN) likmes, ņemot vērā tajos izmantotās enerģijas CO</w:t>
            </w:r>
            <w:r w:rsidRPr="005E0800">
              <w:rPr>
                <w:rFonts w:asciiTheme="minorHAnsi" w:hAnsiTheme="minorHAnsi" w:cstheme="minorHAnsi"/>
                <w:vertAlign w:val="subscript"/>
              </w:rPr>
              <w:t>2</w:t>
            </w:r>
            <w:r w:rsidRPr="005E0800">
              <w:rPr>
                <w:rFonts w:asciiTheme="minorHAnsi" w:hAnsiTheme="minorHAnsi" w:cstheme="minorHAnsi"/>
              </w:rPr>
              <w:t xml:space="preserve"> un gaisa piesārņojošo vielu emisiju ietilpību un uzstādīto dzinēju tilpumu, izvērtējot iespēju palielināt TEN likmi vieglajiem lielu emisiju auto un auto ar lielu dzinēja tilpumu;</w:t>
            </w:r>
          </w:p>
          <w:p w14:paraId="71025E44" w14:textId="7C005B0B" w:rsidR="0008187D" w:rsidRPr="005E0800" w:rsidRDefault="0008187D" w:rsidP="0008187D">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Izvērtēta iespēja palielināt TEN likmes visiem fosilās enerģijas auto (ievērojot uz palielināšanas brīdi spēkā esošo g CO</w:t>
            </w:r>
            <w:r w:rsidRPr="005E0800">
              <w:rPr>
                <w:rFonts w:asciiTheme="minorHAnsi" w:hAnsiTheme="minorHAnsi" w:cstheme="minorHAnsi"/>
                <w:vertAlign w:val="subscript"/>
              </w:rPr>
              <w:t>2</w:t>
            </w:r>
            <w:r w:rsidRPr="005E0800">
              <w:rPr>
                <w:rFonts w:asciiTheme="minorHAnsi" w:hAnsiTheme="minorHAnsi" w:cstheme="minorHAnsi"/>
              </w:rPr>
              <w:t>/km sadalījumu)</w:t>
            </w:r>
          </w:p>
          <w:p w14:paraId="4A004E1F" w14:textId="34B19F65" w:rsidR="0008187D" w:rsidRPr="005E0800" w:rsidRDefault="0008187D" w:rsidP="0008187D">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Izvērtēta iespēju ieviest pirmreizēju transportlīdzekļa reģistrācijas nodokli, balstoties uz vieglā transportlīdzekļa CO</w:t>
            </w:r>
            <w:r w:rsidRPr="005E0800">
              <w:rPr>
                <w:rFonts w:asciiTheme="minorHAnsi" w:hAnsiTheme="minorHAnsi" w:cstheme="minorHAnsi"/>
                <w:vertAlign w:val="subscript"/>
              </w:rPr>
              <w:t>2</w:t>
            </w:r>
            <w:r w:rsidRPr="005E0800">
              <w:rPr>
                <w:rFonts w:asciiTheme="minorHAnsi" w:hAnsiTheme="minorHAnsi" w:cstheme="minorHAnsi"/>
              </w:rPr>
              <w:t xml:space="preserve"> emisiju ietilpību un </w:t>
            </w:r>
            <w:proofErr w:type="spellStart"/>
            <w:r w:rsidRPr="005E0800">
              <w:rPr>
                <w:rFonts w:asciiTheme="minorHAnsi" w:hAnsiTheme="minorHAnsi" w:cstheme="minorHAnsi"/>
              </w:rPr>
              <w:t>notora</w:t>
            </w:r>
            <w:proofErr w:type="spellEnd"/>
            <w:r w:rsidRPr="005E0800">
              <w:rPr>
                <w:rFonts w:asciiTheme="minorHAnsi" w:hAnsiTheme="minorHAnsi" w:cstheme="minorHAnsi"/>
              </w:rPr>
              <w:t xml:space="preserve"> tilpumu un pilno masu</w:t>
            </w:r>
          </w:p>
          <w:p w14:paraId="113F5416" w14:textId="77777777" w:rsidR="0008187D" w:rsidRPr="005E0800" w:rsidRDefault="0008187D" w:rsidP="0008187D">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 xml:space="preserve">Izvērtēta iespēju PVN 100% atskaitīšanai priekšnodoklī komersantiem ETL un </w:t>
            </w:r>
            <w:proofErr w:type="spellStart"/>
            <w:r w:rsidRPr="005E0800">
              <w:rPr>
                <w:rFonts w:asciiTheme="minorHAnsi" w:hAnsiTheme="minorHAnsi" w:cstheme="minorHAnsi"/>
                <w:i/>
                <w:iCs/>
              </w:rPr>
              <w:t>plug-in</w:t>
            </w:r>
            <w:proofErr w:type="spellEnd"/>
            <w:r w:rsidRPr="005E0800">
              <w:rPr>
                <w:rFonts w:asciiTheme="minorHAnsi" w:hAnsiTheme="minorHAnsi" w:cstheme="minorHAnsi"/>
                <w:i/>
                <w:iCs/>
              </w:rPr>
              <w:t xml:space="preserve"> </w:t>
            </w:r>
            <w:proofErr w:type="spellStart"/>
            <w:r w:rsidRPr="005E0800">
              <w:rPr>
                <w:rFonts w:asciiTheme="minorHAnsi" w:hAnsiTheme="minorHAnsi" w:cstheme="minorHAnsi"/>
              </w:rPr>
              <w:t>hibrīdautomobīļiem</w:t>
            </w:r>
            <w:proofErr w:type="spellEnd"/>
            <w:r w:rsidRPr="005E0800">
              <w:rPr>
                <w:rFonts w:asciiTheme="minorHAnsi" w:hAnsiTheme="minorHAnsi" w:cstheme="minorHAnsi"/>
              </w:rPr>
              <w:t xml:space="preserve"> iegādē, ņemot vērā iegādāto ETL skaitu un nosakot ierobežojumus šādus ETL tālākai </w:t>
            </w:r>
            <w:proofErr w:type="spellStart"/>
            <w:r w:rsidRPr="005E0800">
              <w:rPr>
                <w:rFonts w:asciiTheme="minorHAnsi" w:hAnsiTheme="minorHAnsi" w:cstheme="minorHAnsi"/>
              </w:rPr>
              <w:t>pārreģistrācijai</w:t>
            </w:r>
            <w:proofErr w:type="spellEnd"/>
          </w:p>
          <w:p w14:paraId="1013F33C" w14:textId="6775288F" w:rsidR="0008187D" w:rsidRPr="005E0800" w:rsidRDefault="0008187D" w:rsidP="0008187D">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Izvērtēta iespēja ierobežotā apjomā piemērot uzņēmumu vieglo transportlīdzekļu nodokļa atvieglojumus komersantu īpašumā esošajiem ETL</w:t>
            </w:r>
          </w:p>
        </w:tc>
        <w:tc>
          <w:tcPr>
            <w:tcW w:w="2268" w:type="dxa"/>
          </w:tcPr>
          <w:p w14:paraId="52C5174E"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t xml:space="preserve">1) veikts vismaz 1 </w:t>
            </w:r>
            <w:proofErr w:type="spellStart"/>
            <w:r w:rsidRPr="005E0800">
              <w:rPr>
                <w:rFonts w:asciiTheme="minorHAnsi" w:hAnsiTheme="minorHAnsi" w:cstheme="minorHAnsi"/>
                <w:bCs/>
              </w:rPr>
              <w:t>izvērtējums</w:t>
            </w:r>
            <w:proofErr w:type="spellEnd"/>
          </w:p>
          <w:p w14:paraId="6866FCEB" w14:textId="3FC6D9A1" w:rsidR="0008187D" w:rsidRPr="005E0800" w:rsidRDefault="0008187D" w:rsidP="0008187D">
            <w:pPr>
              <w:spacing w:before="60" w:after="60" w:line="240" w:lineRule="auto"/>
              <w:rPr>
                <w:rFonts w:asciiTheme="minorHAnsi" w:hAnsiTheme="minorHAnsi" w:cstheme="minorHAnsi"/>
                <w:bCs/>
              </w:rPr>
            </w:pPr>
            <w:r>
              <w:rPr>
                <w:rFonts w:asciiTheme="minorHAnsi" w:hAnsiTheme="minorHAnsi" w:cstheme="minorHAnsi"/>
                <w:bCs/>
              </w:rPr>
              <w:t>2) izstrādāts un apstiprināts vismaz 1 tiesību akts un/vai politikas plānošanas dokuments</w:t>
            </w:r>
            <w:r w:rsidRPr="005E0800">
              <w:rPr>
                <w:rFonts w:asciiTheme="minorHAnsi" w:hAnsiTheme="minorHAnsi" w:cstheme="minorHAnsi"/>
                <w:bCs/>
              </w:rPr>
              <w:t xml:space="preserve"> </w:t>
            </w:r>
          </w:p>
        </w:tc>
        <w:tc>
          <w:tcPr>
            <w:tcW w:w="1276" w:type="dxa"/>
            <w:shd w:val="clear" w:color="auto" w:fill="auto"/>
          </w:tcPr>
          <w:p w14:paraId="1EFA92B9"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FM</w:t>
            </w:r>
          </w:p>
          <w:p w14:paraId="52019F15" w14:textId="65C66258" w:rsidR="0008187D" w:rsidRPr="005E0800" w:rsidRDefault="0008187D" w:rsidP="0008187D">
            <w:pPr>
              <w:spacing w:before="60" w:after="60" w:line="240" w:lineRule="auto"/>
              <w:jc w:val="center"/>
              <w:rPr>
                <w:rFonts w:asciiTheme="minorHAnsi" w:hAnsiTheme="minorHAnsi" w:cstheme="minorHAnsi"/>
              </w:rPr>
            </w:pPr>
          </w:p>
        </w:tc>
        <w:tc>
          <w:tcPr>
            <w:tcW w:w="1276" w:type="dxa"/>
            <w:shd w:val="clear" w:color="auto" w:fill="auto"/>
          </w:tcPr>
          <w:p w14:paraId="2340CF0F" w14:textId="06B7A65C"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rPr>
              <w:t>SM</w:t>
            </w:r>
          </w:p>
        </w:tc>
        <w:tc>
          <w:tcPr>
            <w:tcW w:w="1275" w:type="dxa"/>
            <w:shd w:val="clear" w:color="auto" w:fill="auto"/>
          </w:tcPr>
          <w:p w14:paraId="0854318B" w14:textId="62B416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31.12.2023</w:t>
            </w:r>
          </w:p>
        </w:tc>
        <w:tc>
          <w:tcPr>
            <w:tcW w:w="1990" w:type="dxa"/>
          </w:tcPr>
          <w:p w14:paraId="20FD52BA" w14:textId="72F73399"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p>
        </w:tc>
      </w:tr>
      <w:tr w:rsidR="0008187D" w:rsidRPr="005E0800" w14:paraId="3DC277C5" w14:textId="77777777" w:rsidTr="00B23147">
        <w:trPr>
          <w:jc w:val="center"/>
        </w:trPr>
        <w:tc>
          <w:tcPr>
            <w:tcW w:w="704" w:type="dxa"/>
          </w:tcPr>
          <w:p w14:paraId="664BD952"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06DCFA6E" w14:textId="19C407BD"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 xml:space="preserve">Nodokļu politikas pamatnostādņu ietvaros pārskatīt </w:t>
            </w:r>
            <w:r w:rsidRPr="005E0800">
              <w:rPr>
                <w:rFonts w:asciiTheme="minorHAnsi" w:hAnsiTheme="minorHAnsi" w:cstheme="minorHAnsi"/>
              </w:rPr>
              <w:lastRenderedPageBreak/>
              <w:t>vides un enerģijas nodokļu atbrīvojumus un atvieglojumus</w:t>
            </w:r>
          </w:p>
        </w:tc>
        <w:tc>
          <w:tcPr>
            <w:tcW w:w="4678" w:type="dxa"/>
            <w:shd w:val="clear" w:color="auto" w:fill="auto"/>
          </w:tcPr>
          <w:p w14:paraId="3E345837" w14:textId="40190E7D" w:rsidR="0008187D" w:rsidRPr="005E0800" w:rsidRDefault="0008187D" w:rsidP="0008187D">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lastRenderedPageBreak/>
              <w:t xml:space="preserve">izvērtēti visi fosilā kurināmā atbrīvojumi no DRN un akcīzes nodokļa, ņemot vērā </w:t>
            </w:r>
            <w:r w:rsidRPr="005E0800">
              <w:rPr>
                <w:rFonts w:asciiTheme="minorHAnsi" w:hAnsiTheme="minorHAnsi" w:cstheme="minorHAnsi"/>
              </w:rPr>
              <w:lastRenderedPageBreak/>
              <w:t>nosacījumu, ka sākot ar 2021.gadu ir jāsāk pārtraukt fosilās enerģijas subsīdijas</w:t>
            </w:r>
          </w:p>
          <w:p w14:paraId="4900D1B8" w14:textId="1C4D99A5" w:rsidR="0008187D" w:rsidRPr="005E0800" w:rsidRDefault="0008187D" w:rsidP="0008187D">
            <w:pPr>
              <w:pStyle w:val="ListParagraph"/>
              <w:numPr>
                <w:ilvl w:val="0"/>
                <w:numId w:val="5"/>
              </w:numPr>
              <w:spacing w:before="60" w:after="60" w:line="240" w:lineRule="auto"/>
              <w:ind w:left="227" w:hanging="227"/>
              <w:contextualSpacing w:val="0"/>
              <w:rPr>
                <w:rFonts w:asciiTheme="minorHAnsi" w:hAnsiTheme="minorHAnsi" w:cstheme="minorHAnsi"/>
                <w:shd w:val="clear" w:color="auto" w:fill="FFFFFF"/>
              </w:rPr>
            </w:pPr>
            <w:r w:rsidRPr="005E0800">
              <w:rPr>
                <w:rFonts w:asciiTheme="minorHAnsi" w:hAnsiTheme="minorHAnsi" w:cstheme="minorHAnsi"/>
                <w:shd w:val="clear" w:color="auto" w:fill="FFFFFF"/>
              </w:rPr>
              <w:t>atcelts kūdras kurināmajam piemēroto CO</w:t>
            </w:r>
            <w:r w:rsidRPr="005E0800">
              <w:rPr>
                <w:rFonts w:asciiTheme="minorHAnsi" w:hAnsiTheme="minorHAnsi" w:cstheme="minorHAnsi"/>
                <w:shd w:val="clear" w:color="auto" w:fill="FFFFFF"/>
                <w:vertAlign w:val="subscript"/>
              </w:rPr>
              <w:t>2</w:t>
            </w:r>
            <w:r w:rsidRPr="005E0800">
              <w:rPr>
                <w:rFonts w:asciiTheme="minorHAnsi" w:hAnsiTheme="minorHAnsi" w:cstheme="minorHAnsi"/>
                <w:shd w:val="clear" w:color="auto" w:fill="FFFFFF"/>
              </w:rPr>
              <w:t xml:space="preserve"> DRN atbrīvojumu;</w:t>
            </w:r>
          </w:p>
          <w:p w14:paraId="3F7A5DE1" w14:textId="680C0650" w:rsidR="0008187D" w:rsidRPr="005E0800" w:rsidRDefault="0008187D" w:rsidP="0008187D">
            <w:pPr>
              <w:pStyle w:val="ListParagraph"/>
              <w:numPr>
                <w:ilvl w:val="0"/>
                <w:numId w:val="5"/>
              </w:numPr>
              <w:spacing w:before="60" w:after="60" w:line="240" w:lineRule="auto"/>
              <w:ind w:left="227" w:hanging="227"/>
              <w:contextualSpacing w:val="0"/>
              <w:rPr>
                <w:rFonts w:asciiTheme="minorHAnsi" w:hAnsiTheme="minorHAnsi" w:cstheme="minorHAnsi"/>
                <w:shd w:val="clear" w:color="auto" w:fill="FFFFFF"/>
              </w:rPr>
            </w:pPr>
            <w:r w:rsidRPr="005E0800">
              <w:rPr>
                <w:rFonts w:asciiTheme="minorHAnsi" w:hAnsiTheme="minorHAnsi" w:cstheme="minorHAnsi"/>
                <w:shd w:val="clear" w:color="auto" w:fill="FFFFFF"/>
              </w:rPr>
              <w:t xml:space="preserve">atcelts DRN atbrīvojums </w:t>
            </w:r>
            <w:r w:rsidRPr="005E0800">
              <w:rPr>
                <w:rFonts w:asciiTheme="minorHAnsi" w:hAnsiTheme="minorHAnsi" w:cstheme="minorHAnsi"/>
              </w:rPr>
              <w:t>a</w:t>
            </w:r>
            <w:r w:rsidRPr="005E0800">
              <w:rPr>
                <w:rFonts w:asciiTheme="minorHAnsi" w:hAnsiTheme="minorHAnsi" w:cstheme="minorHAnsi"/>
                <w:shd w:val="clear" w:color="auto" w:fill="FFFFFF"/>
              </w:rPr>
              <w:t xml:space="preserve">kmeņoglēm, koksam un </w:t>
            </w:r>
            <w:proofErr w:type="spellStart"/>
            <w:r w:rsidRPr="005E0800">
              <w:rPr>
                <w:rFonts w:asciiTheme="minorHAnsi" w:hAnsiTheme="minorHAnsi" w:cstheme="minorHAnsi"/>
                <w:shd w:val="clear" w:color="auto" w:fill="FFFFFF"/>
              </w:rPr>
              <w:t>lignītam</w:t>
            </w:r>
            <w:proofErr w:type="spellEnd"/>
            <w:r w:rsidRPr="005E0800">
              <w:rPr>
                <w:rFonts w:asciiTheme="minorHAnsi" w:hAnsiTheme="minorHAnsi" w:cstheme="minorHAnsi"/>
                <w:shd w:val="clear" w:color="auto" w:fill="FFFFFF"/>
              </w:rPr>
              <w:t xml:space="preserve"> (brūnoglēm), kuru izmanto elektroenerģijas ražošanai, kā arī siltumenerģijas un elektroenerģijas ražošanai koģenerācijas procesā</w:t>
            </w:r>
          </w:p>
          <w:p w14:paraId="3D98BDEF" w14:textId="302DF434" w:rsidR="0008187D" w:rsidRPr="005E0800" w:rsidRDefault="0008187D" w:rsidP="0008187D">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 xml:space="preserve">izvērtēta iespēja nodokļu politikas pamatnostādnēs periodā no 2022.gada atcelt </w:t>
            </w:r>
            <w:bookmarkStart w:id="21" w:name="_Hlk14681750"/>
            <w:r w:rsidRPr="005E0800">
              <w:rPr>
                <w:rFonts w:asciiTheme="minorHAnsi" w:hAnsiTheme="minorHAnsi" w:cstheme="minorHAnsi"/>
              </w:rPr>
              <w:t xml:space="preserve">elektroenerģijas nodokli transportā izmantotajai elektroenerģijai – publiskās uzlādes stacijās uzpildītai elektroenerģijai, papildus šobrīd </w:t>
            </w:r>
            <w:r w:rsidRPr="005E0800">
              <w:rPr>
                <w:rFonts w:asciiTheme="minorHAnsi" w:hAnsiTheme="minorHAnsi" w:cstheme="minorHAnsi"/>
                <w:bCs/>
              </w:rPr>
              <w:t>noteiktajam atbrīvojumam elektroenerģijai, kuru izmanto preču pārvadājumiem un sabiedriskajiem pasažieru pārvadājumiem, tajā skaitā dzelzceļa transportā un pilsētu sabiedriskajos pasažieru pārvadājumos</w:t>
            </w:r>
            <w:bookmarkEnd w:id="21"/>
          </w:p>
          <w:p w14:paraId="6680070E" w14:textId="4AA7143E" w:rsidR="0008187D" w:rsidRPr="005E0800" w:rsidDel="005E1370" w:rsidRDefault="0008187D" w:rsidP="0008187D">
            <w:pPr>
              <w:pStyle w:val="ListParagraph"/>
              <w:numPr>
                <w:ilvl w:val="0"/>
                <w:numId w:val="5"/>
              </w:numPr>
              <w:spacing w:before="60" w:after="60" w:line="240" w:lineRule="auto"/>
              <w:ind w:left="227" w:hanging="227"/>
              <w:contextualSpacing w:val="0"/>
              <w:rPr>
                <w:rFonts w:asciiTheme="minorHAnsi" w:hAnsiTheme="minorHAnsi" w:cstheme="minorHAnsi"/>
                <w:b/>
                <w:color w:val="000000"/>
                <w:u w:val="single"/>
                <w:shd w:val="clear" w:color="auto" w:fill="FFFFFF"/>
              </w:rPr>
            </w:pPr>
            <w:r w:rsidRPr="005E0800">
              <w:rPr>
                <w:rFonts w:asciiTheme="minorHAnsi" w:hAnsiTheme="minorHAnsi" w:cstheme="minorHAnsi"/>
                <w:bCs/>
              </w:rPr>
              <w:t>izvērtēta iespēja Latvijā piemērot nodokļu atlaides vai nodokļu atbrīvojumus Direktīvas 2003/96/EK</w:t>
            </w:r>
            <w:r w:rsidRPr="005E0800">
              <w:rPr>
                <w:rStyle w:val="FootnoteReference"/>
                <w:rFonts w:asciiTheme="minorHAnsi" w:hAnsiTheme="minorHAnsi" w:cstheme="minorHAnsi"/>
                <w:bCs/>
              </w:rPr>
              <w:footnoteReference w:id="10"/>
            </w:r>
            <w:r w:rsidRPr="005E0800">
              <w:rPr>
                <w:rFonts w:asciiTheme="minorHAnsi" w:hAnsiTheme="minorHAnsi" w:cstheme="minorHAnsi"/>
                <w:bCs/>
              </w:rPr>
              <w:t xml:space="preserve"> 15.pantā minētajiem energoresursiem</w:t>
            </w:r>
          </w:p>
        </w:tc>
        <w:tc>
          <w:tcPr>
            <w:tcW w:w="2268" w:type="dxa"/>
          </w:tcPr>
          <w:p w14:paraId="3E76098E"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lastRenderedPageBreak/>
              <w:t xml:space="preserve">1) veikts vismaz 1 </w:t>
            </w:r>
            <w:proofErr w:type="spellStart"/>
            <w:r w:rsidRPr="005E0800">
              <w:rPr>
                <w:rFonts w:asciiTheme="minorHAnsi" w:hAnsiTheme="minorHAnsi" w:cstheme="minorHAnsi"/>
                <w:bCs/>
              </w:rPr>
              <w:t>izvērtējums</w:t>
            </w:r>
            <w:proofErr w:type="spellEnd"/>
          </w:p>
          <w:p w14:paraId="589B8DA9" w14:textId="3C55C28F" w:rsidR="0008187D" w:rsidRPr="005E0800" w:rsidRDefault="0008187D" w:rsidP="0008187D">
            <w:pPr>
              <w:spacing w:before="60" w:after="60" w:line="240" w:lineRule="auto"/>
              <w:rPr>
                <w:rFonts w:asciiTheme="minorHAnsi" w:hAnsiTheme="minorHAnsi" w:cstheme="minorHAnsi"/>
                <w:bCs/>
              </w:rPr>
            </w:pPr>
            <w:r>
              <w:rPr>
                <w:rFonts w:asciiTheme="minorHAnsi" w:hAnsiTheme="minorHAnsi" w:cstheme="minorHAnsi"/>
                <w:bCs/>
              </w:rPr>
              <w:lastRenderedPageBreak/>
              <w:t>2) izstrādāts un apstiprināts vismaz 1 tiesību akts un/vai politikas plānošanas dokuments</w:t>
            </w:r>
            <w:r w:rsidRPr="005E0800">
              <w:rPr>
                <w:rFonts w:asciiTheme="minorHAnsi" w:hAnsiTheme="minorHAnsi" w:cstheme="minorHAnsi"/>
                <w:bCs/>
              </w:rPr>
              <w:t xml:space="preserve"> </w:t>
            </w:r>
          </w:p>
        </w:tc>
        <w:tc>
          <w:tcPr>
            <w:tcW w:w="1276" w:type="dxa"/>
            <w:shd w:val="clear" w:color="auto" w:fill="auto"/>
          </w:tcPr>
          <w:p w14:paraId="1768EC4C"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lastRenderedPageBreak/>
              <w:t>VARAM</w:t>
            </w:r>
          </w:p>
          <w:p w14:paraId="074E1385" w14:textId="604A248C"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FM</w:t>
            </w:r>
          </w:p>
          <w:p w14:paraId="6296639C" w14:textId="77777777" w:rsidR="0008187D" w:rsidRPr="005E0800" w:rsidRDefault="0008187D" w:rsidP="0008187D">
            <w:pPr>
              <w:spacing w:before="60" w:after="60" w:line="240" w:lineRule="auto"/>
              <w:jc w:val="center"/>
              <w:rPr>
                <w:rFonts w:asciiTheme="minorHAnsi" w:hAnsiTheme="minorHAnsi" w:cstheme="minorHAnsi"/>
              </w:rPr>
            </w:pPr>
          </w:p>
        </w:tc>
        <w:tc>
          <w:tcPr>
            <w:tcW w:w="1276" w:type="dxa"/>
            <w:shd w:val="clear" w:color="auto" w:fill="auto"/>
          </w:tcPr>
          <w:p w14:paraId="74C0432A"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lastRenderedPageBreak/>
              <w:t>SM</w:t>
            </w:r>
          </w:p>
          <w:p w14:paraId="3E7841FF" w14:textId="68A2AF8B"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EM</w:t>
            </w:r>
          </w:p>
        </w:tc>
        <w:tc>
          <w:tcPr>
            <w:tcW w:w="1275" w:type="dxa"/>
            <w:shd w:val="clear" w:color="auto" w:fill="auto"/>
          </w:tcPr>
          <w:p w14:paraId="2688A3D0" w14:textId="5A904D4E"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31.12.2023</w:t>
            </w:r>
          </w:p>
        </w:tc>
        <w:tc>
          <w:tcPr>
            <w:tcW w:w="1990" w:type="dxa"/>
          </w:tcPr>
          <w:p w14:paraId="630123AC" w14:textId="6CF297ED"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08187D" w:rsidRPr="005E0800" w14:paraId="743732E3" w14:textId="77777777" w:rsidTr="00B23147">
        <w:trPr>
          <w:jc w:val="center"/>
        </w:trPr>
        <w:tc>
          <w:tcPr>
            <w:tcW w:w="704" w:type="dxa"/>
          </w:tcPr>
          <w:p w14:paraId="61943D3E"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0EFE60FF" w14:textId="5C9259F9"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Izvērtēt “piesārņotājs maksā” principa dalīto piemērošanu gan patēriņam, gan ražošanai</w:t>
            </w:r>
          </w:p>
        </w:tc>
        <w:tc>
          <w:tcPr>
            <w:tcW w:w="4678" w:type="dxa"/>
            <w:shd w:val="clear" w:color="auto" w:fill="auto"/>
          </w:tcPr>
          <w:p w14:paraId="4FDBD893" w14:textId="26EE2DD0" w:rsidR="0008187D" w:rsidRPr="005E0800" w:rsidRDefault="0008187D" w:rsidP="0008187D">
            <w:pPr>
              <w:pStyle w:val="ListParagraph"/>
              <w:numPr>
                <w:ilvl w:val="0"/>
                <w:numId w:val="5"/>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color w:val="000000"/>
                <w:shd w:val="clear" w:color="auto" w:fill="FFFFFF"/>
              </w:rPr>
              <w:t>Izvērtēta iespēja “piesārņotājs maksā” principa dalītā piemērošana enerģijas ražošanai un patēriņam, izvērtējot tarifu piemērošanas nosacījumu par nodokļu izmaksu iekļaušanu tarifā</w:t>
            </w:r>
          </w:p>
        </w:tc>
        <w:tc>
          <w:tcPr>
            <w:tcW w:w="2268" w:type="dxa"/>
          </w:tcPr>
          <w:p w14:paraId="0BC051A5"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t xml:space="preserve">1) veikts </w:t>
            </w:r>
            <w:proofErr w:type="spellStart"/>
            <w:r w:rsidRPr="005E0800">
              <w:rPr>
                <w:rFonts w:asciiTheme="minorHAnsi" w:hAnsiTheme="minorHAnsi" w:cstheme="minorHAnsi"/>
                <w:bCs/>
              </w:rPr>
              <w:t>izvērtējums</w:t>
            </w:r>
            <w:proofErr w:type="spellEnd"/>
          </w:p>
          <w:p w14:paraId="4010533F" w14:textId="4569DDBA"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t>2) ja atbilstoši, veikti grozījumi tarifu piemērošanas metodikā</w:t>
            </w:r>
          </w:p>
        </w:tc>
        <w:tc>
          <w:tcPr>
            <w:tcW w:w="1276" w:type="dxa"/>
            <w:shd w:val="clear" w:color="auto" w:fill="auto"/>
          </w:tcPr>
          <w:p w14:paraId="4D567B8A" w14:textId="16F127CB"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SPRK</w:t>
            </w:r>
          </w:p>
        </w:tc>
        <w:tc>
          <w:tcPr>
            <w:tcW w:w="1276" w:type="dxa"/>
            <w:shd w:val="clear" w:color="auto" w:fill="auto"/>
          </w:tcPr>
          <w:p w14:paraId="09CE4D4E" w14:textId="0722F6E2"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EM</w:t>
            </w:r>
          </w:p>
        </w:tc>
        <w:tc>
          <w:tcPr>
            <w:tcW w:w="1275" w:type="dxa"/>
            <w:shd w:val="clear" w:color="auto" w:fill="auto"/>
          </w:tcPr>
          <w:p w14:paraId="4A785997" w14:textId="4D0924FD"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31.12.2023</w:t>
            </w:r>
          </w:p>
        </w:tc>
        <w:tc>
          <w:tcPr>
            <w:tcW w:w="1990" w:type="dxa"/>
          </w:tcPr>
          <w:p w14:paraId="0611CECD" w14:textId="72DCEDC6"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08187D" w:rsidRPr="005E0800" w14:paraId="33B11346" w14:textId="77777777" w:rsidTr="005E0800">
        <w:trPr>
          <w:jc w:val="center"/>
        </w:trPr>
        <w:tc>
          <w:tcPr>
            <w:tcW w:w="2835" w:type="dxa"/>
            <w:gridSpan w:val="2"/>
            <w:shd w:val="clear" w:color="auto" w:fill="FFF2CC" w:themeFill="accent4" w:themeFillTint="33"/>
          </w:tcPr>
          <w:p w14:paraId="7C373F44" w14:textId="77777777" w:rsidR="0008187D" w:rsidRPr="005E0800" w:rsidRDefault="0008187D" w:rsidP="0008187D">
            <w:pPr>
              <w:pStyle w:val="ListParagraph"/>
              <w:numPr>
                <w:ilvl w:val="0"/>
                <w:numId w:val="45"/>
              </w:numPr>
              <w:spacing w:before="60" w:after="60" w:line="240" w:lineRule="auto"/>
              <w:contextualSpacing w:val="0"/>
              <w:rPr>
                <w:rFonts w:asciiTheme="minorHAnsi" w:hAnsiTheme="minorHAnsi" w:cstheme="minorHAnsi"/>
                <w:b/>
                <w:bCs/>
              </w:rPr>
            </w:pPr>
            <w:r w:rsidRPr="005E0800">
              <w:rPr>
                <w:rFonts w:asciiTheme="minorHAnsi" w:hAnsiTheme="minorHAnsi" w:cstheme="minorHAnsi"/>
                <w:b/>
                <w:bCs/>
              </w:rPr>
              <w:lastRenderedPageBreak/>
              <w:t>Rīcības virziens</w:t>
            </w:r>
          </w:p>
        </w:tc>
        <w:tc>
          <w:tcPr>
            <w:tcW w:w="12763" w:type="dxa"/>
            <w:gridSpan w:val="6"/>
            <w:shd w:val="clear" w:color="auto" w:fill="FFF2CC" w:themeFill="accent4" w:themeFillTint="33"/>
          </w:tcPr>
          <w:p w14:paraId="6E830704" w14:textId="619886C1" w:rsidR="0008187D" w:rsidRPr="005E0800" w:rsidRDefault="0008187D" w:rsidP="0008187D">
            <w:pPr>
              <w:spacing w:before="60" w:after="60" w:line="240" w:lineRule="auto"/>
              <w:rPr>
                <w:rFonts w:asciiTheme="minorHAnsi" w:hAnsiTheme="minorHAnsi" w:cstheme="minorHAnsi"/>
                <w:b/>
              </w:rPr>
            </w:pPr>
            <w:bookmarkStart w:id="22" w:name="_Hlk17715036"/>
            <w:r w:rsidRPr="005E0800">
              <w:rPr>
                <w:rFonts w:asciiTheme="minorHAnsi" w:hAnsiTheme="minorHAnsi" w:cstheme="minorHAnsi"/>
                <w:b/>
              </w:rPr>
              <w:t>Sabiedrības informēšana, izglītošana un izpratnes veicināšana</w:t>
            </w:r>
            <w:bookmarkEnd w:id="22"/>
          </w:p>
        </w:tc>
      </w:tr>
      <w:tr w:rsidR="0008187D" w:rsidRPr="005E0800" w14:paraId="1BCD7398" w14:textId="77777777" w:rsidTr="005E0800">
        <w:trPr>
          <w:jc w:val="center"/>
        </w:trPr>
        <w:tc>
          <w:tcPr>
            <w:tcW w:w="704" w:type="dxa"/>
          </w:tcPr>
          <w:p w14:paraId="2B3D30C9"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4EC83BB9" w14:textId="57817900"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 xml:space="preserve">Īstenot ikgadējos informatīvos pasākumus – </w:t>
            </w:r>
            <w:proofErr w:type="spellStart"/>
            <w:r w:rsidRPr="005E0800">
              <w:rPr>
                <w:rFonts w:asciiTheme="minorHAnsi" w:hAnsiTheme="minorHAnsi" w:cstheme="minorHAnsi"/>
              </w:rPr>
              <w:t>ikgada</w:t>
            </w:r>
            <w:proofErr w:type="spellEnd"/>
            <w:r w:rsidRPr="005E0800">
              <w:rPr>
                <w:rFonts w:asciiTheme="minorHAnsi" w:hAnsiTheme="minorHAnsi" w:cstheme="minorHAnsi"/>
              </w:rPr>
              <w:t xml:space="preserve"> informatīvās kampaņas par </w:t>
            </w:r>
            <w:proofErr w:type="spellStart"/>
            <w:r w:rsidRPr="005E0800">
              <w:rPr>
                <w:rFonts w:asciiTheme="minorHAnsi" w:hAnsiTheme="minorHAnsi" w:cstheme="minorHAnsi"/>
              </w:rPr>
              <w:t>resursefektivitāti</w:t>
            </w:r>
            <w:proofErr w:type="spellEnd"/>
          </w:p>
        </w:tc>
        <w:tc>
          <w:tcPr>
            <w:tcW w:w="4678" w:type="dxa"/>
            <w:shd w:val="clear" w:color="auto" w:fill="auto"/>
          </w:tcPr>
          <w:p w14:paraId="6690EC1B"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Vismaz reizi gadā īstenot informatīvos pasākumus par:</w:t>
            </w:r>
          </w:p>
          <w:p w14:paraId="40550B2E" w14:textId="77777777" w:rsidR="0008187D" w:rsidRPr="005E0800" w:rsidRDefault="0008187D" w:rsidP="0008187D">
            <w:pPr>
              <w:pStyle w:val="ListParagraph"/>
              <w:numPr>
                <w:ilvl w:val="0"/>
                <w:numId w:val="44"/>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dažādu ikdienā izmantoto resursu izmantošanas samazināšanas veidiem</w:t>
            </w:r>
          </w:p>
          <w:p w14:paraId="46B87EEF" w14:textId="6D23B568" w:rsidR="0008187D" w:rsidRPr="005E0800" w:rsidRDefault="0008187D" w:rsidP="0008187D">
            <w:pPr>
              <w:pStyle w:val="ListParagraph"/>
              <w:numPr>
                <w:ilvl w:val="0"/>
                <w:numId w:val="44"/>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par AER nozīmi un nepieciešamību un tā devumu un ieguvumiem tautsaimniecībai, sabiedrībai, dabai un klimatam</w:t>
            </w:r>
          </w:p>
        </w:tc>
        <w:tc>
          <w:tcPr>
            <w:tcW w:w="2268" w:type="dxa"/>
          </w:tcPr>
          <w:p w14:paraId="2EEA6101" w14:textId="5725D5C5" w:rsidR="0008187D" w:rsidRPr="005E0800" w:rsidRDefault="0008187D" w:rsidP="0008187D">
            <w:pPr>
              <w:spacing w:before="60" w:after="60" w:line="240" w:lineRule="auto"/>
              <w:rPr>
                <w:rFonts w:asciiTheme="minorHAnsi" w:hAnsiTheme="minorHAnsi" w:cstheme="minorHAnsi"/>
                <w:bCs/>
              </w:rPr>
            </w:pPr>
            <w:r>
              <w:rPr>
                <w:rFonts w:asciiTheme="minorHAnsi" w:hAnsiTheme="minorHAnsi" w:cstheme="minorHAnsi"/>
                <w:bCs/>
              </w:rPr>
              <w:t>Tiek īstenotas kampaņas</w:t>
            </w:r>
          </w:p>
        </w:tc>
        <w:tc>
          <w:tcPr>
            <w:tcW w:w="1276" w:type="dxa"/>
            <w:shd w:val="clear" w:color="auto" w:fill="auto"/>
          </w:tcPr>
          <w:p w14:paraId="5A04522B"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EM</w:t>
            </w:r>
          </w:p>
          <w:p w14:paraId="0814C412"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VARAM</w:t>
            </w:r>
          </w:p>
          <w:p w14:paraId="3CC7B59E" w14:textId="3165D21B"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SM</w:t>
            </w:r>
          </w:p>
          <w:p w14:paraId="1A6E1134" w14:textId="548F49F6"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ZM</w:t>
            </w:r>
          </w:p>
        </w:tc>
        <w:tc>
          <w:tcPr>
            <w:tcW w:w="1276" w:type="dxa"/>
            <w:shd w:val="clear" w:color="auto" w:fill="auto"/>
          </w:tcPr>
          <w:p w14:paraId="19327AF2" w14:textId="5D98BBB1"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Plānošanas reģioni</w:t>
            </w:r>
          </w:p>
        </w:tc>
        <w:tc>
          <w:tcPr>
            <w:tcW w:w="1275" w:type="dxa"/>
            <w:shd w:val="clear" w:color="auto" w:fill="auto"/>
          </w:tcPr>
          <w:p w14:paraId="40A34891" w14:textId="5939C959"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7F968F85" w14:textId="77777777" w:rsidR="0008187D" w:rsidRPr="005E0800" w:rsidRDefault="0008187D" w:rsidP="0008187D">
            <w:pPr>
              <w:spacing w:before="60" w:after="60" w:line="240" w:lineRule="auto"/>
              <w:jc w:val="both"/>
              <w:rPr>
                <w:rFonts w:asciiTheme="minorHAnsi" w:hAnsiTheme="minorHAnsi" w:cstheme="minorHAnsi"/>
                <w:i/>
              </w:rPr>
            </w:pPr>
          </w:p>
          <w:p w14:paraId="4E0CE3D7" w14:textId="77777777" w:rsidR="0008187D" w:rsidRPr="005E0800" w:rsidRDefault="0008187D" w:rsidP="0008187D">
            <w:pPr>
              <w:spacing w:before="60" w:after="60" w:line="240" w:lineRule="auto"/>
              <w:jc w:val="center"/>
              <w:rPr>
                <w:rFonts w:asciiTheme="minorHAnsi" w:hAnsiTheme="minorHAnsi" w:cstheme="minorHAnsi"/>
                <w:i/>
              </w:rPr>
            </w:pPr>
            <w:r w:rsidRPr="005E0800">
              <w:rPr>
                <w:rFonts w:asciiTheme="minorHAnsi" w:hAnsiTheme="minorHAnsi" w:cstheme="minorHAnsi"/>
                <w:i/>
              </w:rPr>
              <w:t>ES fondi</w:t>
            </w:r>
          </w:p>
          <w:p w14:paraId="5323B46C" w14:textId="5F8D9921"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i/>
              </w:rPr>
              <w:t>Valsts budžets</w:t>
            </w:r>
          </w:p>
        </w:tc>
      </w:tr>
      <w:tr w:rsidR="0008187D" w:rsidRPr="005E0800" w14:paraId="405202A1" w14:textId="77777777" w:rsidTr="005E0800">
        <w:trPr>
          <w:jc w:val="center"/>
        </w:trPr>
        <w:tc>
          <w:tcPr>
            <w:tcW w:w="704" w:type="dxa"/>
          </w:tcPr>
          <w:p w14:paraId="367F2FBC"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48570CD9" w14:textId="1B2888CC"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Turpināt īstenot “Dzīvo siltāk” programmu</w:t>
            </w:r>
          </w:p>
        </w:tc>
        <w:tc>
          <w:tcPr>
            <w:tcW w:w="4678" w:type="dxa"/>
            <w:shd w:val="clear" w:color="auto" w:fill="auto"/>
          </w:tcPr>
          <w:p w14:paraId="4E94BA98" w14:textId="77777777" w:rsidR="0008187D" w:rsidRPr="005E0800" w:rsidRDefault="0008187D" w:rsidP="0008187D">
            <w:pPr>
              <w:spacing w:before="60" w:after="60" w:line="240" w:lineRule="auto"/>
              <w:rPr>
                <w:rFonts w:asciiTheme="minorHAnsi" w:hAnsiTheme="minorHAnsi" w:cstheme="minorHAnsi"/>
              </w:rPr>
            </w:pPr>
          </w:p>
        </w:tc>
        <w:tc>
          <w:tcPr>
            <w:tcW w:w="2268" w:type="dxa"/>
          </w:tcPr>
          <w:p w14:paraId="3AC74A49" w14:textId="6FBE369A" w:rsidR="0008187D" w:rsidRPr="005E0800" w:rsidRDefault="0008187D" w:rsidP="0008187D">
            <w:pPr>
              <w:spacing w:before="60" w:after="60" w:line="240" w:lineRule="auto"/>
              <w:rPr>
                <w:rFonts w:asciiTheme="minorHAnsi" w:hAnsiTheme="minorHAnsi" w:cstheme="minorHAnsi"/>
                <w:bCs/>
              </w:rPr>
            </w:pPr>
            <w:r>
              <w:rPr>
                <w:rFonts w:asciiTheme="minorHAnsi" w:hAnsiTheme="minorHAnsi" w:cstheme="minorHAnsi"/>
                <w:bCs/>
              </w:rPr>
              <w:t>Programma tiek īstenota visā periodā</w:t>
            </w:r>
          </w:p>
        </w:tc>
        <w:tc>
          <w:tcPr>
            <w:tcW w:w="1276" w:type="dxa"/>
            <w:shd w:val="clear" w:color="auto" w:fill="auto"/>
          </w:tcPr>
          <w:p w14:paraId="0A79B009" w14:textId="18153ADC"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EM</w:t>
            </w:r>
          </w:p>
        </w:tc>
        <w:tc>
          <w:tcPr>
            <w:tcW w:w="1276" w:type="dxa"/>
            <w:shd w:val="clear" w:color="auto" w:fill="auto"/>
          </w:tcPr>
          <w:p w14:paraId="7962F0C1"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63BB11C0" w14:textId="07CDAFE4"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563861A7" w14:textId="77777777" w:rsidR="0008187D" w:rsidRPr="005E0800" w:rsidRDefault="0008187D" w:rsidP="0008187D">
            <w:pPr>
              <w:spacing w:before="60" w:after="60" w:line="240" w:lineRule="auto"/>
              <w:rPr>
                <w:rFonts w:asciiTheme="minorHAnsi" w:hAnsiTheme="minorHAnsi" w:cstheme="minorHAnsi"/>
                <w:i/>
              </w:rPr>
            </w:pPr>
          </w:p>
          <w:p w14:paraId="4C071544" w14:textId="77777777" w:rsidR="0008187D" w:rsidRPr="005E0800" w:rsidRDefault="0008187D" w:rsidP="0008187D">
            <w:pPr>
              <w:spacing w:before="60" w:after="60" w:line="240" w:lineRule="auto"/>
              <w:jc w:val="center"/>
              <w:rPr>
                <w:rFonts w:asciiTheme="minorHAnsi" w:hAnsiTheme="minorHAnsi" w:cstheme="minorHAnsi"/>
                <w:i/>
              </w:rPr>
            </w:pPr>
            <w:r w:rsidRPr="005E0800">
              <w:rPr>
                <w:rFonts w:asciiTheme="minorHAnsi" w:hAnsiTheme="minorHAnsi" w:cstheme="minorHAnsi"/>
                <w:i/>
              </w:rPr>
              <w:t>ES fondi</w:t>
            </w:r>
          </w:p>
          <w:p w14:paraId="1AA4D37C" w14:textId="46C7A420"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i/>
              </w:rPr>
              <w:t>Valsts budžets</w:t>
            </w:r>
          </w:p>
        </w:tc>
      </w:tr>
      <w:tr w:rsidR="0008187D" w:rsidRPr="005E0800" w14:paraId="6F4855D0" w14:textId="77777777" w:rsidTr="005E0800">
        <w:trPr>
          <w:jc w:val="center"/>
        </w:trPr>
        <w:tc>
          <w:tcPr>
            <w:tcW w:w="704" w:type="dxa"/>
          </w:tcPr>
          <w:p w14:paraId="47D01A41"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158BFF91"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Organizēt “diena bez auto” vismaz 4 reizes gadā</w:t>
            </w:r>
          </w:p>
        </w:tc>
        <w:tc>
          <w:tcPr>
            <w:tcW w:w="4678" w:type="dxa"/>
            <w:shd w:val="clear" w:color="auto" w:fill="auto"/>
          </w:tcPr>
          <w:p w14:paraId="36D809E2" w14:textId="23240F77" w:rsidR="0008187D" w:rsidRPr="005E0800" w:rsidRDefault="0008187D" w:rsidP="0008187D">
            <w:pPr>
              <w:spacing w:before="60" w:after="60" w:line="240" w:lineRule="auto"/>
              <w:jc w:val="both"/>
              <w:rPr>
                <w:rFonts w:asciiTheme="minorHAnsi" w:hAnsiTheme="minorHAnsi" w:cstheme="minorHAnsi"/>
                <w:bCs/>
              </w:rPr>
            </w:pPr>
            <w:r w:rsidRPr="005E0800">
              <w:rPr>
                <w:rFonts w:asciiTheme="minorHAnsi" w:hAnsiTheme="minorHAnsi" w:cstheme="minorHAnsi"/>
                <w:bCs/>
              </w:rPr>
              <w:t>Vismaz 4 reizes gadā organizēt “diena bez auto” Rīgas pilsētā, pilnībā aizliedzot transportlīdzekļu iebraukšanu pilsētas centrālajā daļā (izņemot elektrisko un sabiedrisko transportu) un operatīvo transportu</w:t>
            </w:r>
          </w:p>
        </w:tc>
        <w:tc>
          <w:tcPr>
            <w:tcW w:w="2268" w:type="dxa"/>
          </w:tcPr>
          <w:p w14:paraId="19000363" w14:textId="672B5CA3" w:rsidR="0008187D" w:rsidRPr="005E0800" w:rsidRDefault="0008187D" w:rsidP="0008187D">
            <w:pPr>
              <w:spacing w:before="60" w:after="60" w:line="240" w:lineRule="auto"/>
              <w:rPr>
                <w:rFonts w:asciiTheme="minorHAnsi" w:hAnsiTheme="minorHAnsi" w:cstheme="minorHAnsi"/>
                <w:bCs/>
              </w:rPr>
            </w:pPr>
            <w:r>
              <w:rPr>
                <w:rFonts w:asciiTheme="minorHAnsi" w:hAnsiTheme="minorHAnsi" w:cstheme="minorHAnsi"/>
                <w:bCs/>
              </w:rPr>
              <w:t>Īstenotas vismaz 4 pasākumi gadā</w:t>
            </w:r>
          </w:p>
        </w:tc>
        <w:tc>
          <w:tcPr>
            <w:tcW w:w="1276" w:type="dxa"/>
            <w:shd w:val="clear" w:color="auto" w:fill="auto"/>
          </w:tcPr>
          <w:p w14:paraId="308EB01A"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VARAM</w:t>
            </w:r>
          </w:p>
        </w:tc>
        <w:tc>
          <w:tcPr>
            <w:tcW w:w="1276" w:type="dxa"/>
            <w:shd w:val="clear" w:color="auto" w:fill="auto"/>
          </w:tcPr>
          <w:p w14:paraId="6D06A5B1" w14:textId="157711C2"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SM</w:t>
            </w:r>
          </w:p>
        </w:tc>
        <w:tc>
          <w:tcPr>
            <w:tcW w:w="1275" w:type="dxa"/>
            <w:shd w:val="clear" w:color="auto" w:fill="auto"/>
          </w:tcPr>
          <w:p w14:paraId="330F65BF"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70BF2055"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08187D" w:rsidRPr="005E0800" w14:paraId="0D51B5ED" w14:textId="77777777" w:rsidTr="005E0800">
        <w:trPr>
          <w:jc w:val="center"/>
        </w:trPr>
        <w:tc>
          <w:tcPr>
            <w:tcW w:w="704" w:type="dxa"/>
          </w:tcPr>
          <w:p w14:paraId="4510ECFF"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3560C3C9"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Nodrošināt mācību materiālu, t.sk. digitālo, pieejamību dažāda līmeņa izglītības iestādēm par videi un klimatam draudzīgu dzīvesveidu</w:t>
            </w:r>
          </w:p>
        </w:tc>
        <w:tc>
          <w:tcPr>
            <w:tcW w:w="4678" w:type="dxa"/>
            <w:shd w:val="clear" w:color="auto" w:fill="auto"/>
          </w:tcPr>
          <w:p w14:paraId="5C43C4FE" w14:textId="7777777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t>Mācību vai citus materiālu, t.sk. digitālo, izveide vai adaptācija  Latvijas situācijai dažāda līmeņa izglītības iestādēm (pirmsskolas, pamatskolas, vidusskolas), lai būtiski veicinātu klimatam un videi draudzīga dzīvesveida izpratni.</w:t>
            </w:r>
          </w:p>
          <w:p w14:paraId="2EE92F59" w14:textId="77777777" w:rsidR="0008187D" w:rsidRPr="005E0800" w:rsidRDefault="0008187D" w:rsidP="0008187D">
            <w:pPr>
              <w:spacing w:before="60" w:after="60" w:line="240" w:lineRule="auto"/>
              <w:jc w:val="both"/>
              <w:rPr>
                <w:rFonts w:asciiTheme="minorHAnsi" w:hAnsiTheme="minorHAnsi" w:cstheme="minorHAnsi"/>
                <w:bCs/>
              </w:rPr>
            </w:pPr>
            <w:r w:rsidRPr="005E0800">
              <w:rPr>
                <w:rFonts w:asciiTheme="minorHAnsi" w:hAnsiTheme="minorHAnsi" w:cstheme="minorHAnsi"/>
                <w:bCs/>
              </w:rPr>
              <w:t xml:space="preserve">Nodrošināt skolām iespēju ieviest klimata, energoefektivitātes kalkulatorus un mācīt skolēniem minimizēt šos rādītājus ar </w:t>
            </w:r>
            <w:proofErr w:type="spellStart"/>
            <w:r w:rsidRPr="005E0800">
              <w:rPr>
                <w:rFonts w:asciiTheme="minorHAnsi" w:hAnsiTheme="minorHAnsi" w:cstheme="minorHAnsi"/>
                <w:bCs/>
              </w:rPr>
              <w:t>līmeņatzīmju</w:t>
            </w:r>
            <w:proofErr w:type="spellEnd"/>
            <w:r w:rsidRPr="005E0800">
              <w:rPr>
                <w:rFonts w:asciiTheme="minorHAnsi" w:hAnsiTheme="minorHAnsi" w:cstheme="minorHAnsi"/>
                <w:bCs/>
              </w:rPr>
              <w:t xml:space="preserve"> principu, salīdzinot skolu sasniegto.</w:t>
            </w:r>
          </w:p>
        </w:tc>
        <w:tc>
          <w:tcPr>
            <w:tcW w:w="2268" w:type="dxa"/>
          </w:tcPr>
          <w:p w14:paraId="42CA3276"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61FEBD7E"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IZM</w:t>
            </w:r>
          </w:p>
          <w:p w14:paraId="04B888CF" w14:textId="77777777" w:rsidR="0008187D" w:rsidRPr="005E0800" w:rsidRDefault="0008187D" w:rsidP="0008187D">
            <w:pPr>
              <w:spacing w:before="60" w:after="60" w:line="240" w:lineRule="auto"/>
              <w:jc w:val="center"/>
              <w:rPr>
                <w:rFonts w:asciiTheme="minorHAnsi" w:hAnsiTheme="minorHAnsi" w:cstheme="minorHAnsi"/>
                <w:bCs/>
              </w:rPr>
            </w:pPr>
          </w:p>
        </w:tc>
        <w:tc>
          <w:tcPr>
            <w:tcW w:w="1276" w:type="dxa"/>
            <w:shd w:val="clear" w:color="auto" w:fill="auto"/>
          </w:tcPr>
          <w:p w14:paraId="36650E3E" w14:textId="77777777" w:rsidR="0008187D" w:rsidRPr="005E0800" w:rsidRDefault="0008187D" w:rsidP="0008187D">
            <w:pPr>
              <w:spacing w:before="60" w:after="60" w:line="240" w:lineRule="auto"/>
              <w:jc w:val="center"/>
              <w:rPr>
                <w:rFonts w:asciiTheme="minorHAnsi" w:hAnsiTheme="minorHAnsi" w:cstheme="minorHAnsi"/>
                <w:bCs/>
                <w:iCs/>
              </w:rPr>
            </w:pPr>
            <w:r w:rsidRPr="005E0800">
              <w:rPr>
                <w:rFonts w:asciiTheme="minorHAnsi" w:hAnsiTheme="minorHAnsi" w:cstheme="minorHAnsi"/>
                <w:bCs/>
                <w:iCs/>
              </w:rPr>
              <w:t>VARAM</w:t>
            </w:r>
          </w:p>
          <w:p w14:paraId="5DE03E55"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iCs/>
              </w:rPr>
              <w:t>EM</w:t>
            </w:r>
          </w:p>
        </w:tc>
        <w:tc>
          <w:tcPr>
            <w:tcW w:w="1275" w:type="dxa"/>
            <w:shd w:val="clear" w:color="auto" w:fill="auto"/>
          </w:tcPr>
          <w:p w14:paraId="7EC42C99"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46EFF519"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p w14:paraId="7E9AA24F" w14:textId="77777777" w:rsidR="0008187D" w:rsidRPr="005E0800" w:rsidRDefault="0008187D" w:rsidP="0008187D">
            <w:pPr>
              <w:spacing w:before="60" w:after="60" w:line="240" w:lineRule="auto"/>
              <w:jc w:val="center"/>
              <w:rPr>
                <w:rFonts w:asciiTheme="minorHAnsi" w:hAnsiTheme="minorHAnsi" w:cstheme="minorHAnsi"/>
              </w:rPr>
            </w:pPr>
          </w:p>
        </w:tc>
      </w:tr>
      <w:tr w:rsidR="0008187D" w:rsidRPr="005E0800" w14:paraId="1974C32B" w14:textId="77777777" w:rsidTr="005E0800">
        <w:trPr>
          <w:jc w:val="center"/>
        </w:trPr>
        <w:tc>
          <w:tcPr>
            <w:tcW w:w="704" w:type="dxa"/>
          </w:tcPr>
          <w:p w14:paraId="088969A7"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1AA6D242" w14:textId="7D14B8E5"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 xml:space="preserve">Veikt sabiedrības informēšanas un izglītošanas pasākumus, lai </w:t>
            </w:r>
            <w:r w:rsidRPr="005E0800">
              <w:rPr>
                <w:rFonts w:asciiTheme="minorHAnsi" w:hAnsiTheme="minorHAnsi" w:cstheme="minorHAnsi"/>
              </w:rPr>
              <w:lastRenderedPageBreak/>
              <w:t>veicinātu izturēšanās maiņu energoefektivitātes virzienā</w:t>
            </w:r>
          </w:p>
        </w:tc>
        <w:tc>
          <w:tcPr>
            <w:tcW w:w="4678" w:type="dxa"/>
            <w:shd w:val="clear" w:color="auto" w:fill="auto"/>
          </w:tcPr>
          <w:p w14:paraId="18600B6D"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lastRenderedPageBreak/>
              <w:t>Informēšanas un izglītošanas pasākums</w:t>
            </w:r>
          </w:p>
          <w:p w14:paraId="5EAE05FB" w14:textId="77777777"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Veicināšanas pasākums</w:t>
            </w:r>
          </w:p>
          <w:p w14:paraId="0CDCF65C" w14:textId="16DA86E8" w:rsidR="0008187D" w:rsidRPr="005E0800" w:rsidRDefault="0008187D" w:rsidP="0008187D">
            <w:pPr>
              <w:spacing w:before="60" w:after="60" w:line="240" w:lineRule="auto"/>
              <w:rPr>
                <w:rFonts w:asciiTheme="minorHAnsi" w:hAnsiTheme="minorHAnsi" w:cstheme="minorHAnsi"/>
              </w:rPr>
            </w:pPr>
          </w:p>
        </w:tc>
        <w:tc>
          <w:tcPr>
            <w:tcW w:w="2268" w:type="dxa"/>
          </w:tcPr>
          <w:p w14:paraId="13E3ECBC"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1F8B8175" w14:textId="6FC567E3"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EM</w:t>
            </w:r>
          </w:p>
          <w:p w14:paraId="29FD9C73" w14:textId="2112250A" w:rsidR="0008187D" w:rsidRPr="005E0800" w:rsidRDefault="0008187D" w:rsidP="0008187D">
            <w:pPr>
              <w:spacing w:before="60" w:after="60" w:line="240" w:lineRule="auto"/>
              <w:jc w:val="center"/>
              <w:rPr>
                <w:rFonts w:asciiTheme="minorHAnsi" w:hAnsiTheme="minorHAnsi" w:cstheme="minorHAnsi"/>
              </w:rPr>
            </w:pPr>
          </w:p>
        </w:tc>
        <w:tc>
          <w:tcPr>
            <w:tcW w:w="1276" w:type="dxa"/>
            <w:shd w:val="clear" w:color="auto" w:fill="auto"/>
          </w:tcPr>
          <w:p w14:paraId="2FECE696"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VARAM</w:t>
            </w:r>
          </w:p>
          <w:p w14:paraId="7937E126"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SM</w:t>
            </w:r>
          </w:p>
          <w:p w14:paraId="1497947C" w14:textId="13F0F7FA"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 xml:space="preserve">sociālie partneri </w:t>
            </w:r>
          </w:p>
          <w:p w14:paraId="0167AB71" w14:textId="1D0BD044"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rPr>
              <w:lastRenderedPageBreak/>
              <w:t>Plānošanas reģioni</w:t>
            </w:r>
          </w:p>
        </w:tc>
        <w:tc>
          <w:tcPr>
            <w:tcW w:w="1275" w:type="dxa"/>
            <w:shd w:val="clear" w:color="auto" w:fill="auto"/>
          </w:tcPr>
          <w:p w14:paraId="0128C25B" w14:textId="78E167C9"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lastRenderedPageBreak/>
              <w:t>31.12.2030</w:t>
            </w:r>
          </w:p>
        </w:tc>
        <w:tc>
          <w:tcPr>
            <w:tcW w:w="1990" w:type="dxa"/>
          </w:tcPr>
          <w:p w14:paraId="73F031F8" w14:textId="77777777" w:rsidR="0008187D" w:rsidRPr="005E0800" w:rsidRDefault="0008187D" w:rsidP="0008187D">
            <w:pPr>
              <w:spacing w:before="60" w:after="60" w:line="240" w:lineRule="auto"/>
              <w:rPr>
                <w:rFonts w:asciiTheme="minorHAnsi" w:hAnsiTheme="minorHAnsi" w:cstheme="minorHAnsi"/>
                <w:i/>
              </w:rPr>
            </w:pPr>
          </w:p>
          <w:p w14:paraId="60B9E8D5" w14:textId="77777777" w:rsidR="0008187D" w:rsidRPr="005E0800" w:rsidRDefault="0008187D" w:rsidP="0008187D">
            <w:pPr>
              <w:spacing w:before="60" w:after="60" w:line="240" w:lineRule="auto"/>
              <w:jc w:val="center"/>
              <w:rPr>
                <w:rFonts w:asciiTheme="minorHAnsi" w:hAnsiTheme="minorHAnsi" w:cstheme="minorHAnsi"/>
                <w:i/>
              </w:rPr>
            </w:pPr>
            <w:r w:rsidRPr="005E0800">
              <w:rPr>
                <w:rFonts w:asciiTheme="minorHAnsi" w:hAnsiTheme="minorHAnsi" w:cstheme="minorHAnsi"/>
                <w:i/>
              </w:rPr>
              <w:t>ES fondi</w:t>
            </w:r>
          </w:p>
          <w:p w14:paraId="13B4C84C" w14:textId="57262964"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i/>
              </w:rPr>
              <w:t>Valsts budžets</w:t>
            </w:r>
          </w:p>
        </w:tc>
      </w:tr>
      <w:tr w:rsidR="0008187D" w:rsidRPr="005E0800" w14:paraId="05C79BA4" w14:textId="77777777" w:rsidTr="005E0800">
        <w:trPr>
          <w:jc w:val="center"/>
        </w:trPr>
        <w:tc>
          <w:tcPr>
            <w:tcW w:w="704" w:type="dxa"/>
          </w:tcPr>
          <w:p w14:paraId="71546944"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4E574379" w14:textId="6EDF31A6"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Uzlabot sabiedrības un pašvaldību un plānošanas reģionu informētību un zināšanas par oglekļa mazietilpīgu attīstību, inovatīvajām tehnoloģijām</w:t>
            </w:r>
          </w:p>
        </w:tc>
        <w:tc>
          <w:tcPr>
            <w:tcW w:w="4678" w:type="dxa"/>
            <w:shd w:val="clear" w:color="auto" w:fill="auto"/>
          </w:tcPr>
          <w:p w14:paraId="04C456D9" w14:textId="0380A93D"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t>1) Veiktas regulāru sabiedrības informēšanu, periodiskas plašākas sabiedrības informēšanas kampaņas</w:t>
            </w:r>
          </w:p>
          <w:p w14:paraId="693F056E" w14:textId="25BE8097"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bCs/>
              </w:rPr>
              <w:t>2) Īstenotas apmācības pašvaldībām par oglekļa mazietilpīgu attīstību.</w:t>
            </w:r>
          </w:p>
          <w:p w14:paraId="264D4A38" w14:textId="79E94D6B"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3) veicināt pašvaldību izglītošana par inovatīvajām tehnoloģijām un attīstības plānošanu</w:t>
            </w:r>
          </w:p>
          <w:p w14:paraId="0A288125" w14:textId="1ADA947F"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szCs w:val="24"/>
              </w:rPr>
              <w:t>4) nodrošināti informatīvie pasākumi pašvaldību darbiniekiem, lai informētu par  ETL uzlādes punktu izveidi nepieciešamību pilsētu centros un pie sabiedriskajām ēkām</w:t>
            </w:r>
          </w:p>
        </w:tc>
        <w:tc>
          <w:tcPr>
            <w:tcW w:w="2268" w:type="dxa"/>
          </w:tcPr>
          <w:p w14:paraId="4EEF249C" w14:textId="1044960A" w:rsidR="0008187D" w:rsidRPr="005E0800" w:rsidRDefault="0008187D" w:rsidP="0008187D">
            <w:pPr>
              <w:spacing w:before="60" w:after="60" w:line="240" w:lineRule="auto"/>
              <w:rPr>
                <w:rFonts w:asciiTheme="minorHAnsi" w:hAnsiTheme="minorHAnsi" w:cstheme="minorHAnsi"/>
                <w:bCs/>
              </w:rPr>
            </w:pPr>
            <w:r>
              <w:rPr>
                <w:rFonts w:asciiTheme="minorHAnsi" w:hAnsiTheme="minorHAnsi" w:cstheme="minorHAnsi"/>
                <w:bCs/>
              </w:rPr>
              <w:t>Veiktas vismaz 4 informēšanas un izglītošanas kampaņas gadā</w:t>
            </w:r>
          </w:p>
        </w:tc>
        <w:tc>
          <w:tcPr>
            <w:tcW w:w="1276" w:type="dxa"/>
            <w:shd w:val="clear" w:color="auto" w:fill="auto"/>
          </w:tcPr>
          <w:p w14:paraId="475C490A"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 xml:space="preserve">VARAM </w:t>
            </w:r>
          </w:p>
        </w:tc>
        <w:tc>
          <w:tcPr>
            <w:tcW w:w="1276" w:type="dxa"/>
            <w:shd w:val="clear" w:color="auto" w:fill="auto"/>
          </w:tcPr>
          <w:p w14:paraId="3A6AF2B4"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ZM</w:t>
            </w:r>
          </w:p>
          <w:p w14:paraId="33EDB6B6"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EM</w:t>
            </w:r>
          </w:p>
          <w:p w14:paraId="177644DB"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SM</w:t>
            </w:r>
          </w:p>
          <w:p w14:paraId="41873D5B" w14:textId="3B064B51"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Plānošanas reģioni</w:t>
            </w:r>
          </w:p>
        </w:tc>
        <w:tc>
          <w:tcPr>
            <w:tcW w:w="1275" w:type="dxa"/>
            <w:shd w:val="clear" w:color="auto" w:fill="auto"/>
          </w:tcPr>
          <w:p w14:paraId="7C49B2B5"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3259C41D"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p w14:paraId="38C557D7"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i/>
              </w:rPr>
              <w:t>NFI</w:t>
            </w:r>
          </w:p>
        </w:tc>
      </w:tr>
      <w:tr w:rsidR="0008187D" w:rsidRPr="005E0800" w14:paraId="1CF5A817" w14:textId="77777777" w:rsidTr="005E0800">
        <w:trPr>
          <w:jc w:val="center"/>
        </w:trPr>
        <w:tc>
          <w:tcPr>
            <w:tcW w:w="704" w:type="dxa"/>
          </w:tcPr>
          <w:p w14:paraId="745BCA41"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006B17BA" w14:textId="1F0631A3" w:rsidR="0008187D" w:rsidRPr="005E0800" w:rsidRDefault="0008187D" w:rsidP="0008187D">
            <w:pPr>
              <w:spacing w:before="60" w:after="60" w:line="240" w:lineRule="auto"/>
              <w:rPr>
                <w:rFonts w:asciiTheme="minorHAnsi" w:hAnsiTheme="minorHAnsi" w:cstheme="minorHAnsi"/>
                <w:bCs/>
              </w:rPr>
            </w:pPr>
            <w:r w:rsidRPr="005E0800">
              <w:rPr>
                <w:rFonts w:asciiTheme="minorHAnsi" w:hAnsiTheme="minorHAnsi" w:cstheme="minorHAnsi"/>
              </w:rPr>
              <w:t>Uzlabot sabiedrības informētību attiecībā uz  transportlīdzekļu degvielas patēriņu un radīto CO</w:t>
            </w:r>
            <w:r w:rsidRPr="005E0800">
              <w:rPr>
                <w:rFonts w:asciiTheme="minorHAnsi" w:hAnsiTheme="minorHAnsi" w:cstheme="minorHAnsi"/>
                <w:vertAlign w:val="subscript"/>
              </w:rPr>
              <w:t>2</w:t>
            </w:r>
            <w:r w:rsidRPr="005E0800">
              <w:rPr>
                <w:rFonts w:asciiTheme="minorHAnsi" w:hAnsiTheme="minorHAnsi" w:cstheme="minorHAnsi"/>
              </w:rPr>
              <w:t xml:space="preserve"> emisiju apjomu</w:t>
            </w:r>
          </w:p>
        </w:tc>
        <w:tc>
          <w:tcPr>
            <w:tcW w:w="4678" w:type="dxa"/>
            <w:shd w:val="clear" w:color="auto" w:fill="auto"/>
          </w:tcPr>
          <w:p w14:paraId="2779F4A4" w14:textId="202CD8B1" w:rsidR="0008187D" w:rsidRPr="005E0800" w:rsidRDefault="0008187D" w:rsidP="0008187D">
            <w:pPr>
              <w:spacing w:before="60" w:after="60" w:line="240" w:lineRule="auto"/>
              <w:jc w:val="both"/>
              <w:rPr>
                <w:rFonts w:asciiTheme="minorHAnsi" w:hAnsiTheme="minorHAnsi" w:cstheme="minorHAnsi"/>
                <w:color w:val="000000"/>
                <w:shd w:val="clear" w:color="auto" w:fill="FFFFFF"/>
              </w:rPr>
            </w:pPr>
            <w:r w:rsidRPr="005E0800">
              <w:rPr>
                <w:rFonts w:asciiTheme="minorHAnsi" w:hAnsiTheme="minorHAnsi" w:cstheme="minorHAnsi"/>
                <w:bCs/>
              </w:rPr>
              <w:t>Visā plāna aptvēruma periodā īstenoti 2004. gada 20. jūlija Ministru kabineta noteikumos Nr. 608 “Noteikumi par marķējumā un reklāmas publikācijās patērētājiem sniedzamo informāciju par jaunu vieglo automobiļu degvielas patēriņu un CO</w:t>
            </w:r>
            <w:r w:rsidRPr="005E0800">
              <w:rPr>
                <w:rFonts w:asciiTheme="minorHAnsi" w:hAnsiTheme="minorHAnsi" w:cstheme="minorHAnsi"/>
                <w:bCs/>
                <w:vertAlign w:val="subscript"/>
              </w:rPr>
              <w:t>2</w:t>
            </w:r>
            <w:r w:rsidRPr="005E0800">
              <w:rPr>
                <w:rFonts w:asciiTheme="minorHAnsi" w:hAnsiTheme="minorHAnsi" w:cstheme="minorHAnsi"/>
                <w:bCs/>
              </w:rPr>
              <w:t xml:space="preserve"> izplūdi” noteiktie nosacījumi attiecībā uz marķēšanu</w:t>
            </w:r>
          </w:p>
        </w:tc>
        <w:tc>
          <w:tcPr>
            <w:tcW w:w="2268" w:type="dxa"/>
          </w:tcPr>
          <w:p w14:paraId="0CAB08A8" w14:textId="4FED093A" w:rsidR="0008187D" w:rsidRPr="005E0800" w:rsidRDefault="0008187D" w:rsidP="0008187D">
            <w:pPr>
              <w:spacing w:before="60" w:after="60" w:line="240" w:lineRule="auto"/>
              <w:rPr>
                <w:rFonts w:asciiTheme="minorHAnsi" w:hAnsiTheme="minorHAnsi" w:cstheme="minorHAnsi"/>
                <w:bCs/>
              </w:rPr>
            </w:pPr>
            <w:r>
              <w:rPr>
                <w:rFonts w:asciiTheme="minorHAnsi" w:hAnsiTheme="minorHAnsi" w:cstheme="minorHAnsi"/>
                <w:bCs/>
              </w:rPr>
              <w:t>Tiek īstenoti informatīvie pasākumi</w:t>
            </w:r>
          </w:p>
        </w:tc>
        <w:tc>
          <w:tcPr>
            <w:tcW w:w="1276" w:type="dxa"/>
            <w:shd w:val="clear" w:color="auto" w:fill="auto"/>
          </w:tcPr>
          <w:p w14:paraId="1877C22E" w14:textId="064BEDEC"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bCs/>
              </w:rPr>
              <w:t>EM</w:t>
            </w:r>
          </w:p>
        </w:tc>
        <w:tc>
          <w:tcPr>
            <w:tcW w:w="1276" w:type="dxa"/>
            <w:shd w:val="clear" w:color="auto" w:fill="auto"/>
          </w:tcPr>
          <w:p w14:paraId="28B25E83" w14:textId="0D55EDDF"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SM</w:t>
            </w:r>
          </w:p>
          <w:p w14:paraId="709FE04C" w14:textId="5BDF8306"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FM</w:t>
            </w:r>
          </w:p>
          <w:p w14:paraId="45610FD4"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37A9012F" w14:textId="7A577F6E"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699F3D0A" w14:textId="6E0EBE63"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rPr>
              <w:t>Esošā budžeta ietvaros</w:t>
            </w:r>
          </w:p>
        </w:tc>
      </w:tr>
      <w:tr w:rsidR="0008187D" w:rsidRPr="005E0800" w14:paraId="660B42BA" w14:textId="77777777" w:rsidTr="005E0800">
        <w:trPr>
          <w:jc w:val="center"/>
        </w:trPr>
        <w:tc>
          <w:tcPr>
            <w:tcW w:w="704" w:type="dxa"/>
          </w:tcPr>
          <w:p w14:paraId="64D7BD40"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43843D3B" w14:textId="29F32784"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Integrēt oglekļa mazietilpīgas attīstības aspektus pašvaldību attīstības plānošanas dokumentos</w:t>
            </w:r>
          </w:p>
        </w:tc>
        <w:tc>
          <w:tcPr>
            <w:tcW w:w="4678" w:type="dxa"/>
            <w:shd w:val="clear" w:color="auto" w:fill="auto"/>
          </w:tcPr>
          <w:p w14:paraId="5F9C564F" w14:textId="703FAFF1" w:rsidR="0008187D" w:rsidRPr="0008187D" w:rsidRDefault="0008187D" w:rsidP="0008187D">
            <w:pPr>
              <w:pStyle w:val="ListParagraph"/>
              <w:numPr>
                <w:ilvl w:val="0"/>
                <w:numId w:val="57"/>
              </w:numPr>
              <w:spacing w:before="60" w:after="60" w:line="240" w:lineRule="auto"/>
              <w:ind w:left="227" w:hanging="227"/>
              <w:rPr>
                <w:rFonts w:asciiTheme="minorHAnsi" w:hAnsiTheme="minorHAnsi" w:cstheme="minorHAnsi"/>
                <w:bCs/>
              </w:rPr>
            </w:pPr>
            <w:r w:rsidRPr="0008187D">
              <w:rPr>
                <w:rFonts w:asciiTheme="minorHAnsi" w:hAnsiTheme="minorHAnsi" w:cstheme="minorHAnsi"/>
                <w:bCs/>
              </w:rPr>
              <w:t>Pilnveidotas pašvaldību attīstības programmas, integrējot oglekļa mazietilpīgas attīstības un pielāgošanās klimata pārmaiņām aspektus to attīstības plānošanas dokumentos.</w:t>
            </w:r>
          </w:p>
          <w:p w14:paraId="432DD960" w14:textId="7B7A4D71" w:rsidR="0008187D" w:rsidRPr="0008187D" w:rsidRDefault="0008187D" w:rsidP="0008187D">
            <w:pPr>
              <w:pStyle w:val="ListParagraph"/>
              <w:numPr>
                <w:ilvl w:val="0"/>
                <w:numId w:val="57"/>
              </w:numPr>
              <w:spacing w:before="60" w:after="60" w:line="240" w:lineRule="auto"/>
              <w:ind w:left="227" w:hanging="227"/>
              <w:jc w:val="both"/>
              <w:rPr>
                <w:rFonts w:asciiTheme="minorHAnsi" w:hAnsiTheme="minorHAnsi" w:cstheme="minorHAnsi"/>
                <w:bCs/>
              </w:rPr>
            </w:pPr>
            <w:r w:rsidRPr="0008187D">
              <w:rPr>
                <w:rFonts w:asciiTheme="minorHAnsi" w:hAnsiTheme="minorHAnsi" w:cstheme="minorHAnsi"/>
                <w:bCs/>
              </w:rPr>
              <w:t xml:space="preserve">Pašvaldību teritoriālās attīstības plānošanas dokumentos integrēti oglekļa mazietilpīgas attīstības un pielāgošanās klimata pārmaiņām </w:t>
            </w:r>
            <w:r w:rsidRPr="0008187D">
              <w:rPr>
                <w:rFonts w:asciiTheme="minorHAnsi" w:hAnsiTheme="minorHAnsi" w:cstheme="minorHAnsi"/>
                <w:bCs/>
              </w:rPr>
              <w:lastRenderedPageBreak/>
              <w:t xml:space="preserve">aspekti, t.sk. uzlabojot pilsētvides plānošanu, attīstīt zaļo infrastruktūru u.c. </w:t>
            </w:r>
          </w:p>
        </w:tc>
        <w:tc>
          <w:tcPr>
            <w:tcW w:w="2268" w:type="dxa"/>
          </w:tcPr>
          <w:p w14:paraId="50F902A7"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7BE7A525" w14:textId="11EC57F3"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Pašvaldības</w:t>
            </w:r>
          </w:p>
        </w:tc>
        <w:tc>
          <w:tcPr>
            <w:tcW w:w="1276" w:type="dxa"/>
            <w:shd w:val="clear" w:color="auto" w:fill="auto"/>
          </w:tcPr>
          <w:p w14:paraId="42EE3C29"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VARAM</w:t>
            </w:r>
          </w:p>
          <w:p w14:paraId="00B76C8A"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17CB936C" w14:textId="4A36A34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77E34CEE" w14:textId="32F6B801"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08187D" w:rsidRPr="005E0800" w14:paraId="59285B1C" w14:textId="77777777" w:rsidTr="005E0800">
        <w:trPr>
          <w:jc w:val="center"/>
        </w:trPr>
        <w:tc>
          <w:tcPr>
            <w:tcW w:w="704" w:type="dxa"/>
          </w:tcPr>
          <w:p w14:paraId="08B5111F"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255E7B8D" w14:textId="06142316"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Izstrādāt metodiku reģionālo datu par SEG emisijām aprēķināšanai un uzturēt atbilstošu datu bāzi</w:t>
            </w:r>
          </w:p>
        </w:tc>
        <w:tc>
          <w:tcPr>
            <w:tcW w:w="4678" w:type="dxa"/>
            <w:shd w:val="clear" w:color="auto" w:fill="auto"/>
          </w:tcPr>
          <w:p w14:paraId="34B686EC" w14:textId="77777777" w:rsidR="0008187D" w:rsidRPr="005E0800" w:rsidRDefault="0008187D" w:rsidP="0008187D">
            <w:pPr>
              <w:spacing w:before="60" w:after="60" w:line="240" w:lineRule="auto"/>
              <w:jc w:val="both"/>
              <w:rPr>
                <w:rFonts w:asciiTheme="minorHAnsi" w:hAnsiTheme="minorHAnsi" w:cstheme="minorHAnsi"/>
                <w:bCs/>
              </w:rPr>
            </w:pPr>
          </w:p>
        </w:tc>
        <w:tc>
          <w:tcPr>
            <w:tcW w:w="2268" w:type="dxa"/>
          </w:tcPr>
          <w:p w14:paraId="5962D623" w14:textId="18855ADB" w:rsidR="0008187D" w:rsidRPr="005E0800" w:rsidRDefault="0008187D" w:rsidP="0008187D">
            <w:pPr>
              <w:spacing w:before="60" w:after="60" w:line="240" w:lineRule="auto"/>
              <w:rPr>
                <w:rFonts w:asciiTheme="minorHAnsi" w:hAnsiTheme="minorHAnsi" w:cstheme="minorHAnsi"/>
                <w:bCs/>
              </w:rPr>
            </w:pPr>
            <w:r>
              <w:rPr>
                <w:rFonts w:asciiTheme="minorHAnsi" w:hAnsiTheme="minorHAnsi" w:cstheme="minorHAnsi"/>
                <w:bCs/>
              </w:rPr>
              <w:t>Izstrādāta metodika</w:t>
            </w:r>
          </w:p>
        </w:tc>
        <w:tc>
          <w:tcPr>
            <w:tcW w:w="1276" w:type="dxa"/>
            <w:shd w:val="clear" w:color="auto" w:fill="auto"/>
          </w:tcPr>
          <w:p w14:paraId="4D92B3B2"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VARAM</w:t>
            </w:r>
          </w:p>
          <w:p w14:paraId="3FBDE4B7" w14:textId="3C58D56D" w:rsidR="0008187D" w:rsidRPr="005E0800" w:rsidRDefault="0008187D" w:rsidP="0008187D">
            <w:pPr>
              <w:spacing w:before="60" w:after="60" w:line="240" w:lineRule="auto"/>
              <w:jc w:val="center"/>
              <w:rPr>
                <w:rFonts w:asciiTheme="minorHAnsi" w:hAnsiTheme="minorHAnsi" w:cstheme="minorHAnsi"/>
                <w:bCs/>
              </w:rPr>
            </w:pPr>
          </w:p>
        </w:tc>
        <w:tc>
          <w:tcPr>
            <w:tcW w:w="1276" w:type="dxa"/>
            <w:shd w:val="clear" w:color="auto" w:fill="auto"/>
          </w:tcPr>
          <w:p w14:paraId="174019F6"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CSP</w:t>
            </w:r>
          </w:p>
          <w:p w14:paraId="72FC1ED0" w14:textId="49BCD83F"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Plānošanas reģioni</w:t>
            </w:r>
          </w:p>
        </w:tc>
        <w:tc>
          <w:tcPr>
            <w:tcW w:w="1275" w:type="dxa"/>
            <w:shd w:val="clear" w:color="auto" w:fill="auto"/>
          </w:tcPr>
          <w:p w14:paraId="4D3705B3" w14:textId="68EB38C4"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31.12.2021</w:t>
            </w:r>
          </w:p>
        </w:tc>
        <w:tc>
          <w:tcPr>
            <w:tcW w:w="1990" w:type="dxa"/>
          </w:tcPr>
          <w:p w14:paraId="1A171B24" w14:textId="77777777" w:rsidR="0008187D" w:rsidRPr="005E0800" w:rsidRDefault="0008187D" w:rsidP="0008187D">
            <w:pPr>
              <w:spacing w:before="60" w:after="60" w:line="240" w:lineRule="auto"/>
              <w:jc w:val="center"/>
              <w:rPr>
                <w:rFonts w:asciiTheme="minorHAnsi" w:hAnsiTheme="minorHAnsi" w:cstheme="minorHAnsi"/>
                <w:i/>
              </w:rPr>
            </w:pPr>
            <w:r w:rsidRPr="005E0800">
              <w:rPr>
                <w:rFonts w:asciiTheme="minorHAnsi" w:hAnsiTheme="minorHAnsi" w:cstheme="minorHAnsi"/>
              </w:rPr>
              <w:t>Esošā budžeta ietvaros</w:t>
            </w:r>
            <w:r w:rsidRPr="005E0800">
              <w:rPr>
                <w:rFonts w:asciiTheme="minorHAnsi" w:hAnsiTheme="minorHAnsi" w:cstheme="minorHAnsi"/>
                <w:i/>
              </w:rPr>
              <w:t xml:space="preserve"> NFI</w:t>
            </w:r>
          </w:p>
          <w:p w14:paraId="52E292D8" w14:textId="77777777" w:rsidR="0008187D" w:rsidRPr="005E0800" w:rsidRDefault="0008187D" w:rsidP="0008187D">
            <w:pPr>
              <w:spacing w:before="60" w:after="60" w:line="240" w:lineRule="auto"/>
              <w:jc w:val="center"/>
              <w:rPr>
                <w:rFonts w:asciiTheme="minorHAnsi" w:hAnsiTheme="minorHAnsi" w:cstheme="minorHAnsi"/>
              </w:rPr>
            </w:pPr>
          </w:p>
        </w:tc>
      </w:tr>
      <w:tr w:rsidR="0008187D" w:rsidRPr="005E0800" w14:paraId="215A88E1" w14:textId="77777777" w:rsidTr="005E0800">
        <w:trPr>
          <w:jc w:val="center"/>
        </w:trPr>
        <w:tc>
          <w:tcPr>
            <w:tcW w:w="704" w:type="dxa"/>
          </w:tcPr>
          <w:p w14:paraId="31110A7A"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75CBC0C9" w14:textId="18042F19"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Veicināt oglekļa mazietilpīgas attīstības aspektu integrēšanu pilsētu un to aglomerāciju teritoriālajā plānošanā, t.sk. veicinot zaļās infrastruktūras pēc iespējas plašāku ieviešanu</w:t>
            </w:r>
          </w:p>
        </w:tc>
        <w:tc>
          <w:tcPr>
            <w:tcW w:w="4678" w:type="dxa"/>
            <w:shd w:val="clear" w:color="auto" w:fill="auto"/>
          </w:tcPr>
          <w:p w14:paraId="24AFD063" w14:textId="77777777" w:rsidR="0008187D" w:rsidRPr="005E0800" w:rsidRDefault="0008187D" w:rsidP="0008187D">
            <w:pPr>
              <w:spacing w:before="60" w:after="60" w:line="240" w:lineRule="auto"/>
              <w:jc w:val="both"/>
              <w:rPr>
                <w:rFonts w:asciiTheme="minorHAnsi" w:hAnsiTheme="minorHAnsi" w:cstheme="minorHAnsi"/>
                <w:bCs/>
              </w:rPr>
            </w:pPr>
          </w:p>
        </w:tc>
        <w:tc>
          <w:tcPr>
            <w:tcW w:w="2268" w:type="dxa"/>
          </w:tcPr>
          <w:p w14:paraId="07DA3910"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59CBDF25" w14:textId="738F8F5F"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VARAM</w:t>
            </w:r>
          </w:p>
        </w:tc>
        <w:tc>
          <w:tcPr>
            <w:tcW w:w="1276" w:type="dxa"/>
            <w:shd w:val="clear" w:color="auto" w:fill="auto"/>
          </w:tcPr>
          <w:p w14:paraId="7D3C8174"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153F3861" w14:textId="14CFE063"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tcPr>
          <w:p w14:paraId="356290D2" w14:textId="657C1FAD"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08187D" w:rsidRPr="005E0800" w14:paraId="1E7BBBA2" w14:textId="77777777" w:rsidTr="005E0800">
        <w:trPr>
          <w:jc w:val="center"/>
        </w:trPr>
        <w:tc>
          <w:tcPr>
            <w:tcW w:w="704" w:type="dxa"/>
            <w:shd w:val="clear" w:color="auto" w:fill="auto"/>
          </w:tcPr>
          <w:p w14:paraId="4593FF17"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59ADF603" w14:textId="77777777" w:rsidR="0008187D" w:rsidRPr="005E0800" w:rsidRDefault="0008187D" w:rsidP="0008187D">
            <w:pPr>
              <w:spacing w:before="60" w:after="60" w:line="240" w:lineRule="auto"/>
              <w:rPr>
                <w:rFonts w:asciiTheme="minorHAnsi" w:hAnsiTheme="minorHAnsi" w:cstheme="minorHAnsi"/>
                <w:szCs w:val="24"/>
              </w:rPr>
            </w:pPr>
            <w:r w:rsidRPr="005E0800">
              <w:rPr>
                <w:rStyle w:val="normaltextrun"/>
                <w:rFonts w:asciiTheme="minorHAnsi" w:hAnsiTheme="minorHAnsi" w:cstheme="minorHAnsi"/>
                <w:color w:val="000000"/>
                <w:bdr w:val="none" w:sz="0" w:space="0" w:color="auto" w:frame="1"/>
              </w:rPr>
              <w:t>Sabiedrības informēšana par F-gāzēm</w:t>
            </w:r>
          </w:p>
        </w:tc>
        <w:tc>
          <w:tcPr>
            <w:tcW w:w="4678" w:type="dxa"/>
            <w:shd w:val="clear" w:color="auto" w:fill="auto"/>
          </w:tcPr>
          <w:p w14:paraId="01C3B712" w14:textId="77777777" w:rsidR="0008187D" w:rsidRPr="005E0800" w:rsidRDefault="0008187D" w:rsidP="0008187D">
            <w:pPr>
              <w:pStyle w:val="ListParagraph"/>
              <w:numPr>
                <w:ilvl w:val="0"/>
                <w:numId w:val="38"/>
              </w:numPr>
              <w:spacing w:before="60" w:after="60" w:line="240" w:lineRule="auto"/>
              <w:ind w:left="227" w:hanging="227"/>
              <w:contextualSpacing w:val="0"/>
              <w:rPr>
                <w:rFonts w:asciiTheme="minorHAnsi" w:hAnsiTheme="minorHAnsi" w:cstheme="minorHAnsi"/>
              </w:rPr>
            </w:pPr>
            <w:r w:rsidRPr="005E0800">
              <w:rPr>
                <w:rFonts w:asciiTheme="minorHAnsi" w:hAnsiTheme="minorHAnsi" w:cstheme="minorHAnsi"/>
              </w:rPr>
              <w:t xml:space="preserve">Informatīvās kampaņas gan profesionāļiem, gan iedzīvotājiem. </w:t>
            </w:r>
          </w:p>
          <w:p w14:paraId="4C52E92E" w14:textId="77777777" w:rsidR="0008187D" w:rsidRPr="005E0800" w:rsidRDefault="0008187D" w:rsidP="0008187D">
            <w:pPr>
              <w:pStyle w:val="ListParagraph"/>
              <w:numPr>
                <w:ilvl w:val="0"/>
                <w:numId w:val="38"/>
              </w:numPr>
              <w:spacing w:before="60" w:after="60" w:line="240" w:lineRule="auto"/>
              <w:ind w:left="227" w:hanging="227"/>
              <w:contextualSpacing w:val="0"/>
              <w:jc w:val="both"/>
              <w:rPr>
                <w:rFonts w:asciiTheme="minorHAnsi" w:hAnsiTheme="minorHAnsi" w:cstheme="minorHAnsi"/>
                <w:bCs/>
              </w:rPr>
            </w:pPr>
            <w:r w:rsidRPr="005E0800">
              <w:rPr>
                <w:rFonts w:asciiTheme="minorHAnsi" w:hAnsiTheme="minorHAnsi" w:cstheme="minorHAnsi"/>
              </w:rPr>
              <w:t>Sabiedrības konsultēšana par F-gāzu jautājumiem (e-pasts, telefoniski).</w:t>
            </w:r>
          </w:p>
        </w:tc>
        <w:tc>
          <w:tcPr>
            <w:tcW w:w="2268" w:type="dxa"/>
            <w:shd w:val="clear" w:color="auto" w:fill="auto"/>
          </w:tcPr>
          <w:p w14:paraId="23C87A08" w14:textId="77777777" w:rsidR="0008187D" w:rsidRPr="005E0800" w:rsidRDefault="0008187D" w:rsidP="0008187D">
            <w:pPr>
              <w:pStyle w:val="paragraph"/>
              <w:spacing w:before="60" w:beforeAutospacing="0" w:after="60" w:afterAutospacing="0"/>
              <w:textAlignment w:val="baseline"/>
              <w:rPr>
                <w:rFonts w:asciiTheme="minorHAnsi" w:hAnsiTheme="minorHAnsi" w:cstheme="minorHAnsi"/>
                <w:sz w:val="22"/>
                <w:szCs w:val="22"/>
              </w:rPr>
            </w:pPr>
            <w:r w:rsidRPr="005E0800">
              <w:rPr>
                <w:rStyle w:val="normaltextrun"/>
                <w:rFonts w:asciiTheme="minorHAnsi" w:eastAsia="Calibri" w:hAnsiTheme="minorHAnsi" w:cstheme="minorHAnsi"/>
                <w:sz w:val="22"/>
                <w:szCs w:val="22"/>
              </w:rPr>
              <w:t>Publikācijas VARAM mājaslapā, sociālo tīklu kontos (</w:t>
            </w:r>
            <w:proofErr w:type="spellStart"/>
            <w:r w:rsidRPr="005E0800">
              <w:rPr>
                <w:rStyle w:val="spellingerror"/>
                <w:rFonts w:asciiTheme="minorHAnsi" w:eastAsia="Calibri" w:hAnsiTheme="minorHAnsi" w:cstheme="minorHAnsi"/>
                <w:i/>
                <w:iCs/>
                <w:sz w:val="22"/>
                <w:szCs w:val="22"/>
              </w:rPr>
              <w:t>Facebook</w:t>
            </w:r>
            <w:proofErr w:type="spellEnd"/>
            <w:r w:rsidRPr="005E0800">
              <w:rPr>
                <w:rStyle w:val="normaltextrun"/>
                <w:rFonts w:asciiTheme="minorHAnsi" w:eastAsia="Calibri" w:hAnsiTheme="minorHAnsi" w:cstheme="minorHAnsi"/>
                <w:i/>
                <w:iCs/>
                <w:sz w:val="22"/>
                <w:szCs w:val="22"/>
              </w:rPr>
              <w:t>, </w:t>
            </w:r>
            <w:proofErr w:type="spellStart"/>
            <w:r w:rsidRPr="005E0800">
              <w:rPr>
                <w:rStyle w:val="spellingerror"/>
                <w:rFonts w:asciiTheme="minorHAnsi" w:eastAsia="Calibri" w:hAnsiTheme="minorHAnsi" w:cstheme="minorHAnsi"/>
                <w:i/>
                <w:iCs/>
                <w:sz w:val="22"/>
                <w:szCs w:val="22"/>
              </w:rPr>
              <w:t>Twitter</w:t>
            </w:r>
            <w:proofErr w:type="spellEnd"/>
            <w:r w:rsidRPr="005E0800">
              <w:rPr>
                <w:rStyle w:val="normaltextrun"/>
                <w:rFonts w:asciiTheme="minorHAnsi" w:eastAsia="Calibri" w:hAnsiTheme="minorHAnsi" w:cstheme="minorHAnsi"/>
                <w:i/>
                <w:iCs/>
                <w:sz w:val="22"/>
                <w:szCs w:val="22"/>
              </w:rPr>
              <w:t>, </w:t>
            </w:r>
            <w:proofErr w:type="spellStart"/>
            <w:r w:rsidRPr="005E0800">
              <w:rPr>
                <w:rStyle w:val="spellingerror"/>
                <w:rFonts w:asciiTheme="minorHAnsi" w:eastAsia="Calibri" w:hAnsiTheme="minorHAnsi" w:cstheme="minorHAnsi"/>
                <w:i/>
                <w:iCs/>
                <w:sz w:val="22"/>
                <w:szCs w:val="22"/>
              </w:rPr>
              <w:t>Linkedin</w:t>
            </w:r>
            <w:proofErr w:type="spellEnd"/>
            <w:r w:rsidRPr="005E0800">
              <w:rPr>
                <w:rStyle w:val="normaltextrun"/>
                <w:rFonts w:asciiTheme="minorHAnsi" w:eastAsia="Calibri" w:hAnsiTheme="minorHAnsi" w:cstheme="minorHAnsi"/>
                <w:sz w:val="22"/>
                <w:szCs w:val="22"/>
              </w:rPr>
              <w:t>.</w:t>
            </w:r>
          </w:p>
          <w:p w14:paraId="5CFE5A19"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24D35F14"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rPr>
              <w:t>VARAM</w:t>
            </w:r>
          </w:p>
        </w:tc>
        <w:tc>
          <w:tcPr>
            <w:tcW w:w="1276" w:type="dxa"/>
            <w:shd w:val="clear" w:color="auto" w:fill="auto"/>
          </w:tcPr>
          <w:p w14:paraId="5BF34E9E" w14:textId="77777777" w:rsidR="0008187D" w:rsidRPr="005E0800" w:rsidRDefault="0008187D" w:rsidP="0008187D">
            <w:pPr>
              <w:spacing w:before="60" w:after="60" w:line="240" w:lineRule="auto"/>
              <w:jc w:val="center"/>
              <w:rPr>
                <w:rFonts w:asciiTheme="minorHAnsi" w:hAnsiTheme="minorHAnsi" w:cstheme="minorHAnsi"/>
                <w:bCs/>
              </w:rPr>
            </w:pPr>
          </w:p>
        </w:tc>
        <w:tc>
          <w:tcPr>
            <w:tcW w:w="1275" w:type="dxa"/>
            <w:shd w:val="clear" w:color="auto" w:fill="auto"/>
          </w:tcPr>
          <w:p w14:paraId="201BE0C3" w14:textId="45F64D98"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31.12.2030</w:t>
            </w:r>
          </w:p>
        </w:tc>
        <w:tc>
          <w:tcPr>
            <w:tcW w:w="1990" w:type="dxa"/>
            <w:shd w:val="clear" w:color="auto" w:fill="auto"/>
          </w:tcPr>
          <w:p w14:paraId="688A58C0" w14:textId="77777777"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r w:rsidR="0008187D" w:rsidRPr="005E0800" w14:paraId="65BFA706" w14:textId="77777777" w:rsidTr="005E0800">
        <w:trPr>
          <w:jc w:val="center"/>
        </w:trPr>
        <w:tc>
          <w:tcPr>
            <w:tcW w:w="704" w:type="dxa"/>
          </w:tcPr>
          <w:p w14:paraId="7C75EA93" w14:textId="77777777" w:rsidR="0008187D" w:rsidRPr="005E0800" w:rsidRDefault="0008187D" w:rsidP="0008187D">
            <w:pPr>
              <w:pStyle w:val="ListParagraph"/>
              <w:numPr>
                <w:ilvl w:val="1"/>
                <w:numId w:val="45"/>
              </w:numPr>
              <w:spacing w:before="60" w:after="60" w:line="240" w:lineRule="auto"/>
              <w:ind w:left="0" w:firstLine="0"/>
              <w:contextualSpacing w:val="0"/>
              <w:jc w:val="center"/>
              <w:rPr>
                <w:rFonts w:asciiTheme="minorHAnsi" w:hAnsiTheme="minorHAnsi" w:cstheme="minorHAnsi"/>
                <w:bCs/>
              </w:rPr>
            </w:pPr>
          </w:p>
        </w:tc>
        <w:tc>
          <w:tcPr>
            <w:tcW w:w="2131" w:type="dxa"/>
            <w:shd w:val="clear" w:color="auto" w:fill="auto"/>
          </w:tcPr>
          <w:p w14:paraId="52B4F24D" w14:textId="11A9D4A7" w:rsidR="0008187D" w:rsidRPr="005E0800" w:rsidRDefault="0008187D" w:rsidP="0008187D">
            <w:pPr>
              <w:spacing w:before="60" w:after="60" w:line="240" w:lineRule="auto"/>
              <w:rPr>
                <w:rFonts w:asciiTheme="minorHAnsi" w:hAnsiTheme="minorHAnsi" w:cstheme="minorHAnsi"/>
              </w:rPr>
            </w:pPr>
            <w:r w:rsidRPr="005E0800">
              <w:rPr>
                <w:rFonts w:asciiTheme="minorHAnsi" w:hAnsiTheme="minorHAnsi" w:cstheme="minorHAnsi"/>
              </w:rPr>
              <w:t>Ilgtspējīgas mobilitātes padomes izveide</w:t>
            </w:r>
          </w:p>
        </w:tc>
        <w:tc>
          <w:tcPr>
            <w:tcW w:w="4678" w:type="dxa"/>
            <w:shd w:val="clear" w:color="auto" w:fill="auto"/>
          </w:tcPr>
          <w:p w14:paraId="65FF197D" w14:textId="53B9F891" w:rsidR="0008187D" w:rsidRPr="005E0800" w:rsidRDefault="0008187D" w:rsidP="0008187D">
            <w:pPr>
              <w:pStyle w:val="ListParagraph"/>
              <w:numPr>
                <w:ilvl w:val="0"/>
                <w:numId w:val="43"/>
              </w:numPr>
              <w:spacing w:before="60" w:after="60" w:line="240" w:lineRule="auto"/>
              <w:ind w:left="227" w:hanging="227"/>
              <w:contextualSpacing w:val="0"/>
              <w:jc w:val="both"/>
              <w:rPr>
                <w:rFonts w:asciiTheme="minorHAnsi" w:hAnsiTheme="minorHAnsi" w:cstheme="minorHAnsi"/>
                <w:bCs/>
              </w:rPr>
            </w:pPr>
            <w:r w:rsidRPr="005E0800">
              <w:rPr>
                <w:rFonts w:asciiTheme="minorHAnsi" w:hAnsiTheme="minorHAnsi" w:cstheme="minorHAnsi"/>
                <w:bCs/>
              </w:rPr>
              <w:t xml:space="preserve">Izveidot iespēja atvērtas un </w:t>
            </w:r>
            <w:proofErr w:type="spellStart"/>
            <w:r w:rsidRPr="005E0800">
              <w:rPr>
                <w:rFonts w:asciiTheme="minorHAnsi" w:hAnsiTheme="minorHAnsi" w:cstheme="minorHAnsi"/>
                <w:bCs/>
              </w:rPr>
              <w:t>starpsektorāla</w:t>
            </w:r>
            <w:proofErr w:type="spellEnd"/>
            <w:r w:rsidRPr="005E0800">
              <w:rPr>
                <w:rFonts w:asciiTheme="minorHAnsi" w:hAnsiTheme="minorHAnsi" w:cstheme="minorHAnsi"/>
                <w:bCs/>
              </w:rPr>
              <w:t xml:space="preserve"> ilgtspējīgas mobilitātes padome</w:t>
            </w:r>
          </w:p>
          <w:p w14:paraId="02C05934" w14:textId="67D5C962" w:rsidR="0008187D" w:rsidRPr="005E0800" w:rsidRDefault="0008187D" w:rsidP="0008187D">
            <w:pPr>
              <w:pStyle w:val="ListParagraph"/>
              <w:numPr>
                <w:ilvl w:val="0"/>
                <w:numId w:val="43"/>
              </w:numPr>
              <w:spacing w:before="60" w:after="60" w:line="240" w:lineRule="auto"/>
              <w:ind w:left="227" w:hanging="227"/>
              <w:contextualSpacing w:val="0"/>
              <w:jc w:val="both"/>
              <w:rPr>
                <w:rFonts w:asciiTheme="minorHAnsi" w:hAnsiTheme="minorHAnsi" w:cstheme="minorHAnsi"/>
                <w:bCs/>
              </w:rPr>
            </w:pPr>
            <w:r w:rsidRPr="005E0800">
              <w:rPr>
                <w:rFonts w:asciiTheme="minorHAnsi" w:hAnsiTheme="minorHAnsi" w:cstheme="minorHAnsi"/>
                <w:bCs/>
              </w:rPr>
              <w:t>Īstenot sadarbību ar sabiedriskām organizācijām informācijas kampaņu veidošanā</w:t>
            </w:r>
          </w:p>
        </w:tc>
        <w:tc>
          <w:tcPr>
            <w:tcW w:w="2268" w:type="dxa"/>
          </w:tcPr>
          <w:p w14:paraId="282AE294" w14:textId="77777777" w:rsidR="0008187D" w:rsidRPr="005E0800" w:rsidRDefault="0008187D" w:rsidP="0008187D">
            <w:pPr>
              <w:spacing w:before="60" w:after="60" w:line="240" w:lineRule="auto"/>
              <w:rPr>
                <w:rFonts w:asciiTheme="minorHAnsi" w:hAnsiTheme="minorHAnsi" w:cstheme="minorHAnsi"/>
                <w:bCs/>
              </w:rPr>
            </w:pPr>
          </w:p>
        </w:tc>
        <w:tc>
          <w:tcPr>
            <w:tcW w:w="1276" w:type="dxa"/>
            <w:shd w:val="clear" w:color="auto" w:fill="auto"/>
          </w:tcPr>
          <w:p w14:paraId="10431493" w14:textId="3B9A10E4"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SM</w:t>
            </w:r>
          </w:p>
        </w:tc>
        <w:tc>
          <w:tcPr>
            <w:tcW w:w="1276" w:type="dxa"/>
            <w:shd w:val="clear" w:color="auto" w:fill="auto"/>
          </w:tcPr>
          <w:p w14:paraId="3D990C88" w14:textId="77777777"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VARAM</w:t>
            </w:r>
          </w:p>
          <w:p w14:paraId="7878F67C" w14:textId="6D423198"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EM</w:t>
            </w:r>
          </w:p>
        </w:tc>
        <w:tc>
          <w:tcPr>
            <w:tcW w:w="1275" w:type="dxa"/>
            <w:shd w:val="clear" w:color="auto" w:fill="auto"/>
          </w:tcPr>
          <w:p w14:paraId="5394DDE5" w14:textId="1E13AF85" w:rsidR="0008187D" w:rsidRPr="005E0800" w:rsidRDefault="0008187D" w:rsidP="0008187D">
            <w:pPr>
              <w:spacing w:before="60" w:after="60" w:line="240" w:lineRule="auto"/>
              <w:jc w:val="center"/>
              <w:rPr>
                <w:rFonts w:asciiTheme="minorHAnsi" w:hAnsiTheme="minorHAnsi" w:cstheme="minorHAnsi"/>
                <w:bCs/>
              </w:rPr>
            </w:pPr>
            <w:r w:rsidRPr="005E0800">
              <w:rPr>
                <w:rFonts w:asciiTheme="minorHAnsi" w:hAnsiTheme="minorHAnsi" w:cstheme="minorHAnsi"/>
                <w:bCs/>
              </w:rPr>
              <w:t>31.12.2022</w:t>
            </w:r>
          </w:p>
        </w:tc>
        <w:tc>
          <w:tcPr>
            <w:tcW w:w="1990" w:type="dxa"/>
          </w:tcPr>
          <w:p w14:paraId="111174EF" w14:textId="6FAC744B" w:rsidR="0008187D" w:rsidRPr="005E0800" w:rsidRDefault="0008187D" w:rsidP="0008187D">
            <w:pPr>
              <w:spacing w:before="60" w:after="60" w:line="240" w:lineRule="auto"/>
              <w:jc w:val="center"/>
              <w:rPr>
                <w:rFonts w:asciiTheme="minorHAnsi" w:hAnsiTheme="minorHAnsi" w:cstheme="minorHAnsi"/>
              </w:rPr>
            </w:pPr>
            <w:r w:rsidRPr="005E0800">
              <w:rPr>
                <w:rFonts w:asciiTheme="minorHAnsi" w:hAnsiTheme="minorHAnsi" w:cstheme="minorHAnsi"/>
              </w:rPr>
              <w:t>Esošā budžeta ietvaros</w:t>
            </w:r>
          </w:p>
        </w:tc>
      </w:tr>
    </w:tbl>
    <w:p w14:paraId="05951A07" w14:textId="77777777" w:rsidR="00D56C5F" w:rsidRPr="005E0800" w:rsidRDefault="00D56C5F" w:rsidP="00BE370D">
      <w:pPr>
        <w:spacing w:before="60" w:after="60" w:line="240" w:lineRule="auto"/>
        <w:ind w:firstLine="709"/>
        <w:jc w:val="both"/>
        <w:rPr>
          <w:rFonts w:asciiTheme="minorHAnsi" w:hAnsiTheme="minorHAnsi" w:cstheme="minorHAnsi"/>
          <w:sz w:val="28"/>
          <w:szCs w:val="24"/>
        </w:rPr>
      </w:pPr>
    </w:p>
    <w:sectPr w:rsidR="00D56C5F" w:rsidRPr="005E0800" w:rsidSect="005E0800">
      <w:headerReference w:type="default" r:id="rId8"/>
      <w:pgSz w:w="16840" w:h="11907" w:orient="landscape" w:code="9"/>
      <w:pgMar w:top="1701" w:right="1418" w:bottom="1134" w:left="1134"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7E0B4" w14:textId="77777777" w:rsidR="005E0800" w:rsidRDefault="005E0800" w:rsidP="004A7858">
      <w:pPr>
        <w:spacing w:after="0" w:line="240" w:lineRule="auto"/>
      </w:pPr>
      <w:r>
        <w:separator/>
      </w:r>
    </w:p>
  </w:endnote>
  <w:endnote w:type="continuationSeparator" w:id="0">
    <w:p w14:paraId="7ECEE265" w14:textId="77777777" w:rsidR="005E0800" w:rsidRDefault="005E0800" w:rsidP="004A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7A5D6" w14:textId="77777777" w:rsidR="005E0800" w:rsidRDefault="005E0800" w:rsidP="004A7858">
      <w:pPr>
        <w:spacing w:after="0" w:line="240" w:lineRule="auto"/>
      </w:pPr>
      <w:r>
        <w:separator/>
      </w:r>
    </w:p>
  </w:footnote>
  <w:footnote w:type="continuationSeparator" w:id="0">
    <w:p w14:paraId="3EC148C0" w14:textId="77777777" w:rsidR="005E0800" w:rsidRDefault="005E0800" w:rsidP="004A7858">
      <w:pPr>
        <w:spacing w:after="0" w:line="240" w:lineRule="auto"/>
      </w:pPr>
      <w:r>
        <w:continuationSeparator/>
      </w:r>
    </w:p>
  </w:footnote>
  <w:footnote w:id="1">
    <w:p w14:paraId="534BE048" w14:textId="77777777" w:rsidR="005E0800" w:rsidRPr="005E0800" w:rsidRDefault="005E0800" w:rsidP="00F8375C">
      <w:pPr>
        <w:pStyle w:val="FootnoteText"/>
        <w:rPr>
          <w:rFonts w:asciiTheme="minorHAnsi" w:hAnsiTheme="minorHAnsi" w:cstheme="minorHAnsi"/>
          <w:sz w:val="18"/>
          <w:szCs w:val="18"/>
        </w:rPr>
      </w:pPr>
      <w:r w:rsidRPr="005E0800">
        <w:rPr>
          <w:rStyle w:val="FootnoteReference"/>
          <w:rFonts w:asciiTheme="minorHAnsi" w:hAnsiTheme="minorHAnsi" w:cstheme="minorHAnsi"/>
          <w:sz w:val="18"/>
          <w:szCs w:val="18"/>
        </w:rPr>
        <w:footnoteRef/>
      </w:r>
      <w:r w:rsidRPr="005E0800">
        <w:rPr>
          <w:rFonts w:asciiTheme="minorHAnsi" w:hAnsiTheme="minorHAnsi" w:cstheme="minorHAnsi"/>
          <w:sz w:val="18"/>
          <w:szCs w:val="18"/>
        </w:rPr>
        <w:t xml:space="preserve"> Pasākuma īstenošanas periodam</w:t>
      </w:r>
    </w:p>
  </w:footnote>
  <w:footnote w:id="2">
    <w:p w14:paraId="5E24DCCF" w14:textId="7B489429" w:rsidR="005E0800" w:rsidRPr="005E0800" w:rsidRDefault="005E0800">
      <w:pPr>
        <w:pStyle w:val="FootnoteText"/>
        <w:rPr>
          <w:rFonts w:asciiTheme="minorHAnsi" w:hAnsiTheme="minorHAnsi" w:cstheme="minorHAnsi"/>
          <w:sz w:val="18"/>
          <w:szCs w:val="18"/>
        </w:rPr>
      </w:pPr>
      <w:r w:rsidRPr="005E0800">
        <w:rPr>
          <w:rStyle w:val="FootnoteReference"/>
          <w:rFonts w:asciiTheme="minorHAnsi" w:hAnsiTheme="minorHAnsi" w:cstheme="minorHAnsi"/>
          <w:sz w:val="18"/>
          <w:szCs w:val="18"/>
        </w:rPr>
        <w:footnoteRef/>
      </w:r>
      <w:r w:rsidRPr="005E0800">
        <w:rPr>
          <w:rFonts w:asciiTheme="minorHAnsi" w:hAnsiTheme="minorHAnsi" w:cstheme="minorHAnsi"/>
          <w:sz w:val="18"/>
          <w:szCs w:val="18"/>
        </w:rPr>
        <w:t xml:space="preserve"> elektroenerģija, siltumenerģija, transporta enerģija, piegādātie energoresursi</w:t>
      </w:r>
    </w:p>
  </w:footnote>
  <w:footnote w:id="3">
    <w:p w14:paraId="66348855" w14:textId="77777777" w:rsidR="005E0800" w:rsidRPr="005E0800" w:rsidRDefault="005E0800" w:rsidP="00C27C53">
      <w:pPr>
        <w:pStyle w:val="FootnoteText"/>
        <w:rPr>
          <w:rFonts w:asciiTheme="minorHAnsi" w:hAnsiTheme="minorHAnsi" w:cstheme="minorHAnsi"/>
          <w:sz w:val="18"/>
          <w:szCs w:val="18"/>
        </w:rPr>
      </w:pPr>
      <w:r w:rsidRPr="005E0800">
        <w:rPr>
          <w:rStyle w:val="FootnoteReference"/>
          <w:rFonts w:asciiTheme="minorHAnsi" w:hAnsiTheme="minorHAnsi" w:cstheme="minorHAnsi"/>
          <w:sz w:val="18"/>
          <w:szCs w:val="18"/>
        </w:rPr>
        <w:footnoteRef/>
      </w:r>
      <w:r w:rsidRPr="005E0800">
        <w:rPr>
          <w:rFonts w:asciiTheme="minorHAnsi" w:hAnsiTheme="minorHAnsi" w:cstheme="minorHAnsi"/>
          <w:sz w:val="18"/>
          <w:szCs w:val="18"/>
        </w:rPr>
        <w:t xml:space="preserve"> </w:t>
      </w:r>
      <w:bookmarkStart w:id="3" w:name="_Hlk9337796"/>
      <w:r w:rsidRPr="005E0800">
        <w:rPr>
          <w:rFonts w:asciiTheme="minorHAnsi" w:hAnsiTheme="minorHAnsi" w:cstheme="minorHAnsi"/>
          <w:sz w:val="18"/>
          <w:szCs w:val="18"/>
        </w:rPr>
        <w:t>Šeit un turpmāk norādītā summa ir indikatīvais ministriju sākotnēji ierosinātais ES fondu apjoms konkrētā pasākuma īstenošanai</w:t>
      </w:r>
      <w:bookmarkEnd w:id="3"/>
    </w:p>
  </w:footnote>
  <w:footnote w:id="4">
    <w:p w14:paraId="41B4136E" w14:textId="77777777" w:rsidR="005E0800" w:rsidRPr="005E0800" w:rsidRDefault="005E0800" w:rsidP="00C27C53">
      <w:pPr>
        <w:pStyle w:val="FootnoteText"/>
        <w:rPr>
          <w:rFonts w:asciiTheme="minorHAnsi" w:hAnsiTheme="minorHAnsi" w:cstheme="minorHAnsi"/>
          <w:sz w:val="18"/>
          <w:szCs w:val="18"/>
        </w:rPr>
      </w:pPr>
      <w:r w:rsidRPr="005E0800">
        <w:rPr>
          <w:rStyle w:val="FootnoteReference"/>
          <w:rFonts w:asciiTheme="minorHAnsi" w:hAnsiTheme="minorHAnsi" w:cstheme="minorHAnsi"/>
          <w:sz w:val="18"/>
          <w:szCs w:val="18"/>
        </w:rPr>
        <w:footnoteRef/>
      </w:r>
      <w:r w:rsidRPr="005E0800">
        <w:rPr>
          <w:rFonts w:asciiTheme="minorHAnsi" w:hAnsiTheme="minorHAnsi" w:cstheme="minorHAnsi"/>
          <w:sz w:val="18"/>
          <w:szCs w:val="18"/>
        </w:rPr>
        <w:t xml:space="preserve"> Šeit un turpmāk norādītā summa ir indikatīvais ministriju sākotnēji ierosinātais ES fondu apjoms konkrētā pasākuma īstenošanai</w:t>
      </w:r>
    </w:p>
  </w:footnote>
  <w:footnote w:id="5">
    <w:p w14:paraId="1D509362" w14:textId="6D12B241" w:rsidR="005E0800" w:rsidRPr="005E0800" w:rsidRDefault="005E0800" w:rsidP="00F7726F">
      <w:pPr>
        <w:pStyle w:val="FootnoteText"/>
        <w:rPr>
          <w:rFonts w:asciiTheme="minorHAnsi" w:hAnsiTheme="minorHAnsi" w:cstheme="minorHAnsi"/>
          <w:sz w:val="18"/>
          <w:szCs w:val="18"/>
        </w:rPr>
      </w:pPr>
      <w:r w:rsidRPr="005E0800">
        <w:rPr>
          <w:rStyle w:val="FootnoteReference"/>
          <w:rFonts w:asciiTheme="minorHAnsi" w:hAnsiTheme="minorHAnsi" w:cstheme="minorHAnsi"/>
          <w:sz w:val="18"/>
          <w:szCs w:val="18"/>
        </w:rPr>
        <w:footnoteRef/>
      </w:r>
      <w:r w:rsidRPr="005E0800">
        <w:rPr>
          <w:rFonts w:asciiTheme="minorHAnsi" w:hAnsiTheme="minorHAnsi" w:cstheme="minorHAnsi"/>
          <w:sz w:val="18"/>
          <w:szCs w:val="18"/>
        </w:rPr>
        <w:t xml:space="preserve"> Ja tiek veikta apkures iekārtu nomaiņa, tad primāri koncentrējoties uz tādu apkures iekārtu nomaiņu, kas ir ar noteiktu vecumu un atrodas teritorijās, kur jau šobrīd pastāv gaisa kvalitātes problēmas</w:t>
      </w:r>
    </w:p>
  </w:footnote>
  <w:footnote w:id="6">
    <w:p w14:paraId="01A894E8" w14:textId="014D522A" w:rsidR="005E0800" w:rsidRPr="005E0800" w:rsidRDefault="005E0800" w:rsidP="000D5216">
      <w:pPr>
        <w:pStyle w:val="FootnoteText"/>
        <w:rPr>
          <w:rFonts w:asciiTheme="minorHAnsi" w:hAnsiTheme="minorHAnsi" w:cstheme="minorHAnsi"/>
          <w:sz w:val="18"/>
          <w:szCs w:val="18"/>
        </w:rPr>
      </w:pPr>
      <w:r w:rsidRPr="005E0800">
        <w:rPr>
          <w:rStyle w:val="FootnoteReference"/>
          <w:rFonts w:asciiTheme="minorHAnsi" w:hAnsiTheme="minorHAnsi" w:cstheme="minorHAnsi"/>
          <w:sz w:val="18"/>
          <w:szCs w:val="18"/>
        </w:rPr>
        <w:footnoteRef/>
      </w:r>
      <w:r w:rsidRPr="005E0800">
        <w:rPr>
          <w:rFonts w:asciiTheme="minorHAnsi" w:hAnsiTheme="minorHAnsi" w:cstheme="minorHAnsi"/>
          <w:sz w:val="18"/>
          <w:szCs w:val="18"/>
        </w:rPr>
        <w:t xml:space="preserve"> Šeit un turpmāk attiecībā uz finansējumu inovācijām – finansējums ir iekļauts kopējais indicētais finansējums inovāciju attīstībai, tai skaitā, viedās specializācijas stratēģijas ietvaros. Nav izdalīts finansējums, kas tiek novirzīts tieši enerģētikas un klimata jomā </w:t>
      </w:r>
    </w:p>
  </w:footnote>
  <w:footnote w:id="7">
    <w:p w14:paraId="3AD6AEBA" w14:textId="113645B7" w:rsidR="005E0800" w:rsidRPr="005E0800" w:rsidRDefault="005E0800">
      <w:pPr>
        <w:pStyle w:val="FootnoteText"/>
        <w:rPr>
          <w:rFonts w:asciiTheme="minorHAnsi" w:hAnsiTheme="minorHAnsi" w:cstheme="minorHAnsi"/>
          <w:sz w:val="18"/>
          <w:szCs w:val="18"/>
        </w:rPr>
      </w:pPr>
      <w:r w:rsidRPr="005E0800">
        <w:rPr>
          <w:rStyle w:val="FootnoteReference"/>
          <w:rFonts w:asciiTheme="minorHAnsi" w:hAnsiTheme="minorHAnsi" w:cstheme="minorHAnsi"/>
          <w:sz w:val="18"/>
          <w:szCs w:val="18"/>
        </w:rPr>
        <w:footnoteRef/>
      </w:r>
      <w:r w:rsidRPr="005E0800">
        <w:rPr>
          <w:rFonts w:asciiTheme="minorHAnsi" w:hAnsiTheme="minorHAnsi" w:cstheme="minorHAnsi"/>
          <w:sz w:val="18"/>
          <w:szCs w:val="18"/>
        </w:rPr>
        <w:t xml:space="preserve"> juridiskas personas, ko veidos kapitāldaļu turētāji vai biedri, kas var būt gan privātpersonas, gan uzņēmumi, gan publiskas personas</w:t>
      </w:r>
    </w:p>
  </w:footnote>
  <w:footnote w:id="8">
    <w:p w14:paraId="2EFD962B" w14:textId="1031E515" w:rsidR="005133A6" w:rsidRPr="005E0800" w:rsidRDefault="005133A6">
      <w:pPr>
        <w:pStyle w:val="FootnoteText"/>
        <w:rPr>
          <w:rFonts w:asciiTheme="minorHAnsi" w:hAnsiTheme="minorHAnsi" w:cstheme="minorHAnsi"/>
          <w:sz w:val="18"/>
          <w:szCs w:val="18"/>
        </w:rPr>
      </w:pPr>
      <w:r w:rsidRPr="005E0800">
        <w:rPr>
          <w:rStyle w:val="FootnoteReference"/>
          <w:rFonts w:asciiTheme="minorHAnsi" w:hAnsiTheme="minorHAnsi" w:cstheme="minorHAnsi"/>
          <w:sz w:val="18"/>
          <w:szCs w:val="18"/>
        </w:rPr>
        <w:footnoteRef/>
      </w:r>
      <w:r w:rsidRPr="005E0800">
        <w:rPr>
          <w:rFonts w:asciiTheme="minorHAnsi" w:hAnsiTheme="minorHAnsi" w:cstheme="minorHAnsi"/>
          <w:sz w:val="18"/>
          <w:szCs w:val="18"/>
        </w:rPr>
        <w:t xml:space="preserve"> elektroenerģijas neto sistēma ir kārtība, kādā veicami maksājumi par patērēto elektroenerģiju un kādā sadales sistēmas operators veic ieskaitu par lietotāja, kas ražo elektroenerģiju savām vajadzībām no AER, patērēto elektroenerģiju un saražoto elektroenerģiju, kas nodota sadales sistēmas operatora tīklā</w:t>
      </w:r>
    </w:p>
  </w:footnote>
  <w:footnote w:id="9">
    <w:p w14:paraId="7459C83B" w14:textId="77777777" w:rsidR="0008187D" w:rsidRPr="005E0800" w:rsidRDefault="0008187D" w:rsidP="00DD426F">
      <w:pPr>
        <w:pStyle w:val="FootnoteText"/>
        <w:jc w:val="both"/>
        <w:rPr>
          <w:rFonts w:asciiTheme="minorHAnsi" w:hAnsiTheme="minorHAnsi" w:cstheme="minorHAnsi"/>
          <w:sz w:val="18"/>
          <w:szCs w:val="18"/>
        </w:rPr>
      </w:pPr>
      <w:r w:rsidRPr="005E0800">
        <w:rPr>
          <w:rStyle w:val="FootnoteReference"/>
          <w:rFonts w:asciiTheme="minorHAnsi" w:hAnsiTheme="minorHAnsi" w:cstheme="minorHAnsi"/>
          <w:sz w:val="18"/>
          <w:szCs w:val="18"/>
        </w:rPr>
        <w:footnoteRef/>
      </w:r>
      <w:r w:rsidRPr="005E0800">
        <w:rPr>
          <w:rFonts w:asciiTheme="minorHAnsi" w:hAnsiTheme="minorHAnsi" w:cstheme="minorHAnsi"/>
          <w:sz w:val="18"/>
          <w:szCs w:val="18"/>
        </w:rPr>
        <w:t xml:space="preserve"> Akcīzes nodokļa likmes samazināšana ir valsts atbalsts, kuru piešķirot ir jāievēro </w:t>
      </w:r>
      <w:hyperlink r:id="rId1" w:history="1">
        <w:r w:rsidRPr="005E0800">
          <w:rPr>
            <w:rStyle w:val="Hyperlink"/>
            <w:rFonts w:asciiTheme="minorHAnsi" w:hAnsiTheme="minorHAnsi" w:cstheme="minorHAnsi"/>
            <w:sz w:val="18"/>
            <w:szCs w:val="18"/>
          </w:rPr>
          <w:t>pamatnostādnes par valsts atbalstu vides aizsardzībai un enerģētikai</w:t>
        </w:r>
      </w:hyperlink>
      <w:r w:rsidRPr="005E0800">
        <w:rPr>
          <w:rFonts w:asciiTheme="minorHAnsi" w:hAnsiTheme="minorHAnsi" w:cstheme="minorHAnsi"/>
          <w:sz w:val="18"/>
          <w:szCs w:val="18"/>
        </w:rPr>
        <w:t xml:space="preserve">. Saskaņā ar aktuālajām pamatnostādnēm 2014.g.-2020.gadam (2014/C 200/01) spēkā ir šādi būtiski nosacījumi, kuri provizoriski varētu būt spēkā arī pēc 2020.gada: 1) atbalsts uz vienu enerģijas vienību nedrīkst pārsniegt starpību starp kopējām izlīdzinātajām izmaksām, ko rada enerģijas ražošana, izmantojot noteiktu attiecīgo tehnoloģiju, un attiecīgā enerģijas veida tirgus cenu; 2) atbalstu piešķir vienīgi līdz ražotņu pilnīgai amortizācijai; 3) akcīzes nodokļa likmes tiek pārskatītas regulāri balstoties uz ražošanas izmaksām (vismaz reizi gadā).  </w:t>
      </w:r>
    </w:p>
  </w:footnote>
  <w:footnote w:id="10">
    <w:p w14:paraId="54279B1C" w14:textId="77777777" w:rsidR="0008187D" w:rsidRPr="005E0800" w:rsidRDefault="0008187D" w:rsidP="00F74BAB">
      <w:pPr>
        <w:pStyle w:val="FootnoteText"/>
        <w:rPr>
          <w:rFonts w:asciiTheme="minorHAnsi" w:hAnsiTheme="minorHAnsi" w:cstheme="minorHAnsi"/>
          <w:sz w:val="18"/>
          <w:szCs w:val="18"/>
        </w:rPr>
      </w:pPr>
      <w:r w:rsidRPr="005E0800">
        <w:rPr>
          <w:rStyle w:val="FootnoteReference"/>
          <w:rFonts w:asciiTheme="minorHAnsi" w:hAnsiTheme="minorHAnsi" w:cstheme="minorHAnsi"/>
          <w:sz w:val="18"/>
          <w:szCs w:val="18"/>
        </w:rPr>
        <w:footnoteRef/>
      </w:r>
      <w:r w:rsidRPr="005E0800">
        <w:rPr>
          <w:rFonts w:asciiTheme="minorHAnsi" w:hAnsiTheme="minorHAnsi" w:cstheme="minorHAnsi"/>
          <w:sz w:val="18"/>
          <w:szCs w:val="18"/>
        </w:rPr>
        <w:t xml:space="preserve"> </w:t>
      </w:r>
      <w:hyperlink r:id="rId2" w:history="1">
        <w:r w:rsidRPr="005E0800">
          <w:rPr>
            <w:rStyle w:val="Hyperlink"/>
            <w:rFonts w:asciiTheme="minorHAnsi" w:hAnsiTheme="minorHAnsi" w:cstheme="minorHAnsi"/>
            <w:sz w:val="18"/>
            <w:szCs w:val="18"/>
          </w:rPr>
          <w:t>https://eur-lex.europa.eu/legal-content/LV/TXT/?qid=1564749315643&amp;uri=CELEX:02003L0096-20180915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F7961" w14:textId="243EB234" w:rsidR="005E0800" w:rsidRPr="005E0800" w:rsidRDefault="005E0800">
    <w:pPr>
      <w:pStyle w:val="Header"/>
      <w:jc w:val="center"/>
      <w:rPr>
        <w:rFonts w:asciiTheme="minorHAnsi" w:hAnsiTheme="minorHAnsi" w:cstheme="minorHAnsi"/>
        <w:noProof/>
        <w:sz w:val="24"/>
      </w:rPr>
    </w:pPr>
    <w:r w:rsidRPr="005E0800">
      <w:rPr>
        <w:rFonts w:asciiTheme="minorHAnsi" w:hAnsiTheme="minorHAnsi" w:cstheme="minorHAnsi"/>
        <w:sz w:val="24"/>
      </w:rPr>
      <w:fldChar w:fldCharType="begin"/>
    </w:r>
    <w:r w:rsidRPr="005E0800">
      <w:rPr>
        <w:rFonts w:asciiTheme="minorHAnsi" w:hAnsiTheme="minorHAnsi" w:cstheme="minorHAnsi"/>
        <w:sz w:val="24"/>
      </w:rPr>
      <w:instrText xml:space="preserve"> PAGE   \* MERGEFORMAT </w:instrText>
    </w:r>
    <w:r w:rsidRPr="005E0800">
      <w:rPr>
        <w:rFonts w:asciiTheme="minorHAnsi" w:hAnsiTheme="minorHAnsi" w:cstheme="minorHAnsi"/>
        <w:sz w:val="24"/>
      </w:rPr>
      <w:fldChar w:fldCharType="separate"/>
    </w:r>
    <w:r w:rsidRPr="005E0800">
      <w:rPr>
        <w:rFonts w:asciiTheme="minorHAnsi" w:hAnsiTheme="minorHAnsi" w:cstheme="minorHAnsi"/>
        <w:noProof/>
        <w:sz w:val="24"/>
      </w:rPr>
      <w:t>3</w:t>
    </w:r>
    <w:r w:rsidRPr="005E0800">
      <w:rPr>
        <w:rFonts w:asciiTheme="minorHAnsi" w:hAnsiTheme="minorHAnsi" w:cstheme="minorHAnsi"/>
        <w:noProof/>
        <w:sz w:val="24"/>
      </w:rPr>
      <w:fldChar w:fldCharType="end"/>
    </w:r>
  </w:p>
  <w:tbl>
    <w:tblPr>
      <w:tblW w:w="15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7"/>
      <w:gridCol w:w="4680"/>
      <w:gridCol w:w="2269"/>
      <w:gridCol w:w="1276"/>
      <w:gridCol w:w="1276"/>
      <w:gridCol w:w="1275"/>
      <w:gridCol w:w="1991"/>
    </w:tblGrid>
    <w:tr w:rsidR="005E0800" w:rsidRPr="005E0800" w14:paraId="17883CC2" w14:textId="77777777" w:rsidTr="005E0800">
      <w:trPr>
        <w:trHeight w:val="417"/>
        <w:jc w:val="center"/>
      </w:trPr>
      <w:tc>
        <w:tcPr>
          <w:tcW w:w="704" w:type="dxa"/>
          <w:vAlign w:val="center"/>
        </w:tcPr>
        <w:p w14:paraId="0909CE25" w14:textId="77777777" w:rsidR="005E0800" w:rsidRPr="005E0800" w:rsidRDefault="005E0800" w:rsidP="00640890">
          <w:pPr>
            <w:spacing w:after="0" w:line="240" w:lineRule="auto"/>
            <w:jc w:val="center"/>
            <w:rPr>
              <w:rFonts w:asciiTheme="minorHAnsi" w:hAnsiTheme="minorHAnsi" w:cstheme="minorHAnsi"/>
              <w:b/>
              <w:bCs/>
              <w:sz w:val="20"/>
              <w:szCs w:val="20"/>
            </w:rPr>
          </w:pPr>
          <w:r w:rsidRPr="005E0800">
            <w:rPr>
              <w:rFonts w:asciiTheme="minorHAnsi" w:hAnsiTheme="minorHAnsi" w:cstheme="minorHAnsi"/>
              <w:b/>
              <w:bCs/>
              <w:sz w:val="20"/>
              <w:szCs w:val="20"/>
            </w:rPr>
            <w:t>Nr. p. k.</w:t>
          </w:r>
        </w:p>
      </w:tc>
      <w:tc>
        <w:tcPr>
          <w:tcW w:w="2126" w:type="dxa"/>
          <w:shd w:val="clear" w:color="auto" w:fill="auto"/>
          <w:vAlign w:val="center"/>
        </w:tcPr>
        <w:p w14:paraId="58360542" w14:textId="77777777" w:rsidR="005E0800" w:rsidRPr="005E0800" w:rsidRDefault="005E0800" w:rsidP="00640890">
          <w:pPr>
            <w:spacing w:after="0" w:line="240" w:lineRule="auto"/>
            <w:jc w:val="center"/>
            <w:rPr>
              <w:rFonts w:asciiTheme="minorHAnsi" w:hAnsiTheme="minorHAnsi" w:cstheme="minorHAnsi"/>
              <w:b/>
              <w:bCs/>
              <w:i/>
              <w:sz w:val="20"/>
              <w:szCs w:val="20"/>
            </w:rPr>
          </w:pPr>
          <w:r w:rsidRPr="005E0800">
            <w:rPr>
              <w:rFonts w:asciiTheme="minorHAnsi" w:hAnsiTheme="minorHAnsi" w:cstheme="minorHAnsi"/>
              <w:b/>
              <w:bCs/>
              <w:sz w:val="20"/>
              <w:szCs w:val="20"/>
            </w:rPr>
            <w:t>Pasākums</w:t>
          </w:r>
        </w:p>
      </w:tc>
      <w:tc>
        <w:tcPr>
          <w:tcW w:w="4678" w:type="dxa"/>
          <w:shd w:val="clear" w:color="auto" w:fill="auto"/>
          <w:vAlign w:val="center"/>
        </w:tcPr>
        <w:p w14:paraId="2B748813" w14:textId="77777777" w:rsidR="005E0800" w:rsidRPr="005E0800" w:rsidRDefault="005E0800" w:rsidP="00640890">
          <w:pPr>
            <w:spacing w:after="0" w:line="240" w:lineRule="auto"/>
            <w:jc w:val="center"/>
            <w:rPr>
              <w:rFonts w:asciiTheme="minorHAnsi" w:hAnsiTheme="minorHAnsi" w:cstheme="minorHAnsi"/>
              <w:b/>
              <w:bCs/>
              <w:i/>
              <w:sz w:val="20"/>
              <w:szCs w:val="20"/>
            </w:rPr>
          </w:pPr>
          <w:r w:rsidRPr="005E0800">
            <w:rPr>
              <w:rFonts w:asciiTheme="minorHAnsi" w:hAnsiTheme="minorHAnsi" w:cstheme="minorHAnsi"/>
              <w:b/>
              <w:sz w:val="20"/>
              <w:szCs w:val="20"/>
            </w:rPr>
            <w:t>Darbības rezultāts</w:t>
          </w:r>
          <w:r w:rsidRPr="005E0800">
            <w:rPr>
              <w:rStyle w:val="CommentReference"/>
              <w:rFonts w:asciiTheme="minorHAnsi" w:eastAsiaTheme="minorHAnsi" w:hAnsiTheme="minorHAnsi" w:cstheme="minorHAnsi"/>
            </w:rPr>
            <w:t/>
          </w:r>
        </w:p>
      </w:tc>
      <w:tc>
        <w:tcPr>
          <w:tcW w:w="2268" w:type="dxa"/>
          <w:vAlign w:val="center"/>
        </w:tcPr>
        <w:p w14:paraId="3095053D" w14:textId="77777777" w:rsidR="005E0800" w:rsidRPr="005E0800" w:rsidRDefault="005E0800" w:rsidP="00640890">
          <w:pPr>
            <w:spacing w:after="0" w:line="240" w:lineRule="auto"/>
            <w:jc w:val="center"/>
            <w:rPr>
              <w:rFonts w:asciiTheme="minorHAnsi" w:hAnsiTheme="minorHAnsi" w:cstheme="minorHAnsi"/>
              <w:b/>
              <w:bCs/>
              <w:i/>
              <w:sz w:val="20"/>
              <w:szCs w:val="20"/>
            </w:rPr>
          </w:pPr>
          <w:r w:rsidRPr="005E0800">
            <w:rPr>
              <w:rFonts w:asciiTheme="minorHAnsi" w:hAnsiTheme="minorHAnsi" w:cstheme="minorHAnsi"/>
              <w:b/>
              <w:sz w:val="20"/>
              <w:szCs w:val="20"/>
            </w:rPr>
            <w:t>Iespējamie izpildi raksturojošie rezultatīvie rādītāji</w:t>
          </w:r>
        </w:p>
      </w:tc>
      <w:tc>
        <w:tcPr>
          <w:tcW w:w="1276" w:type="dxa"/>
          <w:shd w:val="clear" w:color="auto" w:fill="auto"/>
          <w:vAlign w:val="center"/>
        </w:tcPr>
        <w:p w14:paraId="5FF6C1CF" w14:textId="77777777" w:rsidR="005E0800" w:rsidRPr="005E0800" w:rsidRDefault="005E0800" w:rsidP="00640890">
          <w:pPr>
            <w:spacing w:after="0" w:line="240" w:lineRule="auto"/>
            <w:jc w:val="center"/>
            <w:rPr>
              <w:rFonts w:asciiTheme="minorHAnsi" w:hAnsiTheme="minorHAnsi" w:cstheme="minorHAnsi"/>
              <w:b/>
              <w:bCs/>
              <w:i/>
              <w:sz w:val="20"/>
              <w:szCs w:val="20"/>
            </w:rPr>
          </w:pPr>
          <w:r w:rsidRPr="005E0800">
            <w:rPr>
              <w:rFonts w:asciiTheme="minorHAnsi" w:hAnsiTheme="minorHAnsi" w:cstheme="minorHAnsi"/>
              <w:b/>
              <w:bCs/>
              <w:sz w:val="20"/>
              <w:szCs w:val="20"/>
            </w:rPr>
            <w:t>Atbildīgā institūcija</w:t>
          </w:r>
        </w:p>
      </w:tc>
      <w:tc>
        <w:tcPr>
          <w:tcW w:w="1276" w:type="dxa"/>
          <w:shd w:val="clear" w:color="auto" w:fill="auto"/>
          <w:vAlign w:val="center"/>
        </w:tcPr>
        <w:p w14:paraId="18761B70" w14:textId="77777777" w:rsidR="005E0800" w:rsidRPr="005E0800" w:rsidRDefault="005E0800" w:rsidP="00640890">
          <w:pPr>
            <w:spacing w:after="0" w:line="240" w:lineRule="auto"/>
            <w:jc w:val="center"/>
            <w:rPr>
              <w:rFonts w:asciiTheme="minorHAnsi" w:hAnsiTheme="minorHAnsi" w:cstheme="minorHAnsi"/>
              <w:b/>
              <w:bCs/>
              <w:i/>
              <w:sz w:val="20"/>
              <w:szCs w:val="20"/>
            </w:rPr>
          </w:pPr>
          <w:proofErr w:type="spellStart"/>
          <w:r w:rsidRPr="005E0800">
            <w:rPr>
              <w:rFonts w:asciiTheme="minorHAnsi" w:hAnsiTheme="minorHAnsi" w:cstheme="minorHAnsi"/>
              <w:b/>
              <w:bCs/>
              <w:sz w:val="20"/>
              <w:szCs w:val="20"/>
            </w:rPr>
            <w:t>Līdzatbil</w:t>
          </w:r>
          <w:proofErr w:type="spellEnd"/>
          <w:r w:rsidRPr="005E0800">
            <w:rPr>
              <w:rFonts w:asciiTheme="minorHAnsi" w:hAnsiTheme="minorHAnsi" w:cstheme="minorHAnsi"/>
              <w:b/>
              <w:bCs/>
              <w:sz w:val="20"/>
              <w:szCs w:val="20"/>
            </w:rPr>
            <w:t>-dīgās institūcijas</w:t>
          </w:r>
        </w:p>
      </w:tc>
      <w:tc>
        <w:tcPr>
          <w:tcW w:w="1275" w:type="dxa"/>
          <w:shd w:val="clear" w:color="auto" w:fill="auto"/>
          <w:vAlign w:val="center"/>
        </w:tcPr>
        <w:p w14:paraId="0607471F" w14:textId="77777777" w:rsidR="005E0800" w:rsidRPr="005E0800" w:rsidRDefault="005E0800" w:rsidP="00640890">
          <w:pPr>
            <w:spacing w:after="0" w:line="240" w:lineRule="auto"/>
            <w:jc w:val="center"/>
            <w:rPr>
              <w:rFonts w:asciiTheme="minorHAnsi" w:hAnsiTheme="minorHAnsi" w:cstheme="minorHAnsi"/>
              <w:b/>
              <w:bCs/>
              <w:sz w:val="20"/>
              <w:szCs w:val="20"/>
            </w:rPr>
          </w:pPr>
          <w:r w:rsidRPr="005E0800">
            <w:rPr>
              <w:rFonts w:asciiTheme="minorHAnsi" w:hAnsiTheme="minorHAnsi" w:cstheme="minorHAnsi"/>
              <w:b/>
              <w:bCs/>
              <w:sz w:val="20"/>
              <w:szCs w:val="20"/>
            </w:rPr>
            <w:t>Izpildes termiņš</w:t>
          </w:r>
        </w:p>
      </w:tc>
      <w:tc>
        <w:tcPr>
          <w:tcW w:w="1990" w:type="dxa"/>
        </w:tcPr>
        <w:p w14:paraId="604022E9" w14:textId="564DAB35" w:rsidR="005E0800" w:rsidRPr="005E0800" w:rsidRDefault="005E0800" w:rsidP="00640890">
          <w:pPr>
            <w:spacing w:after="0" w:line="240" w:lineRule="auto"/>
            <w:jc w:val="center"/>
            <w:rPr>
              <w:rFonts w:asciiTheme="minorHAnsi" w:hAnsiTheme="minorHAnsi" w:cstheme="minorHAnsi"/>
              <w:b/>
              <w:bCs/>
              <w:sz w:val="20"/>
              <w:szCs w:val="20"/>
            </w:rPr>
          </w:pPr>
          <w:r w:rsidRPr="005E0800">
            <w:rPr>
              <w:rFonts w:asciiTheme="minorHAnsi" w:hAnsiTheme="minorHAnsi" w:cstheme="minorHAnsi"/>
              <w:b/>
              <w:sz w:val="20"/>
              <w:szCs w:val="20"/>
            </w:rPr>
            <w:t>indicētais finansējums</w:t>
          </w:r>
          <w:r w:rsidRPr="005E0800">
            <w:rPr>
              <w:rStyle w:val="FootnoteReference"/>
              <w:rFonts w:asciiTheme="minorHAnsi" w:hAnsiTheme="minorHAnsi" w:cstheme="minorHAnsi"/>
              <w:b/>
              <w:sz w:val="20"/>
              <w:szCs w:val="20"/>
            </w:rPr>
            <w:footnoteRef/>
          </w:r>
          <w:r w:rsidRPr="005E0800">
            <w:rPr>
              <w:rFonts w:asciiTheme="minorHAnsi" w:hAnsiTheme="minorHAnsi" w:cstheme="minorHAnsi"/>
              <w:b/>
              <w:sz w:val="20"/>
              <w:szCs w:val="20"/>
            </w:rPr>
            <w:t>, tā iespējamie avoti</w:t>
          </w:r>
        </w:p>
      </w:tc>
    </w:tr>
  </w:tbl>
  <w:p w14:paraId="76807286" w14:textId="77777777" w:rsidR="005E0800" w:rsidRPr="005E0800" w:rsidRDefault="005E0800" w:rsidP="00640890">
    <w:pPr>
      <w:pStyle w:val="Header"/>
      <w:rPr>
        <w:rFonts w:asciiTheme="minorHAnsi" w:hAnsiTheme="minorHAnsi" w:cstheme="minorHAnsi"/>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562"/>
    <w:multiLevelType w:val="hybridMultilevel"/>
    <w:tmpl w:val="F85464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E75478"/>
    <w:multiLevelType w:val="hybridMultilevel"/>
    <w:tmpl w:val="CE427452"/>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6DE115B"/>
    <w:multiLevelType w:val="hybridMultilevel"/>
    <w:tmpl w:val="EC3C433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C07C95"/>
    <w:multiLevelType w:val="hybridMultilevel"/>
    <w:tmpl w:val="8FE01C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3767F1"/>
    <w:multiLevelType w:val="hybridMultilevel"/>
    <w:tmpl w:val="A1249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AF3E43"/>
    <w:multiLevelType w:val="hybridMultilevel"/>
    <w:tmpl w:val="9B3E129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0FD4632F"/>
    <w:multiLevelType w:val="hybridMultilevel"/>
    <w:tmpl w:val="A74EF74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1052F6C"/>
    <w:multiLevelType w:val="hybridMultilevel"/>
    <w:tmpl w:val="E0803D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321012B"/>
    <w:multiLevelType w:val="hybridMultilevel"/>
    <w:tmpl w:val="28C0A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43C6810"/>
    <w:multiLevelType w:val="hybridMultilevel"/>
    <w:tmpl w:val="E07A2B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5E34E55"/>
    <w:multiLevelType w:val="hybridMultilevel"/>
    <w:tmpl w:val="CE066B0C"/>
    <w:lvl w:ilvl="0" w:tplc="04260001">
      <w:start w:val="1"/>
      <w:numFmt w:val="bullet"/>
      <w:lvlText w:val=""/>
      <w:lvlJc w:val="left"/>
      <w:pPr>
        <w:ind w:left="1041" w:hanging="360"/>
      </w:pPr>
      <w:rPr>
        <w:rFonts w:ascii="Symbol" w:hAnsi="Symbol" w:hint="default"/>
      </w:rPr>
    </w:lvl>
    <w:lvl w:ilvl="1" w:tplc="04260003">
      <w:start w:val="1"/>
      <w:numFmt w:val="bullet"/>
      <w:lvlText w:val="o"/>
      <w:lvlJc w:val="left"/>
      <w:pPr>
        <w:ind w:left="1761" w:hanging="360"/>
      </w:pPr>
      <w:rPr>
        <w:rFonts w:ascii="Courier New" w:hAnsi="Courier New" w:cs="Courier New" w:hint="default"/>
      </w:rPr>
    </w:lvl>
    <w:lvl w:ilvl="2" w:tplc="04260005" w:tentative="1">
      <w:start w:val="1"/>
      <w:numFmt w:val="bullet"/>
      <w:lvlText w:val=""/>
      <w:lvlJc w:val="left"/>
      <w:pPr>
        <w:ind w:left="2481" w:hanging="360"/>
      </w:pPr>
      <w:rPr>
        <w:rFonts w:ascii="Wingdings" w:hAnsi="Wingdings" w:hint="default"/>
      </w:rPr>
    </w:lvl>
    <w:lvl w:ilvl="3" w:tplc="04260001" w:tentative="1">
      <w:start w:val="1"/>
      <w:numFmt w:val="bullet"/>
      <w:lvlText w:val=""/>
      <w:lvlJc w:val="left"/>
      <w:pPr>
        <w:ind w:left="3201" w:hanging="360"/>
      </w:pPr>
      <w:rPr>
        <w:rFonts w:ascii="Symbol" w:hAnsi="Symbol" w:hint="default"/>
      </w:rPr>
    </w:lvl>
    <w:lvl w:ilvl="4" w:tplc="04260003" w:tentative="1">
      <w:start w:val="1"/>
      <w:numFmt w:val="bullet"/>
      <w:lvlText w:val="o"/>
      <w:lvlJc w:val="left"/>
      <w:pPr>
        <w:ind w:left="3921" w:hanging="360"/>
      </w:pPr>
      <w:rPr>
        <w:rFonts w:ascii="Courier New" w:hAnsi="Courier New" w:cs="Courier New" w:hint="default"/>
      </w:rPr>
    </w:lvl>
    <w:lvl w:ilvl="5" w:tplc="04260005" w:tentative="1">
      <w:start w:val="1"/>
      <w:numFmt w:val="bullet"/>
      <w:lvlText w:val=""/>
      <w:lvlJc w:val="left"/>
      <w:pPr>
        <w:ind w:left="4641" w:hanging="360"/>
      </w:pPr>
      <w:rPr>
        <w:rFonts w:ascii="Wingdings" w:hAnsi="Wingdings" w:hint="default"/>
      </w:rPr>
    </w:lvl>
    <w:lvl w:ilvl="6" w:tplc="04260001" w:tentative="1">
      <w:start w:val="1"/>
      <w:numFmt w:val="bullet"/>
      <w:lvlText w:val=""/>
      <w:lvlJc w:val="left"/>
      <w:pPr>
        <w:ind w:left="5361" w:hanging="360"/>
      </w:pPr>
      <w:rPr>
        <w:rFonts w:ascii="Symbol" w:hAnsi="Symbol" w:hint="default"/>
      </w:rPr>
    </w:lvl>
    <w:lvl w:ilvl="7" w:tplc="04260003" w:tentative="1">
      <w:start w:val="1"/>
      <w:numFmt w:val="bullet"/>
      <w:lvlText w:val="o"/>
      <w:lvlJc w:val="left"/>
      <w:pPr>
        <w:ind w:left="6081" w:hanging="360"/>
      </w:pPr>
      <w:rPr>
        <w:rFonts w:ascii="Courier New" w:hAnsi="Courier New" w:cs="Courier New" w:hint="default"/>
      </w:rPr>
    </w:lvl>
    <w:lvl w:ilvl="8" w:tplc="04260005" w:tentative="1">
      <w:start w:val="1"/>
      <w:numFmt w:val="bullet"/>
      <w:lvlText w:val=""/>
      <w:lvlJc w:val="left"/>
      <w:pPr>
        <w:ind w:left="6801" w:hanging="360"/>
      </w:pPr>
      <w:rPr>
        <w:rFonts w:ascii="Wingdings" w:hAnsi="Wingdings" w:hint="default"/>
      </w:rPr>
    </w:lvl>
  </w:abstractNum>
  <w:abstractNum w:abstractNumId="11" w15:restartNumberingAfterBreak="0">
    <w:nsid w:val="161549F2"/>
    <w:multiLevelType w:val="hybridMultilevel"/>
    <w:tmpl w:val="197CEC4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18483EF7"/>
    <w:multiLevelType w:val="hybridMultilevel"/>
    <w:tmpl w:val="36CA548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AD04386"/>
    <w:multiLevelType w:val="hybridMultilevel"/>
    <w:tmpl w:val="4456E3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3C48E2"/>
    <w:multiLevelType w:val="hybridMultilevel"/>
    <w:tmpl w:val="FC76E34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1E7C3976"/>
    <w:multiLevelType w:val="hybridMultilevel"/>
    <w:tmpl w:val="33D00C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2F7151D"/>
    <w:multiLevelType w:val="hybridMultilevel"/>
    <w:tmpl w:val="5B903FD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24CC5329"/>
    <w:multiLevelType w:val="hybridMultilevel"/>
    <w:tmpl w:val="409ABF0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69C5B5A"/>
    <w:multiLevelType w:val="hybridMultilevel"/>
    <w:tmpl w:val="B42A32F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2A622361"/>
    <w:multiLevelType w:val="hybridMultilevel"/>
    <w:tmpl w:val="4482A95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2ACD2CF4"/>
    <w:multiLevelType w:val="hybridMultilevel"/>
    <w:tmpl w:val="AB4E7A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DF71358"/>
    <w:multiLevelType w:val="hybridMultilevel"/>
    <w:tmpl w:val="971CB84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31816858"/>
    <w:multiLevelType w:val="hybridMultilevel"/>
    <w:tmpl w:val="99AA7FF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32952D87"/>
    <w:multiLevelType w:val="hybridMultilevel"/>
    <w:tmpl w:val="B3E85F5A"/>
    <w:lvl w:ilvl="0" w:tplc="04260011">
      <w:start w:val="1"/>
      <w:numFmt w:val="decimal"/>
      <w:lvlText w:val="%1)"/>
      <w:lvlJc w:val="left"/>
      <w:pPr>
        <w:ind w:left="360" w:hanging="360"/>
      </w:pPr>
      <w:rPr>
        <w:rFont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338C3EF8"/>
    <w:multiLevelType w:val="hybridMultilevel"/>
    <w:tmpl w:val="5B6A4B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46072B4"/>
    <w:multiLevelType w:val="hybridMultilevel"/>
    <w:tmpl w:val="917475B2"/>
    <w:lvl w:ilvl="0" w:tplc="E030481A">
      <w:start w:val="1"/>
      <w:numFmt w:val="decimal"/>
      <w:lvlText w:val="%1)"/>
      <w:lvlJc w:val="left"/>
      <w:pPr>
        <w:ind w:left="540" w:hanging="18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A910691"/>
    <w:multiLevelType w:val="hybridMultilevel"/>
    <w:tmpl w:val="C51C402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40A35E6F"/>
    <w:multiLevelType w:val="hybridMultilevel"/>
    <w:tmpl w:val="215624E6"/>
    <w:lvl w:ilvl="0" w:tplc="04260001">
      <w:start w:val="1"/>
      <w:numFmt w:val="bullet"/>
      <w:lvlText w:val=""/>
      <w:lvlJc w:val="left"/>
      <w:pPr>
        <w:ind w:left="1401" w:hanging="360"/>
      </w:pPr>
      <w:rPr>
        <w:rFonts w:ascii="Symbol" w:hAnsi="Symbol" w:hint="default"/>
      </w:rPr>
    </w:lvl>
    <w:lvl w:ilvl="1" w:tplc="04260003">
      <w:start w:val="1"/>
      <w:numFmt w:val="bullet"/>
      <w:lvlText w:val="o"/>
      <w:lvlJc w:val="left"/>
      <w:pPr>
        <w:ind w:left="2121" w:hanging="360"/>
      </w:pPr>
      <w:rPr>
        <w:rFonts w:ascii="Courier New" w:hAnsi="Courier New" w:cs="Courier New" w:hint="default"/>
      </w:rPr>
    </w:lvl>
    <w:lvl w:ilvl="2" w:tplc="04260005">
      <w:start w:val="1"/>
      <w:numFmt w:val="bullet"/>
      <w:lvlText w:val=""/>
      <w:lvlJc w:val="left"/>
      <w:pPr>
        <w:ind w:left="2841" w:hanging="360"/>
      </w:pPr>
      <w:rPr>
        <w:rFonts w:ascii="Wingdings" w:hAnsi="Wingdings" w:hint="default"/>
      </w:rPr>
    </w:lvl>
    <w:lvl w:ilvl="3" w:tplc="04260001">
      <w:start w:val="1"/>
      <w:numFmt w:val="bullet"/>
      <w:lvlText w:val=""/>
      <w:lvlJc w:val="left"/>
      <w:pPr>
        <w:ind w:left="3561" w:hanging="360"/>
      </w:pPr>
      <w:rPr>
        <w:rFonts w:ascii="Symbol" w:hAnsi="Symbol" w:hint="default"/>
      </w:rPr>
    </w:lvl>
    <w:lvl w:ilvl="4" w:tplc="04260003">
      <w:start w:val="1"/>
      <w:numFmt w:val="bullet"/>
      <w:lvlText w:val="o"/>
      <w:lvlJc w:val="left"/>
      <w:pPr>
        <w:ind w:left="4281" w:hanging="360"/>
      </w:pPr>
      <w:rPr>
        <w:rFonts w:ascii="Courier New" w:hAnsi="Courier New" w:cs="Courier New" w:hint="default"/>
      </w:rPr>
    </w:lvl>
    <w:lvl w:ilvl="5" w:tplc="04260005">
      <w:start w:val="1"/>
      <w:numFmt w:val="bullet"/>
      <w:lvlText w:val=""/>
      <w:lvlJc w:val="left"/>
      <w:pPr>
        <w:ind w:left="5001" w:hanging="360"/>
      </w:pPr>
      <w:rPr>
        <w:rFonts w:ascii="Wingdings" w:hAnsi="Wingdings" w:hint="default"/>
      </w:rPr>
    </w:lvl>
    <w:lvl w:ilvl="6" w:tplc="04260001">
      <w:start w:val="1"/>
      <w:numFmt w:val="bullet"/>
      <w:lvlText w:val=""/>
      <w:lvlJc w:val="left"/>
      <w:pPr>
        <w:ind w:left="5721" w:hanging="360"/>
      </w:pPr>
      <w:rPr>
        <w:rFonts w:ascii="Symbol" w:hAnsi="Symbol" w:hint="default"/>
      </w:rPr>
    </w:lvl>
    <w:lvl w:ilvl="7" w:tplc="04260003">
      <w:start w:val="1"/>
      <w:numFmt w:val="bullet"/>
      <w:lvlText w:val="o"/>
      <w:lvlJc w:val="left"/>
      <w:pPr>
        <w:ind w:left="6441" w:hanging="360"/>
      </w:pPr>
      <w:rPr>
        <w:rFonts w:ascii="Courier New" w:hAnsi="Courier New" w:cs="Courier New" w:hint="default"/>
      </w:rPr>
    </w:lvl>
    <w:lvl w:ilvl="8" w:tplc="04260005">
      <w:start w:val="1"/>
      <w:numFmt w:val="bullet"/>
      <w:lvlText w:val=""/>
      <w:lvlJc w:val="left"/>
      <w:pPr>
        <w:ind w:left="7161" w:hanging="360"/>
      </w:pPr>
      <w:rPr>
        <w:rFonts w:ascii="Wingdings" w:hAnsi="Wingdings" w:hint="default"/>
      </w:rPr>
    </w:lvl>
  </w:abstractNum>
  <w:abstractNum w:abstractNumId="28" w15:restartNumberingAfterBreak="0">
    <w:nsid w:val="41023525"/>
    <w:multiLevelType w:val="hybridMultilevel"/>
    <w:tmpl w:val="F8965A94"/>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414D6B64"/>
    <w:multiLevelType w:val="hybridMultilevel"/>
    <w:tmpl w:val="3E9665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54E0E8B"/>
    <w:multiLevelType w:val="hybridMultilevel"/>
    <w:tmpl w:val="34D65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58B2A53"/>
    <w:multiLevelType w:val="hybridMultilevel"/>
    <w:tmpl w:val="E8F24E1A"/>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5E36BB1"/>
    <w:multiLevelType w:val="hybridMultilevel"/>
    <w:tmpl w:val="565EE6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67B23BB"/>
    <w:multiLevelType w:val="hybridMultilevel"/>
    <w:tmpl w:val="0352E1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85A6922"/>
    <w:multiLevelType w:val="hybridMultilevel"/>
    <w:tmpl w:val="3926BE8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15:restartNumberingAfterBreak="0">
    <w:nsid w:val="4ACB1366"/>
    <w:multiLevelType w:val="hybridMultilevel"/>
    <w:tmpl w:val="A45CCA5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50840BD9"/>
    <w:multiLevelType w:val="hybridMultilevel"/>
    <w:tmpl w:val="57305F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51E164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3871A90"/>
    <w:multiLevelType w:val="hybridMultilevel"/>
    <w:tmpl w:val="7D14D9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52C4576"/>
    <w:multiLevelType w:val="hybridMultilevel"/>
    <w:tmpl w:val="1E9CB6CC"/>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6A5344A"/>
    <w:multiLevelType w:val="hybridMultilevel"/>
    <w:tmpl w:val="7D7445C8"/>
    <w:lvl w:ilvl="0" w:tplc="04260001">
      <w:start w:val="1"/>
      <w:numFmt w:val="bullet"/>
      <w:lvlText w:val=""/>
      <w:lvlJc w:val="left"/>
      <w:pPr>
        <w:ind w:left="720" w:hanging="360"/>
      </w:pPr>
      <w:rPr>
        <w:rFonts w:ascii="Symbol" w:hAnsi="Symbol" w:hint="default"/>
        <w:b w:val="0"/>
        <w:bC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95733AF"/>
    <w:multiLevelType w:val="hybridMultilevel"/>
    <w:tmpl w:val="F7E22EFA"/>
    <w:lvl w:ilvl="0" w:tplc="04260011">
      <w:start w:val="1"/>
      <w:numFmt w:val="decimal"/>
      <w:lvlText w:val="%1)"/>
      <w:lvlJc w:val="left"/>
      <w:pPr>
        <w:ind w:left="360" w:hanging="360"/>
      </w:pPr>
      <w:rPr>
        <w:rFont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59C93F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9DA56A4"/>
    <w:multiLevelType w:val="hybridMultilevel"/>
    <w:tmpl w:val="3FC61F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BA061B9"/>
    <w:multiLevelType w:val="hybridMultilevel"/>
    <w:tmpl w:val="9F8AF556"/>
    <w:lvl w:ilvl="0" w:tplc="04260003">
      <w:start w:val="1"/>
      <w:numFmt w:val="bullet"/>
      <w:lvlText w:val="o"/>
      <w:lvlJc w:val="left"/>
      <w:pPr>
        <w:ind w:left="644" w:hanging="360"/>
      </w:pPr>
      <w:rPr>
        <w:rFonts w:ascii="Courier New" w:hAnsi="Courier New" w:cs="Courier New"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5" w15:restartNumberingAfterBreak="0">
    <w:nsid w:val="5CDB0CDA"/>
    <w:multiLevelType w:val="hybridMultilevel"/>
    <w:tmpl w:val="BF22082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6" w15:restartNumberingAfterBreak="0">
    <w:nsid w:val="60BD0EBE"/>
    <w:multiLevelType w:val="hybridMultilevel"/>
    <w:tmpl w:val="9350F5F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7" w15:restartNumberingAfterBreak="0">
    <w:nsid w:val="652B78D0"/>
    <w:multiLevelType w:val="hybridMultilevel"/>
    <w:tmpl w:val="3326C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8" w15:restartNumberingAfterBreak="0">
    <w:nsid w:val="66FA57D9"/>
    <w:multiLevelType w:val="hybridMultilevel"/>
    <w:tmpl w:val="EFE25BA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C6365A8"/>
    <w:multiLevelType w:val="hybridMultilevel"/>
    <w:tmpl w:val="35E8510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FD20AA8"/>
    <w:multiLevelType w:val="hybridMultilevel"/>
    <w:tmpl w:val="F97C92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2201379"/>
    <w:multiLevelType w:val="hybridMultilevel"/>
    <w:tmpl w:val="8CA28C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7281C85"/>
    <w:multiLevelType w:val="hybridMultilevel"/>
    <w:tmpl w:val="A3EAE948"/>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8EF2FEC"/>
    <w:multiLevelType w:val="hybridMultilevel"/>
    <w:tmpl w:val="4E9C2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9783826"/>
    <w:multiLevelType w:val="hybridMultilevel"/>
    <w:tmpl w:val="5896EC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9964E85"/>
    <w:multiLevelType w:val="hybridMultilevel"/>
    <w:tmpl w:val="1532A3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7B4551DC"/>
    <w:multiLevelType w:val="hybridMultilevel"/>
    <w:tmpl w:val="AC9EDB5C"/>
    <w:lvl w:ilvl="0" w:tplc="E28EFF2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6"/>
  </w:num>
  <w:num w:numId="2">
    <w:abstractNumId w:val="9"/>
  </w:num>
  <w:num w:numId="3">
    <w:abstractNumId w:val="26"/>
  </w:num>
  <w:num w:numId="4">
    <w:abstractNumId w:val="36"/>
  </w:num>
  <w:num w:numId="5">
    <w:abstractNumId w:val="19"/>
  </w:num>
  <w:num w:numId="6">
    <w:abstractNumId w:val="14"/>
  </w:num>
  <w:num w:numId="7">
    <w:abstractNumId w:val="11"/>
  </w:num>
  <w:num w:numId="8">
    <w:abstractNumId w:val="18"/>
  </w:num>
  <w:num w:numId="9">
    <w:abstractNumId w:val="2"/>
  </w:num>
  <w:num w:numId="10">
    <w:abstractNumId w:val="29"/>
  </w:num>
  <w:num w:numId="11">
    <w:abstractNumId w:val="42"/>
  </w:num>
  <w:num w:numId="12">
    <w:abstractNumId w:val="15"/>
  </w:num>
  <w:num w:numId="13">
    <w:abstractNumId w:val="27"/>
  </w:num>
  <w:num w:numId="14">
    <w:abstractNumId w:val="24"/>
  </w:num>
  <w:num w:numId="15">
    <w:abstractNumId w:val="12"/>
  </w:num>
  <w:num w:numId="16">
    <w:abstractNumId w:val="28"/>
  </w:num>
  <w:num w:numId="17">
    <w:abstractNumId w:val="1"/>
  </w:num>
  <w:num w:numId="18">
    <w:abstractNumId w:val="47"/>
  </w:num>
  <w:num w:numId="19">
    <w:abstractNumId w:val="44"/>
  </w:num>
  <w:num w:numId="20">
    <w:abstractNumId w:val="45"/>
  </w:num>
  <w:num w:numId="21">
    <w:abstractNumId w:val="4"/>
  </w:num>
  <w:num w:numId="22">
    <w:abstractNumId w:val="50"/>
  </w:num>
  <w:num w:numId="23">
    <w:abstractNumId w:val="3"/>
  </w:num>
  <w:num w:numId="24">
    <w:abstractNumId w:val="33"/>
  </w:num>
  <w:num w:numId="25">
    <w:abstractNumId w:val="21"/>
  </w:num>
  <w:num w:numId="26">
    <w:abstractNumId w:val="0"/>
  </w:num>
  <w:num w:numId="27">
    <w:abstractNumId w:val="51"/>
  </w:num>
  <w:num w:numId="28">
    <w:abstractNumId w:val="49"/>
  </w:num>
  <w:num w:numId="29">
    <w:abstractNumId w:val="31"/>
  </w:num>
  <w:num w:numId="30">
    <w:abstractNumId w:val="10"/>
  </w:num>
  <w:num w:numId="31">
    <w:abstractNumId w:val="48"/>
  </w:num>
  <w:num w:numId="32">
    <w:abstractNumId w:val="20"/>
  </w:num>
  <w:num w:numId="33">
    <w:abstractNumId w:val="39"/>
  </w:num>
  <w:num w:numId="34">
    <w:abstractNumId w:val="43"/>
  </w:num>
  <w:num w:numId="35">
    <w:abstractNumId w:val="54"/>
  </w:num>
  <w:num w:numId="36">
    <w:abstractNumId w:val="8"/>
  </w:num>
  <w:num w:numId="37">
    <w:abstractNumId w:val="53"/>
  </w:num>
  <w:num w:numId="38">
    <w:abstractNumId w:val="34"/>
  </w:num>
  <w:num w:numId="39">
    <w:abstractNumId w:val="7"/>
  </w:num>
  <w:num w:numId="40">
    <w:abstractNumId w:val="17"/>
  </w:num>
  <w:num w:numId="41">
    <w:abstractNumId w:val="30"/>
  </w:num>
  <w:num w:numId="42">
    <w:abstractNumId w:val="32"/>
  </w:num>
  <w:num w:numId="43">
    <w:abstractNumId w:val="35"/>
  </w:num>
  <w:num w:numId="44">
    <w:abstractNumId w:val="46"/>
  </w:num>
  <w:num w:numId="45">
    <w:abstractNumId w:val="37"/>
  </w:num>
  <w:num w:numId="46">
    <w:abstractNumId w:val="16"/>
  </w:num>
  <w:num w:numId="47">
    <w:abstractNumId w:val="41"/>
  </w:num>
  <w:num w:numId="48">
    <w:abstractNumId w:val="25"/>
  </w:num>
  <w:num w:numId="49">
    <w:abstractNumId w:val="13"/>
  </w:num>
  <w:num w:numId="50">
    <w:abstractNumId w:val="5"/>
  </w:num>
  <w:num w:numId="51">
    <w:abstractNumId w:val="22"/>
  </w:num>
  <w:num w:numId="52">
    <w:abstractNumId w:val="55"/>
  </w:num>
  <w:num w:numId="53">
    <w:abstractNumId w:val="6"/>
  </w:num>
  <w:num w:numId="54">
    <w:abstractNumId w:val="52"/>
  </w:num>
  <w:num w:numId="55">
    <w:abstractNumId w:val="40"/>
  </w:num>
  <w:num w:numId="56">
    <w:abstractNumId w:val="23"/>
  </w:num>
  <w:num w:numId="57">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5F"/>
    <w:rsid w:val="000046EB"/>
    <w:rsid w:val="00021692"/>
    <w:rsid w:val="000240D5"/>
    <w:rsid w:val="000264E5"/>
    <w:rsid w:val="000315EC"/>
    <w:rsid w:val="000376BE"/>
    <w:rsid w:val="00044F3B"/>
    <w:rsid w:val="00045CA4"/>
    <w:rsid w:val="000460DD"/>
    <w:rsid w:val="00046420"/>
    <w:rsid w:val="000521B8"/>
    <w:rsid w:val="00066F38"/>
    <w:rsid w:val="0008187D"/>
    <w:rsid w:val="00082EBC"/>
    <w:rsid w:val="00085238"/>
    <w:rsid w:val="0009550B"/>
    <w:rsid w:val="000A14B1"/>
    <w:rsid w:val="000A71E5"/>
    <w:rsid w:val="000B1DE2"/>
    <w:rsid w:val="000B6E73"/>
    <w:rsid w:val="000B6F4E"/>
    <w:rsid w:val="000C75CD"/>
    <w:rsid w:val="000D5216"/>
    <w:rsid w:val="000D6A84"/>
    <w:rsid w:val="000F266B"/>
    <w:rsid w:val="000F2837"/>
    <w:rsid w:val="0010775F"/>
    <w:rsid w:val="0011235E"/>
    <w:rsid w:val="00112F33"/>
    <w:rsid w:val="001203B0"/>
    <w:rsid w:val="00136DF5"/>
    <w:rsid w:val="001421A5"/>
    <w:rsid w:val="0014722C"/>
    <w:rsid w:val="00152855"/>
    <w:rsid w:val="00156D84"/>
    <w:rsid w:val="0017563E"/>
    <w:rsid w:val="00195B15"/>
    <w:rsid w:val="001969E9"/>
    <w:rsid w:val="00197458"/>
    <w:rsid w:val="001A1C6D"/>
    <w:rsid w:val="001A3A61"/>
    <w:rsid w:val="001B1E6F"/>
    <w:rsid w:val="001C0407"/>
    <w:rsid w:val="001C517C"/>
    <w:rsid w:val="001D40ED"/>
    <w:rsid w:val="001D7E83"/>
    <w:rsid w:val="001E2AEB"/>
    <w:rsid w:val="001F60CD"/>
    <w:rsid w:val="00201CC1"/>
    <w:rsid w:val="00210E16"/>
    <w:rsid w:val="002272DE"/>
    <w:rsid w:val="00232750"/>
    <w:rsid w:val="002375B6"/>
    <w:rsid w:val="00245355"/>
    <w:rsid w:val="00251BD1"/>
    <w:rsid w:val="00270643"/>
    <w:rsid w:val="00272476"/>
    <w:rsid w:val="002724F7"/>
    <w:rsid w:val="002844ED"/>
    <w:rsid w:val="0028459F"/>
    <w:rsid w:val="00290CBC"/>
    <w:rsid w:val="00293FFD"/>
    <w:rsid w:val="00294500"/>
    <w:rsid w:val="002C038D"/>
    <w:rsid w:val="002D2E04"/>
    <w:rsid w:val="002F0DA7"/>
    <w:rsid w:val="00302671"/>
    <w:rsid w:val="00312058"/>
    <w:rsid w:val="00316BA1"/>
    <w:rsid w:val="00324B0D"/>
    <w:rsid w:val="003266AF"/>
    <w:rsid w:val="003347BA"/>
    <w:rsid w:val="00355136"/>
    <w:rsid w:val="003743F7"/>
    <w:rsid w:val="00385FCA"/>
    <w:rsid w:val="00386263"/>
    <w:rsid w:val="003921B0"/>
    <w:rsid w:val="00392DCC"/>
    <w:rsid w:val="003B30F8"/>
    <w:rsid w:val="003C1463"/>
    <w:rsid w:val="003C1A87"/>
    <w:rsid w:val="003C1B3D"/>
    <w:rsid w:val="003C6E10"/>
    <w:rsid w:val="003E1003"/>
    <w:rsid w:val="003E2F28"/>
    <w:rsid w:val="003F49D5"/>
    <w:rsid w:val="00411B35"/>
    <w:rsid w:val="0042479A"/>
    <w:rsid w:val="004503AB"/>
    <w:rsid w:val="0046057B"/>
    <w:rsid w:val="00466FD6"/>
    <w:rsid w:val="004717E4"/>
    <w:rsid w:val="00473CBC"/>
    <w:rsid w:val="004748B0"/>
    <w:rsid w:val="0048265D"/>
    <w:rsid w:val="00485E99"/>
    <w:rsid w:val="0048617C"/>
    <w:rsid w:val="004936E8"/>
    <w:rsid w:val="00495567"/>
    <w:rsid w:val="004A7858"/>
    <w:rsid w:val="004C50CC"/>
    <w:rsid w:val="004D57FC"/>
    <w:rsid w:val="004F6071"/>
    <w:rsid w:val="00500F99"/>
    <w:rsid w:val="00503EBA"/>
    <w:rsid w:val="0051217F"/>
    <w:rsid w:val="005133A6"/>
    <w:rsid w:val="005308F0"/>
    <w:rsid w:val="005344A1"/>
    <w:rsid w:val="0053523D"/>
    <w:rsid w:val="00536973"/>
    <w:rsid w:val="00544865"/>
    <w:rsid w:val="005479B8"/>
    <w:rsid w:val="005518BD"/>
    <w:rsid w:val="00553CB2"/>
    <w:rsid w:val="00555872"/>
    <w:rsid w:val="00585FE6"/>
    <w:rsid w:val="00587CBE"/>
    <w:rsid w:val="00594322"/>
    <w:rsid w:val="005B331C"/>
    <w:rsid w:val="005B5577"/>
    <w:rsid w:val="005C1A4D"/>
    <w:rsid w:val="005E0800"/>
    <w:rsid w:val="005E0A45"/>
    <w:rsid w:val="005E1370"/>
    <w:rsid w:val="005E39C8"/>
    <w:rsid w:val="005F12F4"/>
    <w:rsid w:val="005F1388"/>
    <w:rsid w:val="005F4161"/>
    <w:rsid w:val="00630FAC"/>
    <w:rsid w:val="00636A20"/>
    <w:rsid w:val="00636E70"/>
    <w:rsid w:val="00640890"/>
    <w:rsid w:val="00642B2A"/>
    <w:rsid w:val="0065221E"/>
    <w:rsid w:val="00655D86"/>
    <w:rsid w:val="00670D70"/>
    <w:rsid w:val="00681076"/>
    <w:rsid w:val="00681EE2"/>
    <w:rsid w:val="00685263"/>
    <w:rsid w:val="00686743"/>
    <w:rsid w:val="0069634A"/>
    <w:rsid w:val="006B14F3"/>
    <w:rsid w:val="006B1AB8"/>
    <w:rsid w:val="006B2B41"/>
    <w:rsid w:val="006C4032"/>
    <w:rsid w:val="006C44CE"/>
    <w:rsid w:val="006D156E"/>
    <w:rsid w:val="006D4F1C"/>
    <w:rsid w:val="00721D91"/>
    <w:rsid w:val="00724F15"/>
    <w:rsid w:val="00727ED9"/>
    <w:rsid w:val="00744522"/>
    <w:rsid w:val="007516C3"/>
    <w:rsid w:val="00756D00"/>
    <w:rsid w:val="007870D1"/>
    <w:rsid w:val="007918C3"/>
    <w:rsid w:val="00795962"/>
    <w:rsid w:val="007B3DE3"/>
    <w:rsid w:val="007C49F9"/>
    <w:rsid w:val="007C75AD"/>
    <w:rsid w:val="007E12FE"/>
    <w:rsid w:val="007E1DEE"/>
    <w:rsid w:val="007E239E"/>
    <w:rsid w:val="00800EB4"/>
    <w:rsid w:val="00803693"/>
    <w:rsid w:val="0080559D"/>
    <w:rsid w:val="00812AC6"/>
    <w:rsid w:val="008248BD"/>
    <w:rsid w:val="00824D61"/>
    <w:rsid w:val="00827841"/>
    <w:rsid w:val="00841E5F"/>
    <w:rsid w:val="0085373D"/>
    <w:rsid w:val="00856C8C"/>
    <w:rsid w:val="00860C3C"/>
    <w:rsid w:val="0086487F"/>
    <w:rsid w:val="00867A72"/>
    <w:rsid w:val="0087559A"/>
    <w:rsid w:val="00880EEF"/>
    <w:rsid w:val="00891CB7"/>
    <w:rsid w:val="00892C84"/>
    <w:rsid w:val="00895C4F"/>
    <w:rsid w:val="008A1A0C"/>
    <w:rsid w:val="008C66E5"/>
    <w:rsid w:val="008C674C"/>
    <w:rsid w:val="008D0BA7"/>
    <w:rsid w:val="008E107E"/>
    <w:rsid w:val="008E31ED"/>
    <w:rsid w:val="008F09EC"/>
    <w:rsid w:val="008F74A9"/>
    <w:rsid w:val="00913B1A"/>
    <w:rsid w:val="00913C52"/>
    <w:rsid w:val="00916D2D"/>
    <w:rsid w:val="009170DB"/>
    <w:rsid w:val="00921534"/>
    <w:rsid w:val="00935B59"/>
    <w:rsid w:val="0094499B"/>
    <w:rsid w:val="00946E19"/>
    <w:rsid w:val="0095360C"/>
    <w:rsid w:val="00956F38"/>
    <w:rsid w:val="009614E4"/>
    <w:rsid w:val="009645AA"/>
    <w:rsid w:val="00993A00"/>
    <w:rsid w:val="009A1334"/>
    <w:rsid w:val="009A2C40"/>
    <w:rsid w:val="009A6BCF"/>
    <w:rsid w:val="009B617F"/>
    <w:rsid w:val="009C6FFD"/>
    <w:rsid w:val="009D34E8"/>
    <w:rsid w:val="009D7159"/>
    <w:rsid w:val="009E32AA"/>
    <w:rsid w:val="009F50E3"/>
    <w:rsid w:val="00A02B06"/>
    <w:rsid w:val="00A10869"/>
    <w:rsid w:val="00A154F2"/>
    <w:rsid w:val="00A16EF1"/>
    <w:rsid w:val="00A20149"/>
    <w:rsid w:val="00A20FD7"/>
    <w:rsid w:val="00A54A38"/>
    <w:rsid w:val="00A57B07"/>
    <w:rsid w:val="00A637DA"/>
    <w:rsid w:val="00A65BAB"/>
    <w:rsid w:val="00A70DE6"/>
    <w:rsid w:val="00A72D02"/>
    <w:rsid w:val="00A76A67"/>
    <w:rsid w:val="00A82146"/>
    <w:rsid w:val="00A831F5"/>
    <w:rsid w:val="00A84C0B"/>
    <w:rsid w:val="00AA2760"/>
    <w:rsid w:val="00AA5D4A"/>
    <w:rsid w:val="00AA60E9"/>
    <w:rsid w:val="00AA764A"/>
    <w:rsid w:val="00AB51F4"/>
    <w:rsid w:val="00AC13AD"/>
    <w:rsid w:val="00AC6689"/>
    <w:rsid w:val="00AD4401"/>
    <w:rsid w:val="00AF0D6C"/>
    <w:rsid w:val="00AF3E9A"/>
    <w:rsid w:val="00AF47FE"/>
    <w:rsid w:val="00AF7059"/>
    <w:rsid w:val="00B15952"/>
    <w:rsid w:val="00B16008"/>
    <w:rsid w:val="00B23147"/>
    <w:rsid w:val="00B258F7"/>
    <w:rsid w:val="00B37341"/>
    <w:rsid w:val="00B44735"/>
    <w:rsid w:val="00B645F8"/>
    <w:rsid w:val="00B71CA2"/>
    <w:rsid w:val="00B84CA9"/>
    <w:rsid w:val="00B85953"/>
    <w:rsid w:val="00B86EB5"/>
    <w:rsid w:val="00B94EBC"/>
    <w:rsid w:val="00BB1790"/>
    <w:rsid w:val="00BB37A3"/>
    <w:rsid w:val="00BB3E70"/>
    <w:rsid w:val="00BB628E"/>
    <w:rsid w:val="00BB63DB"/>
    <w:rsid w:val="00BC3D80"/>
    <w:rsid w:val="00BE0153"/>
    <w:rsid w:val="00BE370D"/>
    <w:rsid w:val="00BE3BD3"/>
    <w:rsid w:val="00BF0E2A"/>
    <w:rsid w:val="00BF17CC"/>
    <w:rsid w:val="00C07B9C"/>
    <w:rsid w:val="00C12E82"/>
    <w:rsid w:val="00C14B77"/>
    <w:rsid w:val="00C22F69"/>
    <w:rsid w:val="00C27C53"/>
    <w:rsid w:val="00C33C8B"/>
    <w:rsid w:val="00C459BB"/>
    <w:rsid w:val="00C5273C"/>
    <w:rsid w:val="00C634B2"/>
    <w:rsid w:val="00C7004E"/>
    <w:rsid w:val="00C77E88"/>
    <w:rsid w:val="00C91A0C"/>
    <w:rsid w:val="00CA6DAB"/>
    <w:rsid w:val="00CC4376"/>
    <w:rsid w:val="00CC4E16"/>
    <w:rsid w:val="00CE3B64"/>
    <w:rsid w:val="00CE5878"/>
    <w:rsid w:val="00CF1727"/>
    <w:rsid w:val="00D0398D"/>
    <w:rsid w:val="00D03BF2"/>
    <w:rsid w:val="00D04BCD"/>
    <w:rsid w:val="00D12A15"/>
    <w:rsid w:val="00D33517"/>
    <w:rsid w:val="00D45108"/>
    <w:rsid w:val="00D54C57"/>
    <w:rsid w:val="00D54FB4"/>
    <w:rsid w:val="00D5601B"/>
    <w:rsid w:val="00D56C5F"/>
    <w:rsid w:val="00D7794D"/>
    <w:rsid w:val="00D77A92"/>
    <w:rsid w:val="00D77D99"/>
    <w:rsid w:val="00D834DC"/>
    <w:rsid w:val="00DA32CB"/>
    <w:rsid w:val="00DB18E4"/>
    <w:rsid w:val="00DC144A"/>
    <w:rsid w:val="00DC402B"/>
    <w:rsid w:val="00DD2918"/>
    <w:rsid w:val="00DD426F"/>
    <w:rsid w:val="00DE545C"/>
    <w:rsid w:val="00DE5A31"/>
    <w:rsid w:val="00DE79E0"/>
    <w:rsid w:val="00DF35F7"/>
    <w:rsid w:val="00E03230"/>
    <w:rsid w:val="00E321AE"/>
    <w:rsid w:val="00E337B0"/>
    <w:rsid w:val="00E470A1"/>
    <w:rsid w:val="00E50E7D"/>
    <w:rsid w:val="00E53AEC"/>
    <w:rsid w:val="00E63BD8"/>
    <w:rsid w:val="00E667E1"/>
    <w:rsid w:val="00E70975"/>
    <w:rsid w:val="00E80D13"/>
    <w:rsid w:val="00E90760"/>
    <w:rsid w:val="00EB12A1"/>
    <w:rsid w:val="00EB2769"/>
    <w:rsid w:val="00EB2DC4"/>
    <w:rsid w:val="00EC3C1B"/>
    <w:rsid w:val="00EC4AA3"/>
    <w:rsid w:val="00EC5770"/>
    <w:rsid w:val="00EE0FAE"/>
    <w:rsid w:val="00EE73F8"/>
    <w:rsid w:val="00EF2080"/>
    <w:rsid w:val="00EF229B"/>
    <w:rsid w:val="00F03D67"/>
    <w:rsid w:val="00F06745"/>
    <w:rsid w:val="00F06BD3"/>
    <w:rsid w:val="00F25620"/>
    <w:rsid w:val="00F27643"/>
    <w:rsid w:val="00F3452E"/>
    <w:rsid w:val="00F370A1"/>
    <w:rsid w:val="00F54808"/>
    <w:rsid w:val="00F5799E"/>
    <w:rsid w:val="00F62886"/>
    <w:rsid w:val="00F67CF0"/>
    <w:rsid w:val="00F74BAB"/>
    <w:rsid w:val="00F765F1"/>
    <w:rsid w:val="00F7726F"/>
    <w:rsid w:val="00F80C33"/>
    <w:rsid w:val="00F81A87"/>
    <w:rsid w:val="00F8375C"/>
    <w:rsid w:val="00F84F15"/>
    <w:rsid w:val="00F92D6A"/>
    <w:rsid w:val="00F95D56"/>
    <w:rsid w:val="00FA6C49"/>
    <w:rsid w:val="00FB7218"/>
    <w:rsid w:val="00FC2A18"/>
    <w:rsid w:val="00FC2DD6"/>
    <w:rsid w:val="00FD1601"/>
    <w:rsid w:val="00FE4864"/>
    <w:rsid w:val="00FF62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ED3F"/>
  <w15:chartTrackingRefBased/>
  <w15:docId w15:val="{C5F847E7-9A94-4AD1-90D5-751BFC4F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C5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C5F"/>
    <w:pPr>
      <w:spacing w:before="100" w:beforeAutospacing="1" w:after="100" w:afterAutospacing="1" w:line="240" w:lineRule="auto"/>
    </w:pPr>
    <w:rPr>
      <w:rFonts w:ascii="Verdana" w:eastAsia="Times New Roman" w:hAnsi="Verdana"/>
      <w:sz w:val="18"/>
      <w:szCs w:val="18"/>
      <w:lang w:eastAsia="lv-LV"/>
    </w:rPr>
  </w:style>
  <w:style w:type="paragraph" w:styleId="Header">
    <w:name w:val="header"/>
    <w:basedOn w:val="Normal"/>
    <w:link w:val="HeaderChar"/>
    <w:uiPriority w:val="99"/>
    <w:unhideWhenUsed/>
    <w:rsid w:val="004A7858"/>
    <w:pPr>
      <w:tabs>
        <w:tab w:val="center" w:pos="4153"/>
        <w:tab w:val="right" w:pos="8306"/>
      </w:tabs>
      <w:spacing w:after="0" w:line="240" w:lineRule="auto"/>
    </w:pPr>
    <w:rPr>
      <w:sz w:val="20"/>
      <w:szCs w:val="20"/>
      <w:lang w:val="x-none" w:eastAsia="x-none"/>
    </w:rPr>
  </w:style>
  <w:style w:type="character" w:customStyle="1" w:styleId="HeaderChar">
    <w:name w:val="Header Char"/>
    <w:link w:val="Header"/>
    <w:uiPriority w:val="99"/>
    <w:rsid w:val="004A7858"/>
    <w:rPr>
      <w:rFonts w:ascii="Calibri" w:eastAsia="Calibri" w:hAnsi="Calibri" w:cs="Times New Roman"/>
    </w:rPr>
  </w:style>
  <w:style w:type="paragraph" w:styleId="Footer">
    <w:name w:val="footer"/>
    <w:basedOn w:val="Normal"/>
    <w:link w:val="FooterChar"/>
    <w:uiPriority w:val="99"/>
    <w:unhideWhenUsed/>
    <w:rsid w:val="004A7858"/>
    <w:pPr>
      <w:tabs>
        <w:tab w:val="center" w:pos="4153"/>
        <w:tab w:val="right" w:pos="8306"/>
      </w:tabs>
      <w:spacing w:after="0" w:line="240" w:lineRule="auto"/>
    </w:pPr>
    <w:rPr>
      <w:sz w:val="20"/>
      <w:szCs w:val="20"/>
      <w:lang w:val="x-none" w:eastAsia="x-none"/>
    </w:rPr>
  </w:style>
  <w:style w:type="character" w:customStyle="1" w:styleId="FooterChar">
    <w:name w:val="Footer Char"/>
    <w:link w:val="Footer"/>
    <w:uiPriority w:val="99"/>
    <w:rsid w:val="004A7858"/>
    <w:rPr>
      <w:rFonts w:ascii="Calibri" w:eastAsia="Calibri" w:hAnsi="Calibri" w:cs="Times New Roman"/>
    </w:rPr>
  </w:style>
  <w:style w:type="paragraph" w:styleId="BalloonText">
    <w:name w:val="Balloon Text"/>
    <w:basedOn w:val="Normal"/>
    <w:link w:val="BalloonTextChar"/>
    <w:uiPriority w:val="99"/>
    <w:semiHidden/>
    <w:unhideWhenUsed/>
    <w:rsid w:val="004A785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A7858"/>
    <w:rPr>
      <w:rFonts w:ascii="Tahoma" w:eastAsia="Calibri" w:hAnsi="Tahoma" w:cs="Tahoma"/>
      <w:sz w:val="16"/>
      <w:szCs w:val="16"/>
    </w:rPr>
  </w:style>
  <w:style w:type="paragraph" w:customStyle="1" w:styleId="tv2131">
    <w:name w:val="tv2131"/>
    <w:basedOn w:val="Normal"/>
    <w:rsid w:val="004503AB"/>
    <w:pPr>
      <w:spacing w:after="0" w:line="360" w:lineRule="auto"/>
      <w:ind w:firstLine="300"/>
    </w:pPr>
    <w:rPr>
      <w:rFonts w:ascii="Times New Roman" w:eastAsia="Times New Roman" w:hAnsi="Times New Roman"/>
      <w:color w:val="414142"/>
      <w:sz w:val="20"/>
      <w:szCs w:val="20"/>
      <w:lang w:eastAsia="lv-LV"/>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152855"/>
    <w:pPr>
      <w:spacing w:after="0" w:line="240" w:lineRule="auto"/>
    </w:pPr>
    <w:rPr>
      <w:sz w:val="20"/>
      <w:szCs w:val="20"/>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152855"/>
    <w:rPr>
      <w:lang w:eastAsia="en-US"/>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152855"/>
    <w:rPr>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316BA1"/>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8248BD"/>
    <w:rPr>
      <w:sz w:val="22"/>
      <w:szCs w:val="22"/>
      <w:lang w:eastAsia="en-US"/>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9170DB"/>
    <w:pPr>
      <w:spacing w:after="160" w:line="240" w:lineRule="exact"/>
      <w:jc w:val="both"/>
    </w:pPr>
    <w:rPr>
      <w:sz w:val="20"/>
      <w:szCs w:val="20"/>
      <w:vertAlign w:val="superscript"/>
      <w:lang w:eastAsia="lv-LV"/>
    </w:rPr>
  </w:style>
  <w:style w:type="paragraph" w:styleId="CommentText">
    <w:name w:val="annotation text"/>
    <w:basedOn w:val="Normal"/>
    <w:link w:val="CommentTextChar"/>
    <w:uiPriority w:val="99"/>
    <w:unhideWhenUsed/>
    <w:rsid w:val="00587CBE"/>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87CBE"/>
    <w:rPr>
      <w:rFonts w:asciiTheme="minorHAnsi" w:eastAsiaTheme="minorHAnsi" w:hAnsiTheme="minorHAnsi" w:cstheme="minorBidi"/>
      <w:lang w:eastAsia="en-US"/>
    </w:rPr>
  </w:style>
  <w:style w:type="character" w:styleId="Hyperlink">
    <w:name w:val="Hyperlink"/>
    <w:basedOn w:val="DefaultParagraphFont"/>
    <w:uiPriority w:val="99"/>
    <w:unhideWhenUsed/>
    <w:rsid w:val="00DD426F"/>
    <w:rPr>
      <w:color w:val="0563C1" w:themeColor="hyperlink"/>
      <w:u w:val="single"/>
    </w:rPr>
  </w:style>
  <w:style w:type="character" w:styleId="CommentReference">
    <w:name w:val="annotation reference"/>
    <w:basedOn w:val="DefaultParagraphFont"/>
    <w:uiPriority w:val="99"/>
    <w:semiHidden/>
    <w:unhideWhenUsed/>
    <w:rsid w:val="00FC2DD6"/>
    <w:rPr>
      <w:sz w:val="16"/>
      <w:szCs w:val="16"/>
    </w:rPr>
  </w:style>
  <w:style w:type="paragraph" w:styleId="CommentSubject">
    <w:name w:val="annotation subject"/>
    <w:basedOn w:val="CommentText"/>
    <w:next w:val="CommentText"/>
    <w:link w:val="CommentSubjectChar"/>
    <w:uiPriority w:val="99"/>
    <w:semiHidden/>
    <w:unhideWhenUsed/>
    <w:rsid w:val="000A71E5"/>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0A71E5"/>
    <w:rPr>
      <w:rFonts w:asciiTheme="minorHAnsi" w:eastAsiaTheme="minorHAnsi" w:hAnsiTheme="minorHAnsi" w:cstheme="minorBidi"/>
      <w:b/>
      <w:bCs/>
      <w:lang w:eastAsia="en-US"/>
    </w:rPr>
  </w:style>
  <w:style w:type="paragraph" w:customStyle="1" w:styleId="norm">
    <w:name w:val="norm"/>
    <w:basedOn w:val="Normal"/>
    <w:rsid w:val="009E32A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uperscript">
    <w:name w:val="superscript"/>
    <w:basedOn w:val="DefaultParagraphFont"/>
    <w:rsid w:val="009E32AA"/>
  </w:style>
  <w:style w:type="character" w:customStyle="1" w:styleId="normaltextrun">
    <w:name w:val="normaltextrun"/>
    <w:basedOn w:val="DefaultParagraphFont"/>
    <w:rsid w:val="00824D61"/>
  </w:style>
  <w:style w:type="paragraph" w:customStyle="1" w:styleId="paragraph">
    <w:name w:val="paragraph"/>
    <w:basedOn w:val="Normal"/>
    <w:rsid w:val="00824D61"/>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pellingerror">
    <w:name w:val="spellingerror"/>
    <w:basedOn w:val="DefaultParagraphFont"/>
    <w:rsid w:val="00824D61"/>
  </w:style>
  <w:style w:type="paragraph" w:customStyle="1" w:styleId="List1">
    <w:name w:val="List1"/>
    <w:basedOn w:val="Normal"/>
    <w:rsid w:val="00FD1601"/>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76845">
      <w:bodyDiv w:val="1"/>
      <w:marLeft w:val="0"/>
      <w:marRight w:val="0"/>
      <w:marTop w:val="0"/>
      <w:marBottom w:val="0"/>
      <w:divBdr>
        <w:top w:val="none" w:sz="0" w:space="0" w:color="auto"/>
        <w:left w:val="none" w:sz="0" w:space="0" w:color="auto"/>
        <w:bottom w:val="none" w:sz="0" w:space="0" w:color="auto"/>
        <w:right w:val="none" w:sz="0" w:space="0" w:color="auto"/>
      </w:divBdr>
    </w:div>
    <w:div w:id="470054761">
      <w:bodyDiv w:val="1"/>
      <w:marLeft w:val="0"/>
      <w:marRight w:val="0"/>
      <w:marTop w:val="0"/>
      <w:marBottom w:val="0"/>
      <w:divBdr>
        <w:top w:val="none" w:sz="0" w:space="0" w:color="auto"/>
        <w:left w:val="none" w:sz="0" w:space="0" w:color="auto"/>
        <w:bottom w:val="none" w:sz="0" w:space="0" w:color="auto"/>
        <w:right w:val="none" w:sz="0" w:space="0" w:color="auto"/>
      </w:divBdr>
    </w:div>
    <w:div w:id="573512859">
      <w:bodyDiv w:val="1"/>
      <w:marLeft w:val="0"/>
      <w:marRight w:val="0"/>
      <w:marTop w:val="0"/>
      <w:marBottom w:val="0"/>
      <w:divBdr>
        <w:top w:val="none" w:sz="0" w:space="0" w:color="auto"/>
        <w:left w:val="none" w:sz="0" w:space="0" w:color="auto"/>
        <w:bottom w:val="none" w:sz="0" w:space="0" w:color="auto"/>
        <w:right w:val="none" w:sz="0" w:space="0" w:color="auto"/>
      </w:divBdr>
    </w:div>
    <w:div w:id="693924401">
      <w:bodyDiv w:val="1"/>
      <w:marLeft w:val="0"/>
      <w:marRight w:val="0"/>
      <w:marTop w:val="0"/>
      <w:marBottom w:val="0"/>
      <w:divBdr>
        <w:top w:val="none" w:sz="0" w:space="0" w:color="auto"/>
        <w:left w:val="none" w:sz="0" w:space="0" w:color="auto"/>
        <w:bottom w:val="none" w:sz="0" w:space="0" w:color="auto"/>
        <w:right w:val="none" w:sz="0" w:space="0" w:color="auto"/>
      </w:divBdr>
    </w:div>
    <w:div w:id="1276712324">
      <w:bodyDiv w:val="1"/>
      <w:marLeft w:val="0"/>
      <w:marRight w:val="0"/>
      <w:marTop w:val="0"/>
      <w:marBottom w:val="0"/>
      <w:divBdr>
        <w:top w:val="none" w:sz="0" w:space="0" w:color="auto"/>
        <w:left w:val="none" w:sz="0" w:space="0" w:color="auto"/>
        <w:bottom w:val="none" w:sz="0" w:space="0" w:color="auto"/>
        <w:right w:val="none" w:sz="0" w:space="0" w:color="auto"/>
      </w:divBdr>
      <w:divsChild>
        <w:div w:id="1425347388">
          <w:marLeft w:val="480"/>
          <w:marRight w:val="0"/>
          <w:marTop w:val="0"/>
          <w:marBottom w:val="0"/>
          <w:divBdr>
            <w:top w:val="none" w:sz="0" w:space="0" w:color="auto"/>
            <w:left w:val="none" w:sz="0" w:space="0" w:color="auto"/>
            <w:bottom w:val="none" w:sz="0" w:space="0" w:color="auto"/>
            <w:right w:val="none" w:sz="0" w:space="0" w:color="auto"/>
          </w:divBdr>
        </w:div>
        <w:div w:id="1840265976">
          <w:marLeft w:val="480"/>
          <w:marRight w:val="0"/>
          <w:marTop w:val="0"/>
          <w:marBottom w:val="0"/>
          <w:divBdr>
            <w:top w:val="none" w:sz="0" w:space="0" w:color="auto"/>
            <w:left w:val="none" w:sz="0" w:space="0" w:color="auto"/>
            <w:bottom w:val="none" w:sz="0" w:space="0" w:color="auto"/>
            <w:right w:val="none" w:sz="0" w:space="0" w:color="auto"/>
          </w:divBdr>
        </w:div>
        <w:div w:id="1630164561">
          <w:marLeft w:val="480"/>
          <w:marRight w:val="0"/>
          <w:marTop w:val="0"/>
          <w:marBottom w:val="0"/>
          <w:divBdr>
            <w:top w:val="none" w:sz="0" w:space="0" w:color="auto"/>
            <w:left w:val="none" w:sz="0" w:space="0" w:color="auto"/>
            <w:bottom w:val="none" w:sz="0" w:space="0" w:color="auto"/>
            <w:right w:val="none" w:sz="0" w:space="0" w:color="auto"/>
          </w:divBdr>
        </w:div>
        <w:div w:id="30964465">
          <w:marLeft w:val="480"/>
          <w:marRight w:val="0"/>
          <w:marTop w:val="0"/>
          <w:marBottom w:val="0"/>
          <w:divBdr>
            <w:top w:val="none" w:sz="0" w:space="0" w:color="auto"/>
            <w:left w:val="none" w:sz="0" w:space="0" w:color="auto"/>
            <w:bottom w:val="none" w:sz="0" w:space="0" w:color="auto"/>
            <w:right w:val="none" w:sz="0" w:space="0" w:color="auto"/>
          </w:divBdr>
        </w:div>
        <w:div w:id="310866276">
          <w:marLeft w:val="480"/>
          <w:marRight w:val="0"/>
          <w:marTop w:val="0"/>
          <w:marBottom w:val="0"/>
          <w:divBdr>
            <w:top w:val="none" w:sz="0" w:space="0" w:color="auto"/>
            <w:left w:val="none" w:sz="0" w:space="0" w:color="auto"/>
            <w:bottom w:val="none" w:sz="0" w:space="0" w:color="auto"/>
            <w:right w:val="none" w:sz="0" w:space="0" w:color="auto"/>
          </w:divBdr>
        </w:div>
        <w:div w:id="854883339">
          <w:marLeft w:val="480"/>
          <w:marRight w:val="0"/>
          <w:marTop w:val="0"/>
          <w:marBottom w:val="0"/>
          <w:divBdr>
            <w:top w:val="none" w:sz="0" w:space="0" w:color="auto"/>
            <w:left w:val="none" w:sz="0" w:space="0" w:color="auto"/>
            <w:bottom w:val="none" w:sz="0" w:space="0" w:color="auto"/>
            <w:right w:val="none" w:sz="0" w:space="0" w:color="auto"/>
          </w:divBdr>
        </w:div>
        <w:div w:id="1661885703">
          <w:marLeft w:val="480"/>
          <w:marRight w:val="0"/>
          <w:marTop w:val="0"/>
          <w:marBottom w:val="0"/>
          <w:divBdr>
            <w:top w:val="none" w:sz="0" w:space="0" w:color="auto"/>
            <w:left w:val="none" w:sz="0" w:space="0" w:color="auto"/>
            <w:bottom w:val="none" w:sz="0" w:space="0" w:color="auto"/>
            <w:right w:val="none" w:sz="0" w:space="0" w:color="auto"/>
          </w:divBdr>
        </w:div>
        <w:div w:id="2040935716">
          <w:marLeft w:val="480"/>
          <w:marRight w:val="0"/>
          <w:marTop w:val="0"/>
          <w:marBottom w:val="0"/>
          <w:divBdr>
            <w:top w:val="none" w:sz="0" w:space="0" w:color="auto"/>
            <w:left w:val="none" w:sz="0" w:space="0" w:color="auto"/>
            <w:bottom w:val="none" w:sz="0" w:space="0" w:color="auto"/>
            <w:right w:val="none" w:sz="0" w:space="0" w:color="auto"/>
          </w:divBdr>
        </w:div>
      </w:divsChild>
    </w:div>
    <w:div w:id="1386107211">
      <w:bodyDiv w:val="1"/>
      <w:marLeft w:val="0"/>
      <w:marRight w:val="0"/>
      <w:marTop w:val="0"/>
      <w:marBottom w:val="0"/>
      <w:divBdr>
        <w:top w:val="none" w:sz="0" w:space="0" w:color="auto"/>
        <w:left w:val="none" w:sz="0" w:space="0" w:color="auto"/>
        <w:bottom w:val="none" w:sz="0" w:space="0" w:color="auto"/>
        <w:right w:val="none" w:sz="0" w:space="0" w:color="auto"/>
      </w:divBdr>
      <w:divsChild>
        <w:div w:id="126970569">
          <w:marLeft w:val="480"/>
          <w:marRight w:val="0"/>
          <w:marTop w:val="0"/>
          <w:marBottom w:val="0"/>
          <w:divBdr>
            <w:top w:val="none" w:sz="0" w:space="0" w:color="auto"/>
            <w:left w:val="none" w:sz="0" w:space="0" w:color="auto"/>
            <w:bottom w:val="none" w:sz="0" w:space="0" w:color="auto"/>
            <w:right w:val="none" w:sz="0" w:space="0" w:color="auto"/>
          </w:divBdr>
        </w:div>
        <w:div w:id="1286154565">
          <w:marLeft w:val="480"/>
          <w:marRight w:val="0"/>
          <w:marTop w:val="0"/>
          <w:marBottom w:val="0"/>
          <w:divBdr>
            <w:top w:val="none" w:sz="0" w:space="0" w:color="auto"/>
            <w:left w:val="none" w:sz="0" w:space="0" w:color="auto"/>
            <w:bottom w:val="none" w:sz="0" w:space="0" w:color="auto"/>
            <w:right w:val="none" w:sz="0" w:space="0" w:color="auto"/>
          </w:divBdr>
        </w:div>
        <w:div w:id="1091045576">
          <w:marLeft w:val="240"/>
          <w:marRight w:val="0"/>
          <w:marTop w:val="0"/>
          <w:marBottom w:val="0"/>
          <w:divBdr>
            <w:top w:val="none" w:sz="0" w:space="0" w:color="auto"/>
            <w:left w:val="none" w:sz="0" w:space="0" w:color="auto"/>
            <w:bottom w:val="none" w:sz="0" w:space="0" w:color="auto"/>
            <w:right w:val="none" w:sz="0" w:space="0" w:color="auto"/>
          </w:divBdr>
        </w:div>
        <w:div w:id="1865358757">
          <w:marLeft w:val="240"/>
          <w:marRight w:val="0"/>
          <w:marTop w:val="0"/>
          <w:marBottom w:val="0"/>
          <w:divBdr>
            <w:top w:val="none" w:sz="0" w:space="0" w:color="auto"/>
            <w:left w:val="none" w:sz="0" w:space="0" w:color="auto"/>
            <w:bottom w:val="none" w:sz="0" w:space="0" w:color="auto"/>
            <w:right w:val="none" w:sz="0" w:space="0" w:color="auto"/>
          </w:divBdr>
        </w:div>
        <w:div w:id="1503426129">
          <w:marLeft w:val="240"/>
          <w:marRight w:val="0"/>
          <w:marTop w:val="0"/>
          <w:marBottom w:val="0"/>
          <w:divBdr>
            <w:top w:val="none" w:sz="0" w:space="0" w:color="auto"/>
            <w:left w:val="none" w:sz="0" w:space="0" w:color="auto"/>
            <w:bottom w:val="none" w:sz="0" w:space="0" w:color="auto"/>
            <w:right w:val="none" w:sz="0" w:space="0" w:color="auto"/>
          </w:divBdr>
        </w:div>
        <w:div w:id="791939307">
          <w:marLeft w:val="240"/>
          <w:marRight w:val="0"/>
          <w:marTop w:val="0"/>
          <w:marBottom w:val="0"/>
          <w:divBdr>
            <w:top w:val="none" w:sz="0" w:space="0" w:color="auto"/>
            <w:left w:val="none" w:sz="0" w:space="0" w:color="auto"/>
            <w:bottom w:val="none" w:sz="0" w:space="0" w:color="auto"/>
            <w:right w:val="none" w:sz="0" w:space="0" w:color="auto"/>
          </w:divBdr>
        </w:div>
        <w:div w:id="480004507">
          <w:marLeft w:val="240"/>
          <w:marRight w:val="0"/>
          <w:marTop w:val="0"/>
          <w:marBottom w:val="0"/>
          <w:divBdr>
            <w:top w:val="none" w:sz="0" w:space="0" w:color="auto"/>
            <w:left w:val="none" w:sz="0" w:space="0" w:color="auto"/>
            <w:bottom w:val="none" w:sz="0" w:space="0" w:color="auto"/>
            <w:right w:val="none" w:sz="0" w:space="0" w:color="auto"/>
          </w:divBdr>
        </w:div>
        <w:div w:id="1361316270">
          <w:marLeft w:val="480"/>
          <w:marRight w:val="0"/>
          <w:marTop w:val="0"/>
          <w:marBottom w:val="0"/>
          <w:divBdr>
            <w:top w:val="none" w:sz="0" w:space="0" w:color="auto"/>
            <w:left w:val="none" w:sz="0" w:space="0" w:color="auto"/>
            <w:bottom w:val="none" w:sz="0" w:space="0" w:color="auto"/>
            <w:right w:val="none" w:sz="0" w:space="0" w:color="auto"/>
          </w:divBdr>
        </w:div>
        <w:div w:id="1484737484">
          <w:marLeft w:val="480"/>
          <w:marRight w:val="0"/>
          <w:marTop w:val="0"/>
          <w:marBottom w:val="0"/>
          <w:divBdr>
            <w:top w:val="none" w:sz="0" w:space="0" w:color="auto"/>
            <w:left w:val="none" w:sz="0" w:space="0" w:color="auto"/>
            <w:bottom w:val="none" w:sz="0" w:space="0" w:color="auto"/>
            <w:right w:val="none" w:sz="0" w:space="0" w:color="auto"/>
          </w:divBdr>
        </w:div>
        <w:div w:id="2021003975">
          <w:marLeft w:val="480"/>
          <w:marRight w:val="0"/>
          <w:marTop w:val="0"/>
          <w:marBottom w:val="0"/>
          <w:divBdr>
            <w:top w:val="none" w:sz="0" w:space="0" w:color="auto"/>
            <w:left w:val="none" w:sz="0" w:space="0" w:color="auto"/>
            <w:bottom w:val="none" w:sz="0" w:space="0" w:color="auto"/>
            <w:right w:val="none" w:sz="0" w:space="0" w:color="auto"/>
          </w:divBdr>
        </w:div>
        <w:div w:id="1603490518">
          <w:marLeft w:val="480"/>
          <w:marRight w:val="0"/>
          <w:marTop w:val="0"/>
          <w:marBottom w:val="0"/>
          <w:divBdr>
            <w:top w:val="none" w:sz="0" w:space="0" w:color="auto"/>
            <w:left w:val="none" w:sz="0" w:space="0" w:color="auto"/>
            <w:bottom w:val="none" w:sz="0" w:space="0" w:color="auto"/>
            <w:right w:val="none" w:sz="0" w:space="0" w:color="auto"/>
          </w:divBdr>
        </w:div>
        <w:div w:id="1994600977">
          <w:marLeft w:val="480"/>
          <w:marRight w:val="0"/>
          <w:marTop w:val="0"/>
          <w:marBottom w:val="0"/>
          <w:divBdr>
            <w:top w:val="none" w:sz="0" w:space="0" w:color="auto"/>
            <w:left w:val="none" w:sz="0" w:space="0" w:color="auto"/>
            <w:bottom w:val="none" w:sz="0" w:space="0" w:color="auto"/>
            <w:right w:val="none" w:sz="0" w:space="0" w:color="auto"/>
          </w:divBdr>
        </w:div>
        <w:div w:id="1571620146">
          <w:marLeft w:val="480"/>
          <w:marRight w:val="0"/>
          <w:marTop w:val="0"/>
          <w:marBottom w:val="0"/>
          <w:divBdr>
            <w:top w:val="none" w:sz="0" w:space="0" w:color="auto"/>
            <w:left w:val="none" w:sz="0" w:space="0" w:color="auto"/>
            <w:bottom w:val="none" w:sz="0" w:space="0" w:color="auto"/>
            <w:right w:val="none" w:sz="0" w:space="0" w:color="auto"/>
          </w:divBdr>
        </w:div>
        <w:div w:id="1468475607">
          <w:marLeft w:val="480"/>
          <w:marRight w:val="0"/>
          <w:marTop w:val="0"/>
          <w:marBottom w:val="0"/>
          <w:divBdr>
            <w:top w:val="none" w:sz="0" w:space="0" w:color="auto"/>
            <w:left w:val="none" w:sz="0" w:space="0" w:color="auto"/>
            <w:bottom w:val="none" w:sz="0" w:space="0" w:color="auto"/>
            <w:right w:val="none" w:sz="0" w:space="0" w:color="auto"/>
          </w:divBdr>
        </w:div>
        <w:div w:id="1539855316">
          <w:marLeft w:val="480"/>
          <w:marRight w:val="0"/>
          <w:marTop w:val="0"/>
          <w:marBottom w:val="0"/>
          <w:divBdr>
            <w:top w:val="none" w:sz="0" w:space="0" w:color="auto"/>
            <w:left w:val="none" w:sz="0" w:space="0" w:color="auto"/>
            <w:bottom w:val="none" w:sz="0" w:space="0" w:color="auto"/>
            <w:right w:val="none" w:sz="0" w:space="0" w:color="auto"/>
          </w:divBdr>
        </w:div>
        <w:div w:id="2100984258">
          <w:marLeft w:val="480"/>
          <w:marRight w:val="0"/>
          <w:marTop w:val="0"/>
          <w:marBottom w:val="0"/>
          <w:divBdr>
            <w:top w:val="none" w:sz="0" w:space="0" w:color="auto"/>
            <w:left w:val="none" w:sz="0" w:space="0" w:color="auto"/>
            <w:bottom w:val="none" w:sz="0" w:space="0" w:color="auto"/>
            <w:right w:val="none" w:sz="0" w:space="0" w:color="auto"/>
          </w:divBdr>
        </w:div>
        <w:div w:id="937716135">
          <w:marLeft w:val="480"/>
          <w:marRight w:val="0"/>
          <w:marTop w:val="0"/>
          <w:marBottom w:val="0"/>
          <w:divBdr>
            <w:top w:val="none" w:sz="0" w:space="0" w:color="auto"/>
            <w:left w:val="none" w:sz="0" w:space="0" w:color="auto"/>
            <w:bottom w:val="none" w:sz="0" w:space="0" w:color="auto"/>
            <w:right w:val="none" w:sz="0" w:space="0" w:color="auto"/>
          </w:divBdr>
        </w:div>
      </w:divsChild>
    </w:div>
    <w:div w:id="1697925232">
      <w:bodyDiv w:val="1"/>
      <w:marLeft w:val="0"/>
      <w:marRight w:val="0"/>
      <w:marTop w:val="0"/>
      <w:marBottom w:val="0"/>
      <w:divBdr>
        <w:top w:val="none" w:sz="0" w:space="0" w:color="auto"/>
        <w:left w:val="none" w:sz="0" w:space="0" w:color="auto"/>
        <w:bottom w:val="none" w:sz="0" w:space="0" w:color="auto"/>
        <w:right w:val="none" w:sz="0" w:space="0" w:color="auto"/>
      </w:divBdr>
    </w:div>
    <w:div w:id="1875314258">
      <w:bodyDiv w:val="1"/>
      <w:marLeft w:val="0"/>
      <w:marRight w:val="0"/>
      <w:marTop w:val="0"/>
      <w:marBottom w:val="0"/>
      <w:divBdr>
        <w:top w:val="none" w:sz="0" w:space="0" w:color="auto"/>
        <w:left w:val="none" w:sz="0" w:space="0" w:color="auto"/>
        <w:bottom w:val="none" w:sz="0" w:space="0" w:color="auto"/>
        <w:right w:val="none" w:sz="0" w:space="0" w:color="auto"/>
      </w:divBdr>
      <w:divsChild>
        <w:div w:id="1834879294">
          <w:marLeft w:val="480"/>
          <w:marRight w:val="0"/>
          <w:marTop w:val="0"/>
          <w:marBottom w:val="0"/>
          <w:divBdr>
            <w:top w:val="none" w:sz="0" w:space="0" w:color="auto"/>
            <w:left w:val="none" w:sz="0" w:space="0" w:color="auto"/>
            <w:bottom w:val="none" w:sz="0" w:space="0" w:color="auto"/>
            <w:right w:val="none" w:sz="0" w:space="0" w:color="auto"/>
          </w:divBdr>
        </w:div>
        <w:div w:id="739183012">
          <w:marLeft w:val="480"/>
          <w:marRight w:val="0"/>
          <w:marTop w:val="0"/>
          <w:marBottom w:val="0"/>
          <w:divBdr>
            <w:top w:val="none" w:sz="0" w:space="0" w:color="auto"/>
            <w:left w:val="none" w:sz="0" w:space="0" w:color="auto"/>
            <w:bottom w:val="none" w:sz="0" w:space="0" w:color="auto"/>
            <w:right w:val="none" w:sz="0" w:space="0" w:color="auto"/>
          </w:divBdr>
        </w:div>
        <w:div w:id="1897275153">
          <w:marLeft w:val="480"/>
          <w:marRight w:val="0"/>
          <w:marTop w:val="0"/>
          <w:marBottom w:val="0"/>
          <w:divBdr>
            <w:top w:val="none" w:sz="0" w:space="0" w:color="auto"/>
            <w:left w:val="none" w:sz="0" w:space="0" w:color="auto"/>
            <w:bottom w:val="none" w:sz="0" w:space="0" w:color="auto"/>
            <w:right w:val="none" w:sz="0" w:space="0" w:color="auto"/>
          </w:divBdr>
        </w:div>
        <w:div w:id="1492674900">
          <w:marLeft w:val="480"/>
          <w:marRight w:val="0"/>
          <w:marTop w:val="0"/>
          <w:marBottom w:val="0"/>
          <w:divBdr>
            <w:top w:val="none" w:sz="0" w:space="0" w:color="auto"/>
            <w:left w:val="none" w:sz="0" w:space="0" w:color="auto"/>
            <w:bottom w:val="none" w:sz="0" w:space="0" w:color="auto"/>
            <w:right w:val="none" w:sz="0" w:space="0" w:color="auto"/>
          </w:divBdr>
        </w:div>
        <w:div w:id="1498810429">
          <w:marLeft w:val="480"/>
          <w:marRight w:val="0"/>
          <w:marTop w:val="0"/>
          <w:marBottom w:val="0"/>
          <w:divBdr>
            <w:top w:val="none" w:sz="0" w:space="0" w:color="auto"/>
            <w:left w:val="none" w:sz="0" w:space="0" w:color="auto"/>
            <w:bottom w:val="none" w:sz="0" w:space="0" w:color="auto"/>
            <w:right w:val="none" w:sz="0" w:space="0" w:color="auto"/>
          </w:divBdr>
        </w:div>
        <w:div w:id="175341120">
          <w:marLeft w:val="480"/>
          <w:marRight w:val="0"/>
          <w:marTop w:val="0"/>
          <w:marBottom w:val="0"/>
          <w:divBdr>
            <w:top w:val="none" w:sz="0" w:space="0" w:color="auto"/>
            <w:left w:val="none" w:sz="0" w:space="0" w:color="auto"/>
            <w:bottom w:val="none" w:sz="0" w:space="0" w:color="auto"/>
            <w:right w:val="none" w:sz="0" w:space="0" w:color="auto"/>
          </w:divBdr>
        </w:div>
        <w:div w:id="110515049">
          <w:marLeft w:val="480"/>
          <w:marRight w:val="0"/>
          <w:marTop w:val="0"/>
          <w:marBottom w:val="0"/>
          <w:divBdr>
            <w:top w:val="none" w:sz="0" w:space="0" w:color="auto"/>
            <w:left w:val="none" w:sz="0" w:space="0" w:color="auto"/>
            <w:bottom w:val="none" w:sz="0" w:space="0" w:color="auto"/>
            <w:right w:val="none" w:sz="0" w:space="0" w:color="auto"/>
          </w:divBdr>
        </w:div>
        <w:div w:id="88425753">
          <w:marLeft w:val="480"/>
          <w:marRight w:val="0"/>
          <w:marTop w:val="0"/>
          <w:marBottom w:val="0"/>
          <w:divBdr>
            <w:top w:val="none" w:sz="0" w:space="0" w:color="auto"/>
            <w:left w:val="none" w:sz="0" w:space="0" w:color="auto"/>
            <w:bottom w:val="none" w:sz="0" w:space="0" w:color="auto"/>
            <w:right w:val="none" w:sz="0" w:space="0" w:color="auto"/>
          </w:divBdr>
        </w:div>
      </w:divsChild>
    </w:div>
    <w:div w:id="2034258950">
      <w:bodyDiv w:val="1"/>
      <w:marLeft w:val="0"/>
      <w:marRight w:val="0"/>
      <w:marTop w:val="0"/>
      <w:marBottom w:val="0"/>
      <w:divBdr>
        <w:top w:val="none" w:sz="0" w:space="0" w:color="auto"/>
        <w:left w:val="none" w:sz="0" w:space="0" w:color="auto"/>
        <w:bottom w:val="none" w:sz="0" w:space="0" w:color="auto"/>
        <w:right w:val="none" w:sz="0" w:space="0" w:color="auto"/>
      </w:divBdr>
    </w:div>
    <w:div w:id="2085029534">
      <w:bodyDiv w:val="1"/>
      <w:marLeft w:val="0"/>
      <w:marRight w:val="0"/>
      <w:marTop w:val="0"/>
      <w:marBottom w:val="0"/>
      <w:divBdr>
        <w:top w:val="none" w:sz="0" w:space="0" w:color="auto"/>
        <w:left w:val="none" w:sz="0" w:space="0" w:color="auto"/>
        <w:bottom w:val="none" w:sz="0" w:space="0" w:color="auto"/>
        <w:right w:val="none" w:sz="0" w:space="0" w:color="auto"/>
      </w:divBdr>
    </w:div>
    <w:div w:id="21329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qid=1564749315643&amp;uri=CELEX:02003L0096-20180915" TargetMode="External"/><Relationship Id="rId1" Type="http://schemas.openxmlformats.org/officeDocument/2006/relationships/hyperlink" Target="https://eur-lex.europa.eu/legal-content/LV/TXT/PDF/?uri=CELEX:52014XC0628(01)&amp;from=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BA4F-2389-4749-AD8B-128A2F75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52534</Words>
  <Characters>29945</Characters>
  <Application>Microsoft Office Word</Application>
  <DocSecurity>0</DocSecurity>
  <Lines>249</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Ozoliņa</dc:creator>
  <cp:keywords/>
  <cp:lastModifiedBy>Helēna Rimša</cp:lastModifiedBy>
  <cp:revision>2</cp:revision>
  <cp:lastPrinted>2019-09-10T05:50:00Z</cp:lastPrinted>
  <dcterms:created xsi:type="dcterms:W3CDTF">2019-09-16T08:28:00Z</dcterms:created>
  <dcterms:modified xsi:type="dcterms:W3CDTF">2019-09-16T08:28:00Z</dcterms:modified>
</cp:coreProperties>
</file>