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613F7" w14:textId="2BDFA3E9" w:rsidR="00894C55" w:rsidRDefault="00C65B09" w:rsidP="00894C55">
      <w:pPr>
        <w:shd w:val="clear" w:color="auto" w:fill="FFFFFF"/>
        <w:spacing w:after="0" w:line="240" w:lineRule="auto"/>
        <w:jc w:val="center"/>
        <w:rPr>
          <w:rFonts w:ascii="Times New Roman" w:eastAsia="Times New Roman" w:hAnsi="Times New Roman" w:cs="Times New Roman"/>
          <w:b/>
          <w:bCs/>
          <w:color w:val="414142"/>
          <w:sz w:val="28"/>
          <w:szCs w:val="24"/>
          <w:lang w:eastAsia="lv-LV"/>
        </w:rPr>
      </w:pPr>
      <w:r w:rsidRPr="00C65B09">
        <w:rPr>
          <w:rFonts w:ascii="Times New Roman" w:eastAsia="Times New Roman" w:hAnsi="Times New Roman" w:cs="Times New Roman"/>
          <w:b/>
          <w:bCs/>
          <w:color w:val="414142"/>
          <w:sz w:val="28"/>
          <w:szCs w:val="24"/>
          <w:lang w:eastAsia="lv-LV"/>
        </w:rPr>
        <w:t xml:space="preserve">Likumprojekta “Grozījumi </w:t>
      </w:r>
      <w:r w:rsidR="00916E46">
        <w:rPr>
          <w:rFonts w:ascii="Times New Roman" w:eastAsia="Times New Roman" w:hAnsi="Times New Roman" w:cs="Times New Roman"/>
          <w:b/>
          <w:bCs/>
          <w:color w:val="414142"/>
          <w:sz w:val="28"/>
          <w:szCs w:val="24"/>
          <w:lang w:eastAsia="lv-LV"/>
        </w:rPr>
        <w:t>N</w:t>
      </w:r>
      <w:r w:rsidRPr="00C65B09">
        <w:rPr>
          <w:rFonts w:ascii="Times New Roman" w:eastAsia="Times New Roman" w:hAnsi="Times New Roman" w:cs="Times New Roman"/>
          <w:b/>
          <w:bCs/>
          <w:color w:val="414142"/>
          <w:sz w:val="28"/>
          <w:szCs w:val="24"/>
          <w:lang w:eastAsia="lv-LV"/>
        </w:rPr>
        <w:t>acionāl</w:t>
      </w:r>
      <w:r w:rsidR="007B0187">
        <w:rPr>
          <w:rFonts w:ascii="Times New Roman" w:eastAsia="Times New Roman" w:hAnsi="Times New Roman" w:cs="Times New Roman"/>
          <w:b/>
          <w:bCs/>
          <w:color w:val="414142"/>
          <w:sz w:val="28"/>
          <w:szCs w:val="24"/>
          <w:lang w:eastAsia="lv-LV"/>
        </w:rPr>
        <w:t>ās</w:t>
      </w:r>
      <w:r w:rsidRPr="00C65B09">
        <w:rPr>
          <w:rFonts w:ascii="Times New Roman" w:eastAsia="Times New Roman" w:hAnsi="Times New Roman" w:cs="Times New Roman"/>
          <w:b/>
          <w:bCs/>
          <w:color w:val="414142"/>
          <w:sz w:val="28"/>
          <w:szCs w:val="24"/>
          <w:lang w:eastAsia="lv-LV"/>
        </w:rPr>
        <w:t xml:space="preserve"> drošības likumā”</w:t>
      </w:r>
      <w:r w:rsidR="003B0BF9" w:rsidRPr="00C65B09">
        <w:rPr>
          <w:rFonts w:ascii="Times New Roman" w:eastAsia="Times New Roman" w:hAnsi="Times New Roman" w:cs="Times New Roman"/>
          <w:b/>
          <w:bCs/>
          <w:color w:val="414142"/>
          <w:sz w:val="28"/>
          <w:szCs w:val="24"/>
          <w:lang w:eastAsia="lv-LV"/>
        </w:rPr>
        <w:br/>
      </w:r>
      <w:r w:rsidR="00894C55" w:rsidRPr="00C65B09">
        <w:rPr>
          <w:rFonts w:ascii="Times New Roman" w:eastAsia="Times New Roman" w:hAnsi="Times New Roman" w:cs="Times New Roman"/>
          <w:b/>
          <w:bCs/>
          <w:color w:val="414142"/>
          <w:sz w:val="28"/>
          <w:szCs w:val="24"/>
          <w:lang w:eastAsia="lv-LV"/>
        </w:rPr>
        <w:t>sākotnējās ietekmes novērtējuma ziņojums (anotācija)</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745"/>
        <w:gridCol w:w="5595"/>
      </w:tblGrid>
      <w:tr w:rsidR="00916E46" w:rsidRPr="00E5323B" w14:paraId="43D1733F" w14:textId="77777777" w:rsidTr="00785EA5">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9FC6C3E" w14:textId="0B88131C" w:rsidR="00916E46" w:rsidRPr="00E5323B" w:rsidRDefault="00E5323B" w:rsidP="00785EA5">
            <w:pPr>
              <w:spacing w:after="0" w:line="240" w:lineRule="auto"/>
              <w:rPr>
                <w:rFonts w:ascii="Times New Roman" w:eastAsia="Times New Roman" w:hAnsi="Times New Roman" w:cs="Times New Roman"/>
                <w:b/>
                <w:bCs/>
                <w:iCs/>
                <w:color w:val="414142"/>
                <w:sz w:val="24"/>
                <w:szCs w:val="24"/>
                <w:lang w:val="sv-SE" w:eastAsia="lv-LV"/>
              </w:rPr>
            </w:pPr>
            <w:r w:rsidRPr="00E5323B">
              <w:rPr>
                <w:rFonts w:ascii="Times New Roman" w:eastAsia="Times New Roman" w:hAnsi="Times New Roman" w:cs="Times New Roman"/>
                <w:iCs/>
                <w:color w:val="414142"/>
                <w:sz w:val="24"/>
                <w:szCs w:val="24"/>
                <w:lang w:val="sv-SE" w:eastAsia="lv-LV"/>
              </w:rPr>
              <w:t xml:space="preserve">  </w:t>
            </w:r>
            <w:r w:rsidR="00916E46" w:rsidRPr="00E5323B">
              <w:rPr>
                <w:rFonts w:ascii="Times New Roman" w:eastAsia="Times New Roman" w:hAnsi="Times New Roman" w:cs="Times New Roman"/>
                <w:b/>
                <w:bCs/>
                <w:iCs/>
                <w:color w:val="414142"/>
                <w:sz w:val="24"/>
                <w:szCs w:val="24"/>
                <w:lang w:val="sv-SE" w:eastAsia="lv-LV"/>
              </w:rPr>
              <w:t>Tiesību akta projekta anotācijas kopsavilkums</w:t>
            </w:r>
          </w:p>
        </w:tc>
      </w:tr>
      <w:tr w:rsidR="00916E46" w:rsidRPr="00E5323B" w14:paraId="4452B884" w14:textId="77777777" w:rsidTr="00FD6657">
        <w:trPr>
          <w:tblCellSpacing w:w="15" w:type="dxa"/>
        </w:trPr>
        <w:tc>
          <w:tcPr>
            <w:tcW w:w="1981" w:type="pct"/>
            <w:tcBorders>
              <w:top w:val="outset" w:sz="6" w:space="0" w:color="auto"/>
              <w:left w:val="outset" w:sz="6" w:space="0" w:color="auto"/>
              <w:bottom w:val="outset" w:sz="6" w:space="0" w:color="auto"/>
              <w:right w:val="outset" w:sz="6" w:space="0" w:color="auto"/>
            </w:tcBorders>
            <w:hideMark/>
          </w:tcPr>
          <w:p w14:paraId="553F00DE" w14:textId="77777777" w:rsidR="00916E46" w:rsidRPr="00E5323B" w:rsidRDefault="00916E46" w:rsidP="00785EA5">
            <w:pPr>
              <w:spacing w:after="0" w:line="240" w:lineRule="auto"/>
              <w:rPr>
                <w:rFonts w:ascii="Times New Roman" w:eastAsia="Times New Roman" w:hAnsi="Times New Roman" w:cs="Times New Roman"/>
                <w:iCs/>
                <w:color w:val="414142"/>
                <w:sz w:val="24"/>
                <w:szCs w:val="24"/>
                <w:lang w:val="sv-SE" w:eastAsia="lv-LV"/>
              </w:rPr>
            </w:pPr>
            <w:r w:rsidRPr="004F1243">
              <w:rPr>
                <w:rFonts w:ascii="Times New Roman" w:eastAsia="Times New Roman" w:hAnsi="Times New Roman" w:cs="Times New Roman"/>
                <w:iCs/>
                <w:sz w:val="24"/>
                <w:szCs w:val="24"/>
                <w:lang w:val="sv-SE"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04446737" w14:textId="4D7FA190" w:rsidR="00FC2B82" w:rsidRDefault="00916E46" w:rsidP="00602E02">
            <w:pPr>
              <w:spacing w:after="0" w:line="240" w:lineRule="auto"/>
              <w:jc w:val="both"/>
              <w:rPr>
                <w:rFonts w:ascii="Times New Roman" w:eastAsia="Calibri" w:hAnsi="Times New Roman" w:cs="Times New Roman"/>
                <w:bCs/>
                <w:sz w:val="24"/>
                <w:szCs w:val="24"/>
              </w:rPr>
            </w:pPr>
            <w:r w:rsidRPr="00FC2B82">
              <w:rPr>
                <w:rFonts w:ascii="Times New Roman" w:eastAsia="Times New Roman" w:hAnsi="Times New Roman" w:cs="Times New Roman"/>
                <w:iCs/>
                <w:sz w:val="24"/>
                <w:szCs w:val="24"/>
                <w:lang w:val="sv-SE" w:eastAsia="lv-LV"/>
              </w:rPr>
              <w:t>Likumprojekta ”Grozījumi Nacion</w:t>
            </w:r>
            <w:r w:rsidR="00953D06" w:rsidRPr="00FC2B82">
              <w:rPr>
                <w:rFonts w:ascii="Times New Roman" w:eastAsia="Times New Roman" w:hAnsi="Times New Roman" w:cs="Times New Roman"/>
                <w:iCs/>
                <w:sz w:val="24"/>
                <w:szCs w:val="24"/>
                <w:lang w:val="sv-SE" w:eastAsia="lv-LV"/>
              </w:rPr>
              <w:t>ālās</w:t>
            </w:r>
            <w:r w:rsidRPr="00FC2B82">
              <w:rPr>
                <w:rFonts w:ascii="Times New Roman" w:eastAsia="Times New Roman" w:hAnsi="Times New Roman" w:cs="Times New Roman"/>
                <w:iCs/>
                <w:sz w:val="24"/>
                <w:szCs w:val="24"/>
                <w:lang w:val="sv-SE" w:eastAsia="lv-LV"/>
              </w:rPr>
              <w:t xml:space="preserve"> drošības likumā”</w:t>
            </w:r>
            <w:r w:rsidR="00CB6562" w:rsidRPr="00FC2B82">
              <w:rPr>
                <w:rFonts w:ascii="Times New Roman" w:eastAsia="Times New Roman" w:hAnsi="Times New Roman" w:cs="Times New Roman"/>
                <w:iCs/>
                <w:sz w:val="24"/>
                <w:szCs w:val="24"/>
                <w:lang w:val="sv-SE" w:eastAsia="lv-LV"/>
              </w:rPr>
              <w:t xml:space="preserve"> (turpmāk – </w:t>
            </w:r>
            <w:r w:rsidR="00CE73B8" w:rsidRPr="00FC2B82">
              <w:rPr>
                <w:rFonts w:ascii="Times New Roman" w:eastAsia="Times New Roman" w:hAnsi="Times New Roman" w:cs="Times New Roman"/>
                <w:iCs/>
                <w:sz w:val="24"/>
                <w:szCs w:val="24"/>
                <w:lang w:val="sv-SE" w:eastAsia="lv-LV"/>
              </w:rPr>
              <w:t>L</w:t>
            </w:r>
            <w:r w:rsidR="00CB6562" w:rsidRPr="00FC2B82">
              <w:rPr>
                <w:rFonts w:ascii="Times New Roman" w:eastAsia="Times New Roman" w:hAnsi="Times New Roman" w:cs="Times New Roman"/>
                <w:iCs/>
                <w:sz w:val="24"/>
                <w:szCs w:val="24"/>
                <w:lang w:val="sv-SE" w:eastAsia="lv-LV"/>
              </w:rPr>
              <w:t>ikumprojekts)</w:t>
            </w:r>
            <w:r w:rsidRPr="00FC2B82">
              <w:rPr>
                <w:rFonts w:ascii="Times New Roman" w:eastAsia="Times New Roman" w:hAnsi="Times New Roman" w:cs="Times New Roman"/>
                <w:iCs/>
                <w:sz w:val="24"/>
                <w:szCs w:val="24"/>
                <w:lang w:val="sv-SE" w:eastAsia="lv-LV"/>
              </w:rPr>
              <w:t xml:space="preserve"> mērķis ir </w:t>
            </w:r>
            <w:r w:rsidR="007447CD">
              <w:rPr>
                <w:rFonts w:ascii="Times New Roman" w:eastAsia="Times New Roman" w:hAnsi="Times New Roman" w:cs="Times New Roman"/>
                <w:iCs/>
                <w:sz w:val="24"/>
                <w:szCs w:val="24"/>
                <w:lang w:val="sv-SE" w:eastAsia="lv-LV"/>
              </w:rPr>
              <w:t xml:space="preserve">pastiprināt nacionālajai drošībai nozīmīgu komercsabiedrību uzraudzību, paredzot, ka netiešas būtiskas līdzdalības noteikšanai nacionālajai drošībai nozīmīgā komercsabiedrībā tiek </w:t>
            </w:r>
            <w:r w:rsidR="007447CD" w:rsidRPr="007447CD">
              <w:rPr>
                <w:rFonts w:ascii="Times New Roman" w:eastAsia="Times New Roman" w:hAnsi="Times New Roman" w:cs="Times New Roman"/>
                <w:iCs/>
                <w:sz w:val="24"/>
                <w:szCs w:val="24"/>
                <w:lang w:val="sv-SE" w:eastAsia="lv-LV"/>
              </w:rPr>
              <w:t xml:space="preserve">piemēroti </w:t>
            </w:r>
            <w:r w:rsidR="007447CD" w:rsidRPr="007447CD">
              <w:rPr>
                <w:rFonts w:ascii="Times New Roman" w:hAnsi="Times New Roman" w:cs="Times New Roman"/>
                <w:sz w:val="24"/>
                <w:szCs w:val="24"/>
              </w:rPr>
              <w:t>uz Finanšu instrumentu tirgus likuma 4.</w:t>
            </w:r>
            <w:r w:rsidR="007447CD" w:rsidRPr="007447CD">
              <w:rPr>
                <w:rFonts w:ascii="Times New Roman" w:hAnsi="Times New Roman" w:cs="Times New Roman"/>
                <w:sz w:val="24"/>
                <w:szCs w:val="24"/>
                <w:vertAlign w:val="superscript"/>
              </w:rPr>
              <w:t xml:space="preserve">2 </w:t>
            </w:r>
            <w:r w:rsidR="007447CD" w:rsidRPr="007447CD">
              <w:rPr>
                <w:rFonts w:ascii="Times New Roman" w:hAnsi="Times New Roman" w:cs="Times New Roman"/>
                <w:sz w:val="24"/>
                <w:szCs w:val="24"/>
              </w:rPr>
              <w:t>panta pamata izdot</w:t>
            </w:r>
            <w:r w:rsidR="007447CD">
              <w:rPr>
                <w:rFonts w:ascii="Times New Roman" w:hAnsi="Times New Roman" w:cs="Times New Roman"/>
                <w:sz w:val="24"/>
                <w:szCs w:val="24"/>
              </w:rPr>
              <w:t>ie</w:t>
            </w:r>
            <w:r w:rsidR="007447CD" w:rsidRPr="007447CD">
              <w:rPr>
                <w:rFonts w:ascii="Times New Roman" w:hAnsi="Times New Roman" w:cs="Times New Roman"/>
                <w:sz w:val="24"/>
                <w:szCs w:val="24"/>
              </w:rPr>
              <w:t xml:space="preserve"> normatīv</w:t>
            </w:r>
            <w:r w:rsidR="007447CD">
              <w:rPr>
                <w:rFonts w:ascii="Times New Roman" w:hAnsi="Times New Roman" w:cs="Times New Roman"/>
                <w:sz w:val="24"/>
                <w:szCs w:val="24"/>
              </w:rPr>
              <w:t>ie</w:t>
            </w:r>
            <w:r w:rsidR="007447CD" w:rsidRPr="007447CD">
              <w:rPr>
                <w:rFonts w:ascii="Times New Roman" w:hAnsi="Times New Roman" w:cs="Times New Roman"/>
                <w:sz w:val="24"/>
                <w:szCs w:val="24"/>
              </w:rPr>
              <w:t xml:space="preserve"> akt</w:t>
            </w:r>
            <w:r w:rsidR="007447CD">
              <w:rPr>
                <w:rFonts w:ascii="Times New Roman" w:hAnsi="Times New Roman" w:cs="Times New Roman"/>
                <w:sz w:val="24"/>
                <w:szCs w:val="24"/>
              </w:rPr>
              <w:t>i</w:t>
            </w:r>
            <w:r w:rsidR="007447CD" w:rsidRPr="007447CD">
              <w:rPr>
                <w:rFonts w:ascii="Times New Roman" w:hAnsi="Times New Roman" w:cs="Times New Roman"/>
                <w:sz w:val="24"/>
                <w:szCs w:val="24"/>
              </w:rPr>
              <w:t>.</w:t>
            </w:r>
          </w:p>
          <w:p w14:paraId="6D111B57" w14:textId="0A72A08B" w:rsidR="00916E46" w:rsidRPr="001C4736" w:rsidRDefault="00FC2B82" w:rsidP="00602E02">
            <w:pPr>
              <w:spacing w:after="0" w:line="240" w:lineRule="auto"/>
              <w:jc w:val="both"/>
              <w:rPr>
                <w:rFonts w:ascii="Times New Roman" w:eastAsia="Times New Roman" w:hAnsi="Times New Roman" w:cs="Times New Roman"/>
                <w:iCs/>
                <w:color w:val="A6A6A6" w:themeColor="background1" w:themeShade="A6"/>
                <w:sz w:val="24"/>
                <w:szCs w:val="24"/>
                <w:highlight w:val="yellow"/>
                <w:lang w:val="sv-SE" w:eastAsia="lv-LV"/>
              </w:rPr>
            </w:pPr>
            <w:r>
              <w:rPr>
                <w:rFonts w:ascii="Times New Roman" w:eastAsia="Calibri" w:hAnsi="Times New Roman" w:cs="Times New Roman"/>
                <w:bCs/>
                <w:sz w:val="24"/>
                <w:szCs w:val="24"/>
              </w:rPr>
              <w:t>L</w:t>
            </w:r>
            <w:r w:rsidR="004F1243" w:rsidRPr="00FC2B82">
              <w:rPr>
                <w:rFonts w:ascii="Times New Roman" w:eastAsia="Calibri" w:hAnsi="Times New Roman" w:cs="Times New Roman"/>
                <w:bCs/>
                <w:sz w:val="24"/>
                <w:szCs w:val="24"/>
              </w:rPr>
              <w:t>ikumprojekt</w:t>
            </w:r>
            <w:r w:rsidR="00137F9A" w:rsidRPr="00FC2B82">
              <w:rPr>
                <w:rFonts w:ascii="Times New Roman" w:eastAsia="Calibri" w:hAnsi="Times New Roman" w:cs="Times New Roman"/>
                <w:bCs/>
                <w:sz w:val="24"/>
                <w:szCs w:val="24"/>
              </w:rPr>
              <w:t>s stā</w:t>
            </w:r>
            <w:r>
              <w:rPr>
                <w:rFonts w:ascii="Times New Roman" w:eastAsia="Calibri" w:hAnsi="Times New Roman" w:cs="Times New Roman"/>
                <w:bCs/>
                <w:sz w:val="24"/>
                <w:szCs w:val="24"/>
              </w:rPr>
              <w:t>jas</w:t>
            </w:r>
            <w:r w:rsidR="00CF75A9">
              <w:rPr>
                <w:rFonts w:ascii="Times New Roman" w:eastAsia="Calibri" w:hAnsi="Times New Roman" w:cs="Times New Roman"/>
                <w:bCs/>
                <w:sz w:val="24"/>
                <w:szCs w:val="24"/>
              </w:rPr>
              <w:t xml:space="preserve"> spēkā četrpadsmit dienas pēc izsludināšanas Latvijas Republikas oficiālajā izdevumā “Latvijas Vēstnesis”.</w:t>
            </w:r>
          </w:p>
        </w:tc>
      </w:tr>
    </w:tbl>
    <w:p w14:paraId="49DA057C" w14:textId="0FCE077C" w:rsidR="00E5323B" w:rsidRPr="00FD6657" w:rsidRDefault="00E5323B" w:rsidP="00E5323B">
      <w:pPr>
        <w:spacing w:after="0" w:line="240" w:lineRule="auto"/>
        <w:rPr>
          <w:rFonts w:ascii="Times New Roman" w:eastAsia="Times New Roman" w:hAnsi="Times New Roman" w:cs="Times New Roman"/>
          <w:iCs/>
          <w:color w:val="414142"/>
          <w:sz w:val="16"/>
          <w:szCs w:val="16"/>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8"/>
        <w:gridCol w:w="3165"/>
        <w:gridCol w:w="5577"/>
      </w:tblGrid>
      <w:tr w:rsidR="00E5323B" w:rsidRPr="00E5323B" w14:paraId="4B68492C"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C113698" w14:textId="77777777" w:rsidR="00655F2C" w:rsidRPr="00E5323B" w:rsidRDefault="00E5323B" w:rsidP="00E5323B">
            <w:pPr>
              <w:spacing w:after="0" w:line="240" w:lineRule="auto"/>
              <w:rPr>
                <w:rFonts w:ascii="Times New Roman" w:eastAsia="Times New Roman" w:hAnsi="Times New Roman" w:cs="Times New Roman"/>
                <w:b/>
                <w:bCs/>
                <w:iCs/>
                <w:color w:val="414142"/>
                <w:sz w:val="24"/>
                <w:szCs w:val="24"/>
                <w:lang w:val="sv-SE" w:eastAsia="lv-LV"/>
              </w:rPr>
            </w:pPr>
            <w:r w:rsidRPr="00E5323B">
              <w:rPr>
                <w:rFonts w:ascii="Times New Roman" w:eastAsia="Times New Roman" w:hAnsi="Times New Roman" w:cs="Times New Roman"/>
                <w:b/>
                <w:bCs/>
                <w:iCs/>
                <w:color w:val="414142"/>
                <w:sz w:val="24"/>
                <w:szCs w:val="24"/>
                <w:lang w:val="sv-SE" w:eastAsia="lv-LV"/>
              </w:rPr>
              <w:t>I. Tiesību akta projekta izstrādes nepieciešamība</w:t>
            </w:r>
          </w:p>
        </w:tc>
      </w:tr>
      <w:tr w:rsidR="00E5323B" w:rsidRPr="00E5323B" w14:paraId="720065D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ACC02A9" w14:textId="77777777" w:rsidR="00655F2C" w:rsidRPr="00E5323B" w:rsidRDefault="00E5323B"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7F8EF9E3" w14:textId="77777777" w:rsidR="00E5323B" w:rsidRPr="00E5323B" w:rsidRDefault="00E5323B" w:rsidP="00E5323B">
            <w:pPr>
              <w:spacing w:after="0" w:line="240" w:lineRule="auto"/>
              <w:rPr>
                <w:rFonts w:ascii="Times New Roman" w:eastAsia="Times New Roman" w:hAnsi="Times New Roman" w:cs="Times New Roman"/>
                <w:iCs/>
                <w:color w:val="414142"/>
                <w:sz w:val="24"/>
                <w:szCs w:val="24"/>
                <w:lang w:val="en-US" w:eastAsia="lv-LV"/>
              </w:rPr>
            </w:pPr>
            <w:r w:rsidRPr="004F1243">
              <w:rPr>
                <w:rFonts w:ascii="Times New Roman" w:eastAsia="Times New Roman" w:hAnsi="Times New Roman" w:cs="Times New Roman"/>
                <w:iCs/>
                <w:sz w:val="24"/>
                <w:szCs w:val="24"/>
                <w:lang w:val="en-US"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2B157A45" w14:textId="52FDC0D2" w:rsidR="00B82E36" w:rsidRPr="001C4736" w:rsidRDefault="00CB6562" w:rsidP="00312F74">
            <w:pPr>
              <w:spacing w:after="0" w:line="240" w:lineRule="auto"/>
              <w:jc w:val="both"/>
              <w:rPr>
                <w:rFonts w:ascii="Times New Roman" w:eastAsia="Times New Roman" w:hAnsi="Times New Roman" w:cs="Times New Roman"/>
                <w:iCs/>
                <w:color w:val="A6A6A6" w:themeColor="background1" w:themeShade="A6"/>
                <w:sz w:val="24"/>
                <w:szCs w:val="24"/>
                <w:lang w:eastAsia="lv-LV"/>
              </w:rPr>
            </w:pPr>
            <w:r w:rsidRPr="00910593">
              <w:rPr>
                <w:rFonts w:ascii="Times New Roman" w:hAnsi="Times New Roman" w:cs="Times New Roman"/>
                <w:sz w:val="24"/>
                <w:szCs w:val="24"/>
                <w:lang w:eastAsia="lv-LV"/>
              </w:rPr>
              <w:t>M</w:t>
            </w:r>
            <w:r w:rsidRPr="00910593">
              <w:rPr>
                <w:rFonts w:ascii="Times New Roman" w:hAnsi="Times New Roman"/>
                <w:sz w:val="24"/>
                <w:szCs w:val="24"/>
              </w:rPr>
              <w:t>inistru kabineta 2020.</w:t>
            </w:r>
            <w:r w:rsidR="00CE73B8" w:rsidRPr="00910593">
              <w:rPr>
                <w:rFonts w:ascii="Times New Roman" w:hAnsi="Times New Roman"/>
                <w:sz w:val="24"/>
                <w:szCs w:val="24"/>
              </w:rPr>
              <w:t> </w:t>
            </w:r>
            <w:r w:rsidRPr="00910593">
              <w:rPr>
                <w:rFonts w:ascii="Times New Roman" w:hAnsi="Times New Roman"/>
                <w:sz w:val="24"/>
                <w:szCs w:val="24"/>
              </w:rPr>
              <w:t xml:space="preserve">gada </w:t>
            </w:r>
            <w:r w:rsidR="001C4736" w:rsidRPr="00910593">
              <w:rPr>
                <w:rFonts w:ascii="Times New Roman" w:hAnsi="Times New Roman"/>
                <w:sz w:val="24"/>
                <w:szCs w:val="24"/>
              </w:rPr>
              <w:t>2</w:t>
            </w:r>
            <w:r w:rsidR="00910593" w:rsidRPr="00910593">
              <w:rPr>
                <w:rFonts w:ascii="Times New Roman" w:hAnsi="Times New Roman"/>
                <w:sz w:val="24"/>
                <w:szCs w:val="24"/>
              </w:rPr>
              <w:t>5</w:t>
            </w:r>
            <w:r w:rsidRPr="00910593">
              <w:rPr>
                <w:rFonts w:ascii="Times New Roman" w:hAnsi="Times New Roman"/>
                <w:sz w:val="24"/>
                <w:szCs w:val="24"/>
              </w:rPr>
              <w:t>.</w:t>
            </w:r>
            <w:r w:rsidR="00CE73B8" w:rsidRPr="00910593">
              <w:rPr>
                <w:rFonts w:ascii="Times New Roman" w:hAnsi="Times New Roman"/>
                <w:sz w:val="24"/>
                <w:szCs w:val="24"/>
              </w:rPr>
              <w:t> </w:t>
            </w:r>
            <w:r w:rsidR="00910593" w:rsidRPr="00910593">
              <w:rPr>
                <w:rFonts w:ascii="Times New Roman" w:hAnsi="Times New Roman"/>
                <w:sz w:val="24"/>
                <w:szCs w:val="24"/>
              </w:rPr>
              <w:t>februāra</w:t>
            </w:r>
            <w:r w:rsidRPr="00910593">
              <w:rPr>
                <w:rFonts w:ascii="Times New Roman" w:hAnsi="Times New Roman"/>
                <w:sz w:val="24"/>
                <w:szCs w:val="24"/>
              </w:rPr>
              <w:t xml:space="preserve"> sēdes protokollēmuma (Prot.</w:t>
            </w:r>
            <w:r w:rsidR="00CE73B8" w:rsidRPr="00910593">
              <w:rPr>
                <w:rFonts w:ascii="Times New Roman" w:hAnsi="Times New Roman"/>
                <w:sz w:val="24"/>
                <w:szCs w:val="24"/>
              </w:rPr>
              <w:t> </w:t>
            </w:r>
            <w:r w:rsidRPr="00910593">
              <w:rPr>
                <w:rFonts w:ascii="Times New Roman" w:hAnsi="Times New Roman"/>
                <w:sz w:val="24"/>
                <w:szCs w:val="24"/>
              </w:rPr>
              <w:t>Nr.</w:t>
            </w:r>
            <w:r w:rsidR="00CE73B8" w:rsidRPr="00910593">
              <w:rPr>
                <w:rFonts w:ascii="Times New Roman" w:hAnsi="Times New Roman"/>
                <w:sz w:val="24"/>
                <w:szCs w:val="24"/>
              </w:rPr>
              <w:t> </w:t>
            </w:r>
            <w:r w:rsidR="00910593" w:rsidRPr="00910593">
              <w:rPr>
                <w:rFonts w:ascii="Times New Roman" w:hAnsi="Times New Roman"/>
                <w:sz w:val="24"/>
                <w:szCs w:val="24"/>
              </w:rPr>
              <w:t>20</w:t>
            </w:r>
            <w:r w:rsidRPr="00910593">
              <w:rPr>
                <w:rFonts w:ascii="Times New Roman" w:hAnsi="Times New Roman"/>
                <w:sz w:val="24"/>
                <w:szCs w:val="24"/>
              </w:rPr>
              <w:t xml:space="preserve"> </w:t>
            </w:r>
            <w:r w:rsidR="00910593" w:rsidRPr="00910593">
              <w:rPr>
                <w:rFonts w:ascii="Times New Roman" w:hAnsi="Times New Roman"/>
                <w:sz w:val="24"/>
                <w:szCs w:val="24"/>
              </w:rPr>
              <w:t>53</w:t>
            </w:r>
            <w:r w:rsidRPr="00910593">
              <w:rPr>
                <w:rFonts w:ascii="Times New Roman" w:hAnsi="Times New Roman"/>
                <w:sz w:val="24"/>
                <w:szCs w:val="24"/>
              </w:rPr>
              <w:t>.</w:t>
            </w:r>
            <w:r w:rsidR="00CE73B8" w:rsidRPr="00910593">
              <w:rPr>
                <w:rFonts w:ascii="Times New Roman" w:hAnsi="Times New Roman"/>
                <w:sz w:val="24"/>
                <w:szCs w:val="24"/>
              </w:rPr>
              <w:t> </w:t>
            </w:r>
            <w:r w:rsidRPr="00910593">
              <w:rPr>
                <w:rFonts w:ascii="Times New Roman" w:hAnsi="Times New Roman"/>
                <w:sz w:val="24"/>
                <w:szCs w:val="24"/>
              </w:rPr>
              <w:t>§)</w:t>
            </w:r>
            <w:r w:rsidR="001C4736" w:rsidRPr="00910593">
              <w:rPr>
                <w:rFonts w:ascii="Times New Roman" w:hAnsi="Times New Roman"/>
                <w:sz w:val="24"/>
                <w:szCs w:val="24"/>
              </w:rPr>
              <w:t xml:space="preserve"> </w:t>
            </w:r>
            <w:r w:rsidR="00910593" w:rsidRPr="00910593">
              <w:rPr>
                <w:rFonts w:ascii="Times New Roman" w:hAnsi="Times New Roman"/>
                <w:sz w:val="24"/>
                <w:szCs w:val="24"/>
              </w:rPr>
              <w:t>3</w:t>
            </w:r>
            <w:r w:rsidRPr="00910593">
              <w:rPr>
                <w:rFonts w:ascii="Times New Roman" w:hAnsi="Times New Roman"/>
                <w:sz w:val="24"/>
                <w:szCs w:val="24"/>
              </w:rPr>
              <w:t>.</w:t>
            </w:r>
            <w:r w:rsidR="00CE73B8" w:rsidRPr="00910593">
              <w:rPr>
                <w:rFonts w:ascii="Times New Roman" w:hAnsi="Times New Roman"/>
                <w:sz w:val="24"/>
                <w:szCs w:val="24"/>
              </w:rPr>
              <w:t> </w:t>
            </w:r>
            <w:r w:rsidRPr="00910593">
              <w:rPr>
                <w:rFonts w:ascii="Times New Roman" w:hAnsi="Times New Roman"/>
                <w:sz w:val="24"/>
                <w:szCs w:val="24"/>
              </w:rPr>
              <w:t>punkt</w:t>
            </w:r>
            <w:r w:rsidR="00054D9B" w:rsidRPr="00910593">
              <w:rPr>
                <w:rFonts w:ascii="Times New Roman" w:hAnsi="Times New Roman"/>
                <w:sz w:val="24"/>
                <w:szCs w:val="24"/>
              </w:rPr>
              <w:t>s (TA-</w:t>
            </w:r>
            <w:r w:rsidR="00910593" w:rsidRPr="00910593">
              <w:rPr>
                <w:rFonts w:ascii="Times New Roman" w:hAnsi="Times New Roman"/>
                <w:sz w:val="24"/>
                <w:szCs w:val="24"/>
              </w:rPr>
              <w:t>298</w:t>
            </w:r>
            <w:r w:rsidR="00054D9B" w:rsidRPr="00910593">
              <w:rPr>
                <w:rFonts w:ascii="Times New Roman" w:hAnsi="Times New Roman"/>
                <w:sz w:val="24"/>
                <w:szCs w:val="24"/>
              </w:rPr>
              <w:t>-IP).</w:t>
            </w:r>
          </w:p>
        </w:tc>
      </w:tr>
      <w:tr w:rsidR="00E5323B" w:rsidRPr="00B87E8F" w14:paraId="4930EEB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44F8222" w14:textId="77777777" w:rsidR="00655F2C" w:rsidRPr="00B87E8F" w:rsidRDefault="00E5323B" w:rsidP="00E5323B">
            <w:pPr>
              <w:spacing w:after="0" w:line="240" w:lineRule="auto"/>
              <w:rPr>
                <w:rFonts w:ascii="Times New Roman" w:eastAsia="Times New Roman" w:hAnsi="Times New Roman" w:cs="Times New Roman"/>
                <w:iCs/>
                <w:color w:val="414142"/>
                <w:sz w:val="24"/>
                <w:szCs w:val="24"/>
                <w:lang w:eastAsia="lv-LV"/>
              </w:rPr>
            </w:pPr>
            <w:r w:rsidRPr="00B87E8F">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7E6FA720" w14:textId="77777777" w:rsidR="00E5323B" w:rsidRPr="00B87E8F" w:rsidRDefault="00E5323B" w:rsidP="00E5323B">
            <w:pPr>
              <w:spacing w:after="0" w:line="240" w:lineRule="auto"/>
              <w:rPr>
                <w:rFonts w:ascii="Times New Roman" w:eastAsia="Times New Roman" w:hAnsi="Times New Roman" w:cs="Times New Roman"/>
                <w:iCs/>
                <w:sz w:val="24"/>
                <w:szCs w:val="24"/>
                <w:lang w:eastAsia="lv-LV"/>
              </w:rPr>
            </w:pPr>
            <w:r w:rsidRPr="00B87E8F">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p w14:paraId="62588DB9" w14:textId="77777777" w:rsidR="00C65B09" w:rsidRPr="00B87E8F" w:rsidRDefault="00C65B09" w:rsidP="00C65B09">
            <w:pPr>
              <w:rPr>
                <w:rFonts w:ascii="Times New Roman" w:eastAsia="Times New Roman" w:hAnsi="Times New Roman" w:cs="Times New Roman"/>
                <w:sz w:val="24"/>
                <w:szCs w:val="24"/>
                <w:lang w:eastAsia="lv-LV"/>
              </w:rPr>
            </w:pPr>
          </w:p>
          <w:p w14:paraId="1917E660" w14:textId="77777777" w:rsidR="00C65B09" w:rsidRPr="00B87E8F" w:rsidRDefault="00C65B09" w:rsidP="00C65B09">
            <w:pPr>
              <w:rPr>
                <w:rFonts w:ascii="Times New Roman" w:eastAsia="Times New Roman" w:hAnsi="Times New Roman" w:cs="Times New Roman"/>
                <w:sz w:val="24"/>
                <w:szCs w:val="24"/>
                <w:lang w:eastAsia="lv-LV"/>
              </w:rPr>
            </w:pPr>
          </w:p>
          <w:p w14:paraId="49401F9A" w14:textId="44EDB9A1" w:rsidR="00C65B09" w:rsidRPr="00B87E8F" w:rsidRDefault="00C65B09" w:rsidP="00C65B09">
            <w:pPr>
              <w:tabs>
                <w:tab w:val="left" w:pos="1005"/>
              </w:tabs>
              <w:rPr>
                <w:rFonts w:ascii="Times New Roman" w:eastAsia="Times New Roman" w:hAnsi="Times New Roman" w:cs="Times New Roman"/>
                <w:sz w:val="24"/>
                <w:szCs w:val="24"/>
                <w:lang w:eastAsia="lv-LV"/>
              </w:rPr>
            </w:pPr>
            <w:r w:rsidRPr="00B87E8F">
              <w:rPr>
                <w:rFonts w:ascii="Times New Roman" w:eastAsia="Times New Roman" w:hAnsi="Times New Roman" w:cs="Times New Roman"/>
                <w:sz w:val="24"/>
                <w:szCs w:val="24"/>
                <w:lang w:eastAsia="lv-LV"/>
              </w:rPr>
              <w:tab/>
            </w:r>
          </w:p>
        </w:tc>
        <w:tc>
          <w:tcPr>
            <w:tcW w:w="3000" w:type="pct"/>
            <w:tcBorders>
              <w:top w:val="outset" w:sz="6" w:space="0" w:color="auto"/>
              <w:left w:val="outset" w:sz="6" w:space="0" w:color="auto"/>
              <w:bottom w:val="outset" w:sz="6" w:space="0" w:color="auto"/>
              <w:right w:val="outset" w:sz="6" w:space="0" w:color="auto"/>
            </w:tcBorders>
            <w:hideMark/>
          </w:tcPr>
          <w:p w14:paraId="12DC459F" w14:textId="3538D769" w:rsidR="00391704" w:rsidRPr="00391704" w:rsidRDefault="00391704" w:rsidP="00391704">
            <w:pPr>
              <w:pStyle w:val="tv213"/>
              <w:shd w:val="clear" w:color="auto" w:fill="FFFFFF"/>
              <w:spacing w:before="0" w:beforeAutospacing="0" w:after="60" w:afterAutospacing="0" w:line="293" w:lineRule="atLeast"/>
              <w:jc w:val="both"/>
              <w:rPr>
                <w:b/>
                <w:bCs/>
              </w:rPr>
            </w:pPr>
            <w:r w:rsidRPr="00391704">
              <w:rPr>
                <w:b/>
                <w:bCs/>
              </w:rPr>
              <w:t>1. Nacionālajai drošībai nozīmīgas komercsabiedrības un ierobežojumi ietekmes iegūšanai.</w:t>
            </w:r>
          </w:p>
          <w:p w14:paraId="35679D49" w14:textId="2B9A2D29" w:rsidR="00910593" w:rsidRPr="00910593" w:rsidRDefault="00910593" w:rsidP="00910593">
            <w:pPr>
              <w:pStyle w:val="tv213"/>
              <w:shd w:val="clear" w:color="auto" w:fill="FFFFFF"/>
              <w:spacing w:before="0" w:beforeAutospacing="0" w:after="60" w:afterAutospacing="0" w:line="293" w:lineRule="atLeast"/>
              <w:ind w:firstLine="565"/>
              <w:jc w:val="both"/>
            </w:pPr>
            <w:r w:rsidRPr="00910593">
              <w:t>Nacionālās drošības likuma 37. pantā definētas Latvijas Republikā reģistrētas komercsabiedrības, uz kurām attiecināmi Nacionālās drošības likuma VI. nodaļā noteiktie ierobežojumi. Saskaņā ar minēto panta nosacījumiem, nacionālajai drošībai nozīmīgas komercsabiedrības ir:</w:t>
            </w:r>
          </w:p>
          <w:p w14:paraId="5F94B60C" w14:textId="32D49BC2" w:rsidR="00910593" w:rsidRPr="00910593" w:rsidRDefault="00910593" w:rsidP="00391704">
            <w:pPr>
              <w:pStyle w:val="tv213"/>
              <w:shd w:val="clear" w:color="auto" w:fill="FFFFFF"/>
              <w:spacing w:before="0" w:beforeAutospacing="0" w:after="0" w:afterAutospacing="0" w:line="293" w:lineRule="atLeast"/>
              <w:ind w:left="-2" w:firstLine="567"/>
              <w:jc w:val="both"/>
            </w:pPr>
            <w:r w:rsidRPr="00910593">
              <w:t>1)</w:t>
            </w:r>
            <w:r>
              <w:t> </w:t>
            </w:r>
            <w:r w:rsidRPr="00910593">
              <w:t>elektronisko sakaru komersants ar būtisku ietekmi tirgū, kuram noteiktas tarifu regulēšanas un izmaksu aprēķināšanas saistības </w:t>
            </w:r>
            <w:hyperlink r:id="rId8" w:tgtFrame="_blank" w:history="1">
              <w:r w:rsidRPr="00910593">
                <w:rPr>
                  <w:rStyle w:val="Hyperlink"/>
                  <w:color w:val="auto"/>
                  <w:u w:val="none"/>
                </w:rPr>
                <w:t>Elektronisko sakaru likumā</w:t>
              </w:r>
            </w:hyperlink>
            <w:r w:rsidRPr="00910593">
              <w:t> paredzētajā kārtībā;</w:t>
            </w:r>
          </w:p>
          <w:p w14:paraId="6718D159" w14:textId="32FF72FD" w:rsidR="00910593" w:rsidRPr="00910593" w:rsidRDefault="00910593" w:rsidP="00391704">
            <w:pPr>
              <w:pStyle w:val="tv213"/>
              <w:shd w:val="clear" w:color="auto" w:fill="FFFFFF"/>
              <w:spacing w:before="0" w:beforeAutospacing="0" w:after="0" w:afterAutospacing="0" w:line="293" w:lineRule="atLeast"/>
              <w:ind w:left="-2" w:firstLine="567"/>
              <w:jc w:val="both"/>
            </w:pPr>
            <w:r w:rsidRPr="00910593">
              <w:t>2)</w:t>
            </w:r>
            <w:r>
              <w:t> </w:t>
            </w:r>
            <w:r w:rsidRPr="00910593">
              <w:t>audiāls elektroniskais plašsaziņas līdzeklis, kura programmas aptveršanas zona, izmantojot zemes apraides tehniskos līdzekļus, atbilstoši Nacionālās elektronisko plašsaziņas līdzekļu padomes izsniegtajai apraides atļaujai ir Latvija vai vismaz 60 procenti no tās teritorijas, vai ir audiovizuāls elektroniskais plašsaziņas līdzeklis, kura programmas aptveršanas zona, izmantojot zemes apraides tehniskos līdzekļus, atbilstoši Nacionālās elektronisko plašsaziņas līdzekļu padomes izsniegtajai apraides atļaujai ir Latvija vai vismaz 95 procenti no tās teritorijas;</w:t>
            </w:r>
          </w:p>
          <w:p w14:paraId="3E24238A" w14:textId="298587A1" w:rsidR="00910593" w:rsidRPr="00910593" w:rsidRDefault="00910593" w:rsidP="00391704">
            <w:pPr>
              <w:pStyle w:val="tv213"/>
              <w:shd w:val="clear" w:color="auto" w:fill="FFFFFF"/>
              <w:spacing w:before="0" w:beforeAutospacing="0" w:after="0" w:afterAutospacing="0" w:line="293" w:lineRule="atLeast"/>
              <w:ind w:left="-2" w:firstLine="567"/>
              <w:jc w:val="both"/>
            </w:pPr>
            <w:r w:rsidRPr="00910593">
              <w:t>3)</w:t>
            </w:r>
            <w:r>
              <w:t> </w:t>
            </w:r>
            <w:r w:rsidRPr="00910593">
              <w:t>Latvijas Republikā saņēmusi licenci dabasgāzes pārvadei, sadalei, uzglabāšanai vai tai pieder sašķidrinātās dabasgāzes iekārta, kas savienota ar pārvades sistēmu;</w:t>
            </w:r>
          </w:p>
          <w:p w14:paraId="0B7447AB" w14:textId="0D270404" w:rsidR="00910593" w:rsidRPr="00910593" w:rsidRDefault="00910593" w:rsidP="00391704">
            <w:pPr>
              <w:pStyle w:val="tv213"/>
              <w:shd w:val="clear" w:color="auto" w:fill="FFFFFF"/>
              <w:spacing w:before="0" w:beforeAutospacing="0" w:after="0" w:afterAutospacing="0" w:line="293" w:lineRule="atLeast"/>
              <w:ind w:firstLine="565"/>
              <w:jc w:val="both"/>
            </w:pPr>
            <w:r w:rsidRPr="00910593">
              <w:lastRenderedPageBreak/>
              <w:t>4)</w:t>
            </w:r>
            <w:r>
              <w:t> </w:t>
            </w:r>
            <w:r w:rsidRPr="00910593">
              <w:t>elektroenerģijas vai siltumenerģijas ražotājs, kura uzstādītā faktiskā jauda pārsniedz 50 megavatus;</w:t>
            </w:r>
          </w:p>
          <w:p w14:paraId="06EE1922" w14:textId="47850FEC" w:rsidR="00910593" w:rsidRPr="00910593" w:rsidRDefault="00910593" w:rsidP="00391704">
            <w:pPr>
              <w:pStyle w:val="tv213"/>
              <w:shd w:val="clear" w:color="auto" w:fill="FFFFFF"/>
              <w:spacing w:before="0" w:beforeAutospacing="0" w:after="0" w:afterAutospacing="0" w:line="293" w:lineRule="atLeast"/>
              <w:ind w:firstLine="565"/>
              <w:jc w:val="both"/>
            </w:pPr>
            <w:r w:rsidRPr="00910593">
              <w:t>5)</w:t>
            </w:r>
            <w:r w:rsidR="00391704">
              <w:t> </w:t>
            </w:r>
            <w:r w:rsidRPr="00910593">
              <w:t>siltumenerģijas pārvades un sadales operators, kuram pieder siltumtīkli vismaz 100 kilometru garumā;</w:t>
            </w:r>
          </w:p>
          <w:p w14:paraId="0C77C5BE" w14:textId="70E8B61F" w:rsidR="00EE3E0A" w:rsidRDefault="00910593" w:rsidP="00EE3E0A">
            <w:pPr>
              <w:pStyle w:val="tv213"/>
              <w:shd w:val="clear" w:color="auto" w:fill="FFFFFF"/>
              <w:spacing w:before="0" w:beforeAutospacing="0" w:after="0" w:afterAutospacing="0" w:line="293" w:lineRule="atLeast"/>
              <w:ind w:firstLine="565"/>
              <w:jc w:val="both"/>
            </w:pPr>
            <w:r w:rsidRPr="00910593">
              <w:t>6</w:t>
            </w:r>
            <w:r w:rsidR="00391704">
              <w:t xml:space="preserve">) komercsabiedrība, kas </w:t>
            </w:r>
            <w:r w:rsidRPr="00910593">
              <w:t>Latvijas Republikā saņēmusi licenci elektroenerģijas pārvadei.</w:t>
            </w:r>
          </w:p>
          <w:p w14:paraId="53A216DD" w14:textId="2CE2871F" w:rsidR="00391704" w:rsidRPr="00391704" w:rsidRDefault="00391704" w:rsidP="00EE3E0A">
            <w:pPr>
              <w:pStyle w:val="tv213"/>
              <w:shd w:val="clear" w:color="auto" w:fill="FFFFFF"/>
              <w:spacing w:before="0" w:beforeAutospacing="0" w:after="0" w:afterAutospacing="0" w:line="293" w:lineRule="atLeast"/>
              <w:ind w:firstLine="565"/>
              <w:jc w:val="both"/>
            </w:pPr>
            <w:r>
              <w:t xml:space="preserve">Savukārt Nacionālās drošības likuma 38. pantā ir noteikti ietekmes iegūšanas ierobežojumi nacionālajai drošībai nozīmīgā komercsabiedrībā. Saskaņā ar minētā panta pirmās daļas 1. punkta noteikumiem attiecībā uz kapitālsabiedrībām, </w:t>
            </w:r>
            <w:r w:rsidRPr="00391704">
              <w:t>lai novērstu nacionālo drošību apdraudošu vai potenciāli apdraudošu ietekmi nacionālajai drošībai nozīmīgā komercsabiedrībā, Ministru kabinets nosaka nacionālajai drošībai nozīmīgām komercsabiedrībām šajā nodaļā minētos pienākumus un lemj par atļauju šādām darbībām:</w:t>
            </w:r>
          </w:p>
          <w:p w14:paraId="0B7222AC" w14:textId="77777777" w:rsidR="00391704" w:rsidRPr="00391704" w:rsidRDefault="00391704" w:rsidP="00391704">
            <w:pPr>
              <w:shd w:val="clear" w:color="auto" w:fill="FFFFFF"/>
              <w:spacing w:after="0" w:line="293" w:lineRule="atLeast"/>
              <w:ind w:firstLine="565"/>
              <w:jc w:val="both"/>
              <w:rPr>
                <w:rFonts w:ascii="Times New Roman" w:eastAsia="Times New Roman" w:hAnsi="Times New Roman" w:cs="Times New Roman"/>
                <w:sz w:val="24"/>
                <w:szCs w:val="24"/>
                <w:lang w:eastAsia="lv-LV"/>
              </w:rPr>
            </w:pPr>
            <w:r w:rsidRPr="00391704">
              <w:rPr>
                <w:rFonts w:ascii="Times New Roman" w:eastAsia="Times New Roman" w:hAnsi="Times New Roman" w:cs="Times New Roman"/>
                <w:sz w:val="24"/>
                <w:szCs w:val="24"/>
                <w:lang w:eastAsia="lv-LV"/>
              </w:rPr>
              <w:t>a) būtiskas līdzdalības iegūšana,</w:t>
            </w:r>
          </w:p>
          <w:p w14:paraId="34A8D83B" w14:textId="77777777" w:rsidR="00391704" w:rsidRPr="00391704" w:rsidRDefault="00391704" w:rsidP="00391704">
            <w:pPr>
              <w:shd w:val="clear" w:color="auto" w:fill="FFFFFF"/>
              <w:spacing w:after="0" w:line="293" w:lineRule="atLeast"/>
              <w:ind w:firstLine="565"/>
              <w:jc w:val="both"/>
              <w:rPr>
                <w:rFonts w:ascii="Times New Roman" w:eastAsia="Times New Roman" w:hAnsi="Times New Roman" w:cs="Times New Roman"/>
                <w:sz w:val="24"/>
                <w:szCs w:val="24"/>
                <w:lang w:eastAsia="lv-LV"/>
              </w:rPr>
            </w:pPr>
            <w:r w:rsidRPr="00391704">
              <w:rPr>
                <w:rFonts w:ascii="Times New Roman" w:eastAsia="Times New Roman" w:hAnsi="Times New Roman" w:cs="Times New Roman"/>
                <w:sz w:val="24"/>
                <w:szCs w:val="24"/>
                <w:lang w:eastAsia="lv-LV"/>
              </w:rPr>
              <w:t>b) izšķirošas ietekmes iegūšana,</w:t>
            </w:r>
          </w:p>
          <w:p w14:paraId="4C7C2EAB" w14:textId="77777777" w:rsidR="00391704" w:rsidRPr="00391704" w:rsidRDefault="00391704" w:rsidP="00391704">
            <w:pPr>
              <w:shd w:val="clear" w:color="auto" w:fill="FFFFFF"/>
              <w:spacing w:after="0" w:line="293" w:lineRule="atLeast"/>
              <w:ind w:firstLine="565"/>
              <w:jc w:val="both"/>
              <w:rPr>
                <w:rFonts w:ascii="Times New Roman" w:eastAsia="Times New Roman" w:hAnsi="Times New Roman" w:cs="Times New Roman"/>
                <w:sz w:val="24"/>
                <w:szCs w:val="24"/>
                <w:lang w:eastAsia="lv-LV"/>
              </w:rPr>
            </w:pPr>
            <w:r w:rsidRPr="00391704">
              <w:rPr>
                <w:rFonts w:ascii="Times New Roman" w:eastAsia="Times New Roman" w:hAnsi="Times New Roman" w:cs="Times New Roman"/>
                <w:sz w:val="24"/>
                <w:szCs w:val="24"/>
                <w:lang w:eastAsia="lv-LV"/>
              </w:rPr>
              <w:t>c) uzņēmuma pāreja,</w:t>
            </w:r>
          </w:p>
          <w:p w14:paraId="53172ACA" w14:textId="33D25DB3" w:rsidR="00391704" w:rsidRPr="00391704" w:rsidRDefault="00391704" w:rsidP="00391704">
            <w:pPr>
              <w:shd w:val="clear" w:color="auto" w:fill="FFFFFF"/>
              <w:spacing w:after="0" w:line="293" w:lineRule="atLeast"/>
              <w:ind w:firstLine="565"/>
              <w:jc w:val="both"/>
              <w:rPr>
                <w:rFonts w:ascii="Times New Roman" w:eastAsia="Times New Roman" w:hAnsi="Times New Roman" w:cs="Times New Roman"/>
                <w:sz w:val="24"/>
                <w:szCs w:val="24"/>
                <w:lang w:eastAsia="lv-LV"/>
              </w:rPr>
            </w:pPr>
            <w:r w:rsidRPr="00391704">
              <w:rPr>
                <w:rFonts w:ascii="Times New Roman" w:eastAsia="Times New Roman" w:hAnsi="Times New Roman" w:cs="Times New Roman"/>
                <w:sz w:val="24"/>
                <w:szCs w:val="24"/>
                <w:lang w:eastAsia="lv-LV"/>
              </w:rPr>
              <w:t>d) akcionāra vai dalībnieka statusa saglabāšana vai tiesību izmantot netiešo līdzdalību (balsstiesības) saglabāšana, ja mainās patiesā labuma guvējs</w:t>
            </w:r>
            <w:r>
              <w:rPr>
                <w:rFonts w:ascii="Times New Roman" w:eastAsia="Times New Roman" w:hAnsi="Times New Roman" w:cs="Times New Roman"/>
                <w:sz w:val="24"/>
                <w:szCs w:val="24"/>
                <w:lang w:eastAsia="lv-LV"/>
              </w:rPr>
              <w:t>.</w:t>
            </w:r>
          </w:p>
          <w:p w14:paraId="105F7FB1" w14:textId="77777777" w:rsidR="00EE3E0A" w:rsidRDefault="00EE3E0A" w:rsidP="00F010DF">
            <w:pPr>
              <w:pStyle w:val="tv213"/>
              <w:shd w:val="clear" w:color="auto" w:fill="FFFFFF"/>
              <w:spacing w:before="0" w:beforeAutospacing="0" w:after="60" w:afterAutospacing="0" w:line="293" w:lineRule="atLeast"/>
              <w:jc w:val="both"/>
            </w:pPr>
          </w:p>
          <w:p w14:paraId="2328F845" w14:textId="11414778" w:rsidR="00910593" w:rsidRPr="00F010DF" w:rsidRDefault="00F010DF" w:rsidP="00F010DF">
            <w:pPr>
              <w:pStyle w:val="tv213"/>
              <w:shd w:val="clear" w:color="auto" w:fill="FFFFFF"/>
              <w:spacing w:before="0" w:beforeAutospacing="0" w:after="60" w:afterAutospacing="0" w:line="293" w:lineRule="atLeast"/>
              <w:jc w:val="both"/>
              <w:rPr>
                <w:b/>
                <w:bCs/>
              </w:rPr>
            </w:pPr>
            <w:r w:rsidRPr="00F010DF">
              <w:rPr>
                <w:b/>
                <w:bCs/>
              </w:rPr>
              <w:t>2. Būtiskas līdzdalības noteikšana saskaņā ar Nacionālās drošības likumu.</w:t>
            </w:r>
          </w:p>
          <w:p w14:paraId="080A26A3" w14:textId="2B4D7C02" w:rsidR="00F010DF" w:rsidRDefault="00F010DF" w:rsidP="00F010DF">
            <w:pPr>
              <w:pStyle w:val="tv213"/>
              <w:shd w:val="clear" w:color="auto" w:fill="FFFFFF"/>
              <w:spacing w:before="0" w:beforeAutospacing="0" w:after="60" w:afterAutospacing="0" w:line="293" w:lineRule="atLeast"/>
              <w:ind w:firstLine="567"/>
              <w:jc w:val="both"/>
              <w:rPr>
                <w:shd w:val="clear" w:color="auto" w:fill="FFFFFF"/>
              </w:rPr>
            </w:pPr>
            <w:r>
              <w:t>Nacionālās drošības likuma 38. panta otrajā daļā noteikts, ka j</w:t>
            </w:r>
            <w:r w:rsidR="00910593" w:rsidRPr="00910593">
              <w:t>ēdziens “būtiska līdzdalība” Nacionālās drošības likumā atbilst šim jēdzienam Finanšu instrumentu tirgus likuma izpratnē. Savukārt Finanšu instrumentu tirgus likuma regulējums tieši attiecas uz finanšu instrumentu tirgus dalībniekiem.</w:t>
            </w:r>
            <w:r w:rsidR="00AA01CD">
              <w:t xml:space="preserve"> Proti, saskaņā ar Finanšu instrumentu tirgus likuma pirmās daļas 19. </w:t>
            </w:r>
            <w:r w:rsidR="00AA01CD" w:rsidRPr="00AA01CD">
              <w:t xml:space="preserve">punktu </w:t>
            </w:r>
            <w:r w:rsidR="00AA01CD" w:rsidRPr="00AA01CD">
              <w:rPr>
                <w:b/>
                <w:bCs/>
                <w:shd w:val="clear" w:color="auto" w:fill="FFFFFF"/>
              </w:rPr>
              <w:t>būtiska līdzdalība</w:t>
            </w:r>
            <w:r w:rsidR="00AA01CD" w:rsidRPr="00AA01CD">
              <w:rPr>
                <w:shd w:val="clear" w:color="auto" w:fill="FFFFFF"/>
              </w:rPr>
              <w:t> — personas vai vairāku personu, kas uz vienošanās pamata rīkojas saskaņoti, tieši vai netieši iegūta līdzdalība, kas aptver 10 un vairāk procentu no komercsabiedrības pamatkapitāla vai balsstiesīgo akciju vai daļu skaita vai dod iespēju būtiski ietekmēt komercsabiedrības finanšu un darbības politiku.</w:t>
            </w:r>
          </w:p>
          <w:p w14:paraId="569B32DD" w14:textId="5807D948" w:rsidR="00AA01CD" w:rsidRDefault="00AA01CD" w:rsidP="00F010DF">
            <w:pPr>
              <w:pStyle w:val="tv213"/>
              <w:shd w:val="clear" w:color="auto" w:fill="FFFFFF"/>
              <w:spacing w:before="0" w:beforeAutospacing="0" w:after="60" w:afterAutospacing="0" w:line="293" w:lineRule="atLeast"/>
              <w:ind w:firstLine="567"/>
              <w:jc w:val="both"/>
            </w:pPr>
            <w:r>
              <w:t xml:space="preserve">Savukārt personas netieši iegūtas līdzdalības apmēra noteikšanas nosacījumus nosaka Finanšu instrumentu tirgus likuma 8. pants. No minētās normas izriet, ka tiek ņemtas vērā šādas </w:t>
            </w:r>
            <w:r w:rsidR="00402032">
              <w:t xml:space="preserve">konkrētās </w:t>
            </w:r>
            <w:r>
              <w:t xml:space="preserve">personas </w:t>
            </w:r>
            <w:r w:rsidR="00402032">
              <w:t>iegūtās balsstiesības:</w:t>
            </w:r>
          </w:p>
          <w:p w14:paraId="65651266" w14:textId="5CCC6AC3" w:rsidR="00402032" w:rsidRPr="00402032" w:rsidRDefault="00402032" w:rsidP="00402032">
            <w:pPr>
              <w:shd w:val="clear" w:color="auto" w:fill="FFFFFF"/>
              <w:spacing w:after="0" w:line="293" w:lineRule="atLeast"/>
              <w:ind w:left="-2" w:firstLine="602"/>
              <w:jc w:val="both"/>
              <w:rPr>
                <w:rFonts w:ascii="Times New Roman" w:eastAsia="Times New Roman" w:hAnsi="Times New Roman" w:cs="Times New Roman"/>
                <w:sz w:val="24"/>
                <w:szCs w:val="24"/>
                <w:lang w:eastAsia="lv-LV"/>
              </w:rPr>
            </w:pPr>
            <w:r w:rsidRPr="00402032">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 </w:t>
            </w:r>
            <w:r w:rsidRPr="00402032">
              <w:rPr>
                <w:rFonts w:ascii="Times New Roman" w:eastAsia="Times New Roman" w:hAnsi="Times New Roman" w:cs="Times New Roman"/>
                <w:sz w:val="24"/>
                <w:szCs w:val="24"/>
                <w:lang w:eastAsia="lv-LV"/>
              </w:rPr>
              <w:t>balsstiesības, kuras ir tiesīga izmantot trešā persona, ar kuru konkrētā persona ir noslēgusi vienošanos, uzliekot par pienākumu saskaņot balsstiesību izmantošanas un rīcības politiku ilgtermiņā attiecībā uz konkrētā emitenta pārvaldi;</w:t>
            </w:r>
          </w:p>
          <w:p w14:paraId="717FB489" w14:textId="77777777" w:rsidR="00402032" w:rsidRPr="00402032" w:rsidRDefault="00402032" w:rsidP="00402032">
            <w:pPr>
              <w:shd w:val="clear" w:color="auto" w:fill="FFFFFF"/>
              <w:spacing w:after="0" w:line="293" w:lineRule="atLeast"/>
              <w:ind w:left="-2" w:firstLine="602"/>
              <w:jc w:val="both"/>
              <w:rPr>
                <w:rFonts w:ascii="Times New Roman" w:eastAsia="Times New Roman" w:hAnsi="Times New Roman" w:cs="Times New Roman"/>
                <w:sz w:val="24"/>
                <w:szCs w:val="24"/>
                <w:lang w:eastAsia="lv-LV"/>
              </w:rPr>
            </w:pPr>
            <w:r w:rsidRPr="00402032">
              <w:rPr>
                <w:rFonts w:ascii="Times New Roman" w:eastAsia="Times New Roman" w:hAnsi="Times New Roman" w:cs="Times New Roman"/>
                <w:sz w:val="24"/>
                <w:szCs w:val="24"/>
                <w:lang w:eastAsia="lv-LV"/>
              </w:rPr>
              <w:t>2) balsstiesības, kuras ir tiesīga izmantot trešā persona saskaņā ar vienošanos, kas noslēgta ar konkrēto personu un paredz attiecīgo balsstiesību pagaidu nodošanu;</w:t>
            </w:r>
          </w:p>
          <w:p w14:paraId="4B3DD1AC" w14:textId="77777777" w:rsidR="00402032" w:rsidRPr="00402032" w:rsidRDefault="00402032" w:rsidP="00402032">
            <w:pPr>
              <w:shd w:val="clear" w:color="auto" w:fill="FFFFFF"/>
              <w:spacing w:after="0" w:line="293" w:lineRule="atLeast"/>
              <w:ind w:left="-2" w:firstLine="602"/>
              <w:jc w:val="both"/>
              <w:rPr>
                <w:rFonts w:ascii="Times New Roman" w:eastAsia="Times New Roman" w:hAnsi="Times New Roman" w:cs="Times New Roman"/>
                <w:sz w:val="24"/>
                <w:szCs w:val="24"/>
                <w:lang w:eastAsia="lv-LV"/>
              </w:rPr>
            </w:pPr>
            <w:r w:rsidRPr="00402032">
              <w:rPr>
                <w:rFonts w:ascii="Times New Roman" w:eastAsia="Times New Roman" w:hAnsi="Times New Roman" w:cs="Times New Roman"/>
                <w:sz w:val="24"/>
                <w:szCs w:val="24"/>
                <w:lang w:eastAsia="lv-LV"/>
              </w:rPr>
              <w:t>3) balsstiesības, kas izriet no akcijām, kuras konkrētā persona ir saņēmusi kā nodrošinājumu, ja tā var izmantot balsstiesības un ir paudusi savu nodomu tās izmantot;</w:t>
            </w:r>
          </w:p>
          <w:p w14:paraId="1DA18E86" w14:textId="77777777" w:rsidR="00402032" w:rsidRPr="00402032" w:rsidRDefault="00402032" w:rsidP="00402032">
            <w:pPr>
              <w:shd w:val="clear" w:color="auto" w:fill="FFFFFF"/>
              <w:spacing w:after="0" w:line="293" w:lineRule="atLeast"/>
              <w:ind w:left="-2" w:firstLine="602"/>
              <w:jc w:val="both"/>
              <w:rPr>
                <w:rFonts w:ascii="Times New Roman" w:eastAsia="Times New Roman" w:hAnsi="Times New Roman" w:cs="Times New Roman"/>
                <w:sz w:val="24"/>
                <w:szCs w:val="24"/>
                <w:lang w:eastAsia="lv-LV"/>
              </w:rPr>
            </w:pPr>
            <w:r w:rsidRPr="00402032">
              <w:rPr>
                <w:rFonts w:ascii="Times New Roman" w:eastAsia="Times New Roman" w:hAnsi="Times New Roman" w:cs="Times New Roman"/>
                <w:sz w:val="24"/>
                <w:szCs w:val="24"/>
                <w:lang w:eastAsia="lv-LV"/>
              </w:rPr>
              <w:t>4) balsstiesības, kuras ir tiesīga izmantot konkrētā persona neierobežotā laikposmā;</w:t>
            </w:r>
          </w:p>
          <w:p w14:paraId="59E578C1" w14:textId="77777777" w:rsidR="00402032" w:rsidRPr="00402032" w:rsidRDefault="00402032" w:rsidP="00402032">
            <w:pPr>
              <w:shd w:val="clear" w:color="auto" w:fill="FFFFFF"/>
              <w:spacing w:after="0" w:line="293" w:lineRule="atLeast"/>
              <w:ind w:left="-2" w:firstLine="602"/>
              <w:jc w:val="both"/>
              <w:rPr>
                <w:rFonts w:ascii="Times New Roman" w:eastAsia="Times New Roman" w:hAnsi="Times New Roman" w:cs="Times New Roman"/>
                <w:sz w:val="24"/>
                <w:szCs w:val="24"/>
                <w:lang w:eastAsia="lv-LV"/>
              </w:rPr>
            </w:pPr>
            <w:r w:rsidRPr="00402032">
              <w:rPr>
                <w:rFonts w:ascii="Times New Roman" w:eastAsia="Times New Roman" w:hAnsi="Times New Roman" w:cs="Times New Roman"/>
                <w:sz w:val="24"/>
                <w:szCs w:val="24"/>
                <w:lang w:eastAsia="lv-LV"/>
              </w:rPr>
              <w:t>5) balsstiesības, kuras ir tiesīga izmantot konkrētās personas kontrolētā komercsabiedrība vai kuras šāda komercsabiedrība var izmantot saskaņā ar šā panta 1., 2., 3. un 4.punkta noteikumiem;</w:t>
            </w:r>
          </w:p>
          <w:p w14:paraId="5356684B" w14:textId="77777777" w:rsidR="00402032" w:rsidRPr="00402032" w:rsidRDefault="00402032" w:rsidP="00402032">
            <w:pPr>
              <w:shd w:val="clear" w:color="auto" w:fill="FFFFFF"/>
              <w:spacing w:after="0" w:line="293" w:lineRule="atLeast"/>
              <w:ind w:left="-2" w:firstLine="602"/>
              <w:jc w:val="both"/>
              <w:rPr>
                <w:rFonts w:ascii="Times New Roman" w:eastAsia="Times New Roman" w:hAnsi="Times New Roman" w:cs="Times New Roman"/>
                <w:sz w:val="24"/>
                <w:szCs w:val="24"/>
                <w:lang w:eastAsia="lv-LV"/>
              </w:rPr>
            </w:pPr>
            <w:r w:rsidRPr="00402032">
              <w:rPr>
                <w:rFonts w:ascii="Times New Roman" w:eastAsia="Times New Roman" w:hAnsi="Times New Roman" w:cs="Times New Roman"/>
                <w:sz w:val="24"/>
                <w:szCs w:val="24"/>
                <w:lang w:eastAsia="lv-LV"/>
              </w:rPr>
              <w:t>6) balsstiesības, kuras izriet no akcijām, kas nodotas turējumā konkrētajai personai un ko tā var izmantot pēc saviem ieskatiem, ja nav saņemti īpaši norādījumi;</w:t>
            </w:r>
          </w:p>
          <w:p w14:paraId="34EBD977" w14:textId="77777777" w:rsidR="00402032" w:rsidRPr="00402032" w:rsidRDefault="00402032" w:rsidP="00402032">
            <w:pPr>
              <w:shd w:val="clear" w:color="auto" w:fill="FFFFFF"/>
              <w:spacing w:after="0" w:line="293" w:lineRule="atLeast"/>
              <w:ind w:left="-2" w:firstLine="602"/>
              <w:jc w:val="both"/>
              <w:rPr>
                <w:rFonts w:ascii="Times New Roman" w:eastAsia="Times New Roman" w:hAnsi="Times New Roman" w:cs="Times New Roman"/>
                <w:sz w:val="24"/>
                <w:szCs w:val="24"/>
                <w:lang w:eastAsia="lv-LV"/>
              </w:rPr>
            </w:pPr>
            <w:r w:rsidRPr="00402032">
              <w:rPr>
                <w:rFonts w:ascii="Times New Roman" w:eastAsia="Times New Roman" w:hAnsi="Times New Roman" w:cs="Times New Roman"/>
                <w:sz w:val="24"/>
                <w:szCs w:val="24"/>
                <w:lang w:eastAsia="lv-LV"/>
              </w:rPr>
              <w:t>7) balsstiesības, kuras izriet no trešās personas vārdā un konkrētās personas labā turētām akcijām;</w:t>
            </w:r>
          </w:p>
          <w:p w14:paraId="402778B2" w14:textId="4FB37C23" w:rsidR="00402032" w:rsidRDefault="00402032" w:rsidP="00402032">
            <w:pPr>
              <w:shd w:val="clear" w:color="auto" w:fill="FFFFFF"/>
              <w:spacing w:after="0" w:line="293" w:lineRule="atLeast"/>
              <w:ind w:left="-2" w:firstLine="602"/>
              <w:jc w:val="both"/>
              <w:rPr>
                <w:rFonts w:ascii="Times New Roman" w:eastAsia="Times New Roman" w:hAnsi="Times New Roman" w:cs="Times New Roman"/>
                <w:sz w:val="24"/>
                <w:szCs w:val="24"/>
                <w:lang w:eastAsia="lv-LV"/>
              </w:rPr>
            </w:pPr>
            <w:r w:rsidRPr="00402032">
              <w:rPr>
                <w:rFonts w:ascii="Times New Roman" w:eastAsia="Times New Roman" w:hAnsi="Times New Roman" w:cs="Times New Roman"/>
                <w:sz w:val="24"/>
                <w:szCs w:val="24"/>
                <w:lang w:eastAsia="lv-LV"/>
              </w:rPr>
              <w:t>8) balsstiesības, kuras konkrētā persona var izmantot kā pilnvarnieks tad, kad tā ir tiesīga izmantot balsstiesības pēc saviem ieskatiem, ja nav saņemti īpaši norādījumi.</w:t>
            </w:r>
          </w:p>
          <w:p w14:paraId="33AE2C93" w14:textId="4C95D5AA" w:rsidR="00A031C3" w:rsidRPr="00A164D4" w:rsidRDefault="00A031C3" w:rsidP="00A164D4">
            <w:pPr>
              <w:pStyle w:val="tv213"/>
              <w:shd w:val="clear" w:color="auto" w:fill="FFFFFF"/>
              <w:spacing w:before="0" w:beforeAutospacing="0" w:after="0" w:afterAutospacing="0" w:line="293" w:lineRule="atLeast"/>
              <w:ind w:firstLine="300"/>
              <w:jc w:val="both"/>
              <w:rPr>
                <w:rFonts w:ascii="Arial" w:hAnsi="Arial" w:cs="Arial"/>
                <w:color w:val="414142"/>
                <w:sz w:val="20"/>
                <w:szCs w:val="20"/>
              </w:rPr>
            </w:pPr>
            <w:r>
              <w:t xml:space="preserve">Attiecīgi pašreizējā Nacionālās drošības likuma redakcijā netieša būtiska līdzdalība nacionālajai drošībai nozīmīgā komercsabiedrībā tiek noteikta vadoties no Finanšu instrumentu tirgus likuma </w:t>
            </w:r>
            <w:r w:rsidR="00941D22">
              <w:t>8.</w:t>
            </w:r>
            <w:r>
              <w:t xml:space="preserve">panta. Tā, piemēram, saskaņā ar Nacionālās </w:t>
            </w:r>
            <w:r w:rsidRPr="007C3908">
              <w:t>drošības likuma 39. panta pirmās daļas 4. punktu</w:t>
            </w:r>
            <w:r w:rsidR="007C3908" w:rsidRPr="007C3908">
              <w:t xml:space="preserve"> k</w:t>
            </w:r>
            <w:r w:rsidRPr="007C3908">
              <w:t>omercsabiedrība piecu darba dienu laikā no dienas, kad tā atbilst kādam no šā likuma</w:t>
            </w:r>
            <w:r w:rsidR="007C3908">
              <w:t xml:space="preserve"> </w:t>
            </w:r>
            <w:hyperlink r:id="rId9" w:anchor="p37" w:history="1">
              <w:r w:rsidRPr="007C3908">
                <w:rPr>
                  <w:rStyle w:val="Hyperlink"/>
                  <w:color w:val="auto"/>
                  <w:u w:val="none"/>
                </w:rPr>
                <w:t>37.</w:t>
              </w:r>
            </w:hyperlink>
            <w:r w:rsidRPr="007C3908">
              <w:t> pantā minētajiem nosacījumiem</w:t>
            </w:r>
            <w:r w:rsidR="007C3908" w:rsidRPr="007C3908">
              <w:t xml:space="preserve"> </w:t>
            </w:r>
            <w:r w:rsidRPr="007C3908">
              <w:t>informē Ministru kabineta noteikto institūciju par tās dalībniekiem, akcionāriem un personām, kuras izmanto netiešo līdzdalību (balsstiesības), vai par biedriem, kā arī patiesajiem labuma guvējiem — fiziskajām personām, kurām tieši vai netieši ir būtiska līdzdalība šajā komercsabiedrībā.</w:t>
            </w:r>
          </w:p>
          <w:p w14:paraId="77C29919" w14:textId="2F52F306" w:rsidR="00910593" w:rsidRPr="00910593" w:rsidRDefault="00910593" w:rsidP="00F010DF">
            <w:pPr>
              <w:pStyle w:val="tv213"/>
              <w:shd w:val="clear" w:color="auto" w:fill="FFFFFF"/>
              <w:spacing w:before="0" w:beforeAutospacing="0" w:after="60" w:afterAutospacing="0" w:line="293" w:lineRule="atLeast"/>
              <w:ind w:firstLine="567"/>
              <w:jc w:val="both"/>
            </w:pPr>
            <w:r w:rsidRPr="00910593">
              <w:t xml:space="preserve">Saskaņā ar </w:t>
            </w:r>
            <w:r w:rsidR="00F010DF">
              <w:t xml:space="preserve">Finanšu instrumentu tirgus </w:t>
            </w:r>
            <w:r w:rsidRPr="00910593">
              <w:t>likuma 4.</w:t>
            </w:r>
            <w:r w:rsidRPr="00910593">
              <w:rPr>
                <w:vertAlign w:val="superscript"/>
              </w:rPr>
              <w:t>2</w:t>
            </w:r>
            <w:r w:rsidRPr="00910593">
              <w:t> pantu Finanšu un kapitāla tirgus komisijai ir tiesības izdot finanšu instrumentu tirgu regulējošos normatīvos noteikumus. Uz minētās normas pamata Finanšu un kapitāla tirgus komisija ir izdevusi 2020. gada 14. jūlija normatīvos noteikumus Nr. 92 “Paziņojumam par būtiskas līdzdalības iegūšanu vai palielināšanu pievienojamās informācijas saraksts un paziņojuma izskatīšanas galvenie principi un kārtība” (turpmāk –noteikumi Nr. 92).</w:t>
            </w:r>
          </w:p>
          <w:p w14:paraId="7F785362" w14:textId="00C83E83" w:rsidR="00910593" w:rsidRDefault="009A3775" w:rsidP="00910593">
            <w:pPr>
              <w:pStyle w:val="tv213"/>
              <w:shd w:val="clear" w:color="auto" w:fill="FFFFFF"/>
              <w:spacing w:before="0" w:beforeAutospacing="0" w:after="60" w:afterAutospacing="0" w:line="293" w:lineRule="atLeast"/>
              <w:ind w:firstLine="567"/>
              <w:jc w:val="both"/>
            </w:pPr>
            <w:r>
              <w:t>N</w:t>
            </w:r>
            <w:r w:rsidR="00910593" w:rsidRPr="00910593">
              <w:t xml:space="preserve">oteikumu Nr. 92 III nodaļā ir </w:t>
            </w:r>
            <w:r>
              <w:t>definēti</w:t>
            </w:r>
            <w:r w:rsidR="00910593" w:rsidRPr="00910593">
              <w:t xml:space="preserve"> būtiskas līdzdalības aprēķināšanas pamatprincipi. Lai noteiktu vai persona ir ieguvusi netiešu būtisku līdzdalību, bez kontroles metodes secīgi tiek izmantota arī reizināšanas metode. Ja pēc kontroles metodes nevar izsecināt, vai persona ir ieguvusi būtisku līdzdalību, tiek piemērota reizināšanas metode. Reizināšanas metodes pamatā personas tiešās līdzdalības apmēru finanšu institūcijā reizina ar līdzdalības apmēru, kas tai pieder komercsabiedrībā, kurai ir līdzdalība būtiskas līdzdalības ieguvējā.</w:t>
            </w:r>
          </w:p>
          <w:p w14:paraId="1D12E735" w14:textId="793C97E5" w:rsidR="00605247" w:rsidRDefault="00605247" w:rsidP="00910593">
            <w:pPr>
              <w:pStyle w:val="tv213"/>
              <w:shd w:val="clear" w:color="auto" w:fill="FFFFFF"/>
              <w:spacing w:before="0" w:beforeAutospacing="0" w:after="60" w:afterAutospacing="0" w:line="293" w:lineRule="atLeast"/>
              <w:ind w:firstLine="567"/>
              <w:jc w:val="both"/>
            </w:pPr>
            <w:r w:rsidRPr="00910593">
              <w:t xml:space="preserve">Tā kā noteikumus Nr. 92 ir izdevusi Finanšu un kapitāla tirgus komisija attiecībā uz būtiskas līdzdalības iegūšanu vai palielināšanu finanšu instrumentu tirgus dalībniekos, un tas neatbilst Finanšu instrumenta likumā noteiktajam pazīmju lokam kā tiek noteikta netiešā būtiska līdzdalība, nosakot netiešas būtiskas līdzdalības iegūšanu </w:t>
            </w:r>
            <w:r>
              <w:t>nacionālajai drošībai nozīmīgā komercsabiedrībā</w:t>
            </w:r>
            <w:r w:rsidRPr="00910593">
              <w:t xml:space="preserve"> un attiecīgi kontrolējot patiesā labuma guvējus, nav pamata piemērot noteikumos Nr. 92 noteikto </w:t>
            </w:r>
            <w:r>
              <w:t>pamatprincipus netiešas būtiskas līdzdalības aprēķināšanā</w:t>
            </w:r>
            <w:r w:rsidRPr="00910593">
              <w:t>.</w:t>
            </w:r>
          </w:p>
          <w:p w14:paraId="7B0DBF63" w14:textId="5D9326F9" w:rsidR="00605247" w:rsidRDefault="009A3775" w:rsidP="00910593">
            <w:pPr>
              <w:pStyle w:val="tv213"/>
              <w:shd w:val="clear" w:color="auto" w:fill="FFFFFF"/>
              <w:spacing w:before="0" w:beforeAutospacing="0" w:after="60" w:afterAutospacing="0" w:line="293" w:lineRule="atLeast"/>
              <w:ind w:firstLine="567"/>
              <w:jc w:val="both"/>
            </w:pPr>
            <w:r>
              <w:t>Tā</w:t>
            </w:r>
            <w:r w:rsidR="00605247">
              <w:t xml:space="preserve">dējādi </w:t>
            </w:r>
            <w:r>
              <w:t>pēc pašreizējā Nacionālās drošības likuma regulējuma, ja netiek konstatēta netiešā līdzdalība saskaņā ar Finanšu instrumentu tirgus likuma 8. pantu, Ministru kabineta atļauja ir nepieciešama tai personai vai personām (kapitāldaļu vai akciju īpašniekam),</w:t>
            </w:r>
            <w:r w:rsidR="00605247">
              <w:t xml:space="preserve"> kurā</w:t>
            </w:r>
            <w:r>
              <w:t>m īpašumtiesību struktūrā nepastarpināti pieder kapitāldaļas vai akcijas nacionālajai drošībai nozīmīgā komercsabiedrībā. Savukārt tai personai vai personām, kurām kapitāldaļas vai akcijas nacionālajai drošībai nozīmīgā komercsabiedrībā pieder pastarpināti, Ministru kabineta atļauja, piemēram, kapitāldaļu vai akciju atsavināšanai nav nepieciešama.</w:t>
            </w:r>
          </w:p>
          <w:p w14:paraId="749DB9C7" w14:textId="02AD8C13" w:rsidR="00F010DF" w:rsidRDefault="00605247" w:rsidP="00910593">
            <w:pPr>
              <w:pStyle w:val="tv213"/>
              <w:shd w:val="clear" w:color="auto" w:fill="FFFFFF"/>
              <w:spacing w:before="0" w:beforeAutospacing="0" w:after="60" w:afterAutospacing="0" w:line="293" w:lineRule="atLeast"/>
              <w:ind w:firstLine="567"/>
              <w:jc w:val="both"/>
            </w:pPr>
            <w:r>
              <w:t xml:space="preserve">Nacionālās drošības likuma VI. nodaļā noteikto ierobežojumu mērķis ir novērst nelabticīgu personu ietekmes iegūšanu nacionālajai drošībai nozīmīgā komercsabiedrībā, kas var radīt apdraudošu vai potenciāli apdraudošu ietekmi šādā komercsabiedrībā. </w:t>
            </w:r>
            <w:r w:rsidR="00EF4472">
              <w:t xml:space="preserve">Tādējādi attiecībā uz komercsabiedrībām, kas noteiktas kā nacionālajai drošībai nozīmīgas, būtu piemērojami stingrāki un līdzvērtīgi nosacījumi netiešas būtiskas līdzdalības noteikšanā, kā tas ir finanšu instrumentu tirgus dalībniekiem. </w:t>
            </w:r>
            <w:r w:rsidR="009A3775">
              <w:t>Ja attiecībā uz būtiskas līdzdalības iegūšanu nacionālajai drošībai nozīmīgā komercsabiedrībā ti</w:t>
            </w:r>
            <w:r>
              <w:t>ktu izmantoti tie paši būtiskas līdzdalības aprēķināšanas pamatprincipi kā attiecībā uz finanšu instrumentu tirgus dalībniekiem, tad kontrole pār nacionālajai drošībai nozīmīgām komercsabiedrībām tiktu pastiprināta</w:t>
            </w:r>
            <w:r w:rsidR="00EF4472">
              <w:t>. Proti, tiktu piemēroti Noteikumos Nr. 92 noteiktie pamatprincipi. Un attiecīgi Ministru kabineta atļauja varētu būt nepieciešama jebkurai personai vai personām neatkarīgi no pozīcijas īpašumtiesību struktūrā.</w:t>
            </w:r>
          </w:p>
          <w:p w14:paraId="5E39B9D0" w14:textId="31E833D0" w:rsidR="00F010DF" w:rsidRPr="00EE3E0A" w:rsidRDefault="00EE3E0A" w:rsidP="00F010DF">
            <w:pPr>
              <w:pStyle w:val="tv213"/>
              <w:shd w:val="clear" w:color="auto" w:fill="FFFFFF"/>
              <w:spacing w:before="0" w:beforeAutospacing="0" w:after="60" w:afterAutospacing="0" w:line="293" w:lineRule="atLeast"/>
              <w:jc w:val="both"/>
              <w:rPr>
                <w:b/>
                <w:bCs/>
              </w:rPr>
            </w:pPr>
            <w:r w:rsidRPr="00EE3E0A">
              <w:rPr>
                <w:b/>
                <w:bCs/>
              </w:rPr>
              <w:t>3. Tiesiskais risinājums.</w:t>
            </w:r>
          </w:p>
          <w:p w14:paraId="6A8A610B" w14:textId="2B32BEDD" w:rsidR="008C2506" w:rsidRDefault="00910593" w:rsidP="00EE3E0A">
            <w:pPr>
              <w:pStyle w:val="tv213"/>
              <w:shd w:val="clear" w:color="auto" w:fill="FFFFFF"/>
              <w:spacing w:before="0" w:beforeAutospacing="0" w:after="60" w:afterAutospacing="0" w:line="293" w:lineRule="atLeast"/>
              <w:ind w:firstLine="567"/>
              <w:jc w:val="both"/>
            </w:pPr>
            <w:r w:rsidRPr="00910593">
              <w:t xml:space="preserve">Ņemot vērā minēto, </w:t>
            </w:r>
            <w:r w:rsidR="00EE3E0A">
              <w:t xml:space="preserve">Likumprojekta </w:t>
            </w:r>
            <w:r w:rsidR="00662531">
              <w:t>3</w:t>
            </w:r>
            <w:r w:rsidR="00EE3E0A">
              <w:t>. pants paredz papildināt Nacionālās drošības likuma 38. pantu ar 2.</w:t>
            </w:r>
            <w:r w:rsidR="00EE3E0A">
              <w:rPr>
                <w:vertAlign w:val="superscript"/>
              </w:rPr>
              <w:t>1 </w:t>
            </w:r>
            <w:r w:rsidR="00EE3E0A">
              <w:t xml:space="preserve">daļu, </w:t>
            </w:r>
            <w:r w:rsidRPr="00910593">
              <w:t>lai attiecībā uz netiešas būtiskas līdzdalības noteikšanu nacionālajai drošībai nozīmīgā komercsabiedrībā</w:t>
            </w:r>
            <w:r w:rsidR="00EE3E0A">
              <w:t xml:space="preserve"> </w:t>
            </w:r>
            <w:r w:rsidR="00605247">
              <w:t xml:space="preserve">papildus Finanšu instrumentu tirgus likumā noteiktajam </w:t>
            </w:r>
            <w:r w:rsidRPr="00910593">
              <w:t>tikt</w:t>
            </w:r>
            <w:r w:rsidR="00605247">
              <w:t>u</w:t>
            </w:r>
            <w:r w:rsidRPr="00910593">
              <w:t xml:space="preserve"> piemērot</w:t>
            </w:r>
            <w:r w:rsidR="00605247">
              <w:t>i</w:t>
            </w:r>
            <w:r w:rsidRPr="00910593">
              <w:t xml:space="preserve"> noteikumos Nr.</w:t>
            </w:r>
            <w:r w:rsidR="00EE3E0A">
              <w:t> </w:t>
            </w:r>
            <w:r w:rsidRPr="00910593">
              <w:t>92 paredzēt</w:t>
            </w:r>
            <w:r w:rsidR="00605247">
              <w:t>ie netiešas būtiskas līdzdalības noteikšanas pamatprincipi.</w:t>
            </w:r>
          </w:p>
          <w:p w14:paraId="54D0F189" w14:textId="7C75A1A9" w:rsidR="001739C6" w:rsidRPr="001739C6" w:rsidRDefault="001739C6" w:rsidP="00EE3E0A">
            <w:pPr>
              <w:pStyle w:val="tv213"/>
              <w:shd w:val="clear" w:color="auto" w:fill="FFFFFF"/>
              <w:spacing w:before="0" w:beforeAutospacing="0" w:after="60" w:afterAutospacing="0" w:line="293" w:lineRule="atLeast"/>
              <w:ind w:firstLine="567"/>
              <w:jc w:val="both"/>
            </w:pPr>
            <w:r w:rsidRPr="001739C6">
              <w:t xml:space="preserve">Likumprojekta 2. pants paredz precizēt Nacionālās drošības likuma 38. panta otrajā pantā ietverto atsauci uz </w:t>
            </w:r>
            <w:r w:rsidRPr="001739C6">
              <w:rPr>
                <w:color w:val="000000"/>
              </w:rPr>
              <w:t xml:space="preserve">Noziedzīgi iegūtu līdzekļu legalizācijas un terorisma un </w:t>
            </w:r>
            <w:proofErr w:type="spellStart"/>
            <w:r w:rsidRPr="001739C6">
              <w:rPr>
                <w:color w:val="000000"/>
              </w:rPr>
              <w:t>proliferācijas</w:t>
            </w:r>
            <w:proofErr w:type="spellEnd"/>
            <w:r w:rsidRPr="001739C6">
              <w:rPr>
                <w:color w:val="000000"/>
              </w:rPr>
              <w:t xml:space="preserve"> finansēšanas novēršanas likumu.</w:t>
            </w:r>
          </w:p>
          <w:p w14:paraId="3C093B33" w14:textId="7F6CC5E5" w:rsidR="00662531" w:rsidRPr="00EE3E0A" w:rsidRDefault="00662531" w:rsidP="00EE3E0A">
            <w:pPr>
              <w:pStyle w:val="tv213"/>
              <w:shd w:val="clear" w:color="auto" w:fill="FFFFFF"/>
              <w:spacing w:before="0" w:beforeAutospacing="0" w:after="60" w:afterAutospacing="0" w:line="293" w:lineRule="atLeast"/>
              <w:ind w:firstLine="567"/>
              <w:jc w:val="both"/>
            </w:pPr>
            <w:r>
              <w:t>Vienlaikus</w:t>
            </w:r>
            <w:r w:rsidR="00F0084A">
              <w:t xml:space="preserve"> ar</w:t>
            </w:r>
            <w:r>
              <w:t xml:space="preserve"> Likumprojekta 1. pant</w:t>
            </w:r>
            <w:r w:rsidR="00F0084A">
              <w:t>u</w:t>
            </w:r>
            <w:r>
              <w:t xml:space="preserve"> </w:t>
            </w:r>
            <w:r w:rsidR="00F0084A">
              <w:t>ir nepieciešams</w:t>
            </w:r>
            <w:r>
              <w:t xml:space="preserve"> </w:t>
            </w:r>
            <w:r w:rsidR="00F0084A">
              <w:t>izslēgt Nacionālās drošības likuma VI. nodaļā vārdu “(balsstiesības)”, tādējādi neaprobežojot netiešas būtiskas līdzdalības noteikšanu nacionālajai drošībai nozīmīgā komercsabiedrībā ar Finanšu instrumentu tirgus likuma 8. pantā noteiktajiem kritērijiem.</w:t>
            </w:r>
          </w:p>
        </w:tc>
      </w:tr>
      <w:tr w:rsidR="00E5323B" w:rsidRPr="00B87E8F" w14:paraId="32D8EEF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542BE7D" w14:textId="77777777" w:rsidR="00655F2C" w:rsidRPr="00B87E8F" w:rsidRDefault="00E5323B" w:rsidP="00E5323B">
            <w:pPr>
              <w:spacing w:after="0" w:line="240" w:lineRule="auto"/>
              <w:rPr>
                <w:rFonts w:ascii="Times New Roman" w:eastAsia="Times New Roman" w:hAnsi="Times New Roman" w:cs="Times New Roman"/>
                <w:iCs/>
                <w:color w:val="414142"/>
                <w:sz w:val="24"/>
                <w:szCs w:val="24"/>
                <w:lang w:eastAsia="lv-LV"/>
              </w:rPr>
            </w:pPr>
            <w:r w:rsidRPr="00B87E8F">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1C92C3B7" w14:textId="77777777" w:rsidR="00E5323B" w:rsidRPr="00B87E8F" w:rsidRDefault="00E5323B" w:rsidP="00E5323B">
            <w:pPr>
              <w:spacing w:after="0" w:line="240" w:lineRule="auto"/>
              <w:rPr>
                <w:rFonts w:ascii="Times New Roman" w:eastAsia="Times New Roman" w:hAnsi="Times New Roman" w:cs="Times New Roman"/>
                <w:iCs/>
                <w:color w:val="414142"/>
                <w:sz w:val="24"/>
                <w:szCs w:val="24"/>
                <w:lang w:eastAsia="lv-LV"/>
              </w:rPr>
            </w:pPr>
            <w:r w:rsidRPr="00B87E8F">
              <w:rPr>
                <w:rFonts w:ascii="Times New Roman" w:eastAsia="Times New Roman" w:hAnsi="Times New Roman" w:cs="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456AF229" w14:textId="3643A0C5" w:rsidR="00E5323B" w:rsidRPr="00B87E8F" w:rsidRDefault="00312F74" w:rsidP="00E5323B">
            <w:pPr>
              <w:spacing w:after="0" w:line="240" w:lineRule="auto"/>
              <w:rPr>
                <w:rFonts w:ascii="Times New Roman" w:eastAsia="Times New Roman" w:hAnsi="Times New Roman" w:cs="Times New Roman"/>
                <w:iCs/>
                <w:sz w:val="24"/>
                <w:szCs w:val="24"/>
                <w:lang w:eastAsia="lv-LV"/>
              </w:rPr>
            </w:pPr>
            <w:r w:rsidRPr="00B87E8F">
              <w:rPr>
                <w:rFonts w:ascii="Times New Roman" w:eastAsia="Times New Roman" w:hAnsi="Times New Roman" w:cs="Times New Roman"/>
                <w:iCs/>
                <w:sz w:val="24"/>
                <w:szCs w:val="24"/>
                <w:lang w:eastAsia="lv-LV"/>
              </w:rPr>
              <w:t>Ekonomikas ministrija</w:t>
            </w:r>
            <w:r w:rsidR="003644FF" w:rsidRPr="00B87E8F">
              <w:rPr>
                <w:rFonts w:ascii="Times New Roman" w:eastAsia="Times New Roman" w:hAnsi="Times New Roman" w:cs="Times New Roman"/>
                <w:iCs/>
                <w:sz w:val="24"/>
                <w:szCs w:val="24"/>
                <w:lang w:eastAsia="lv-LV"/>
              </w:rPr>
              <w:t>.</w:t>
            </w:r>
          </w:p>
        </w:tc>
      </w:tr>
      <w:tr w:rsidR="00E5323B" w:rsidRPr="00B87E8F" w14:paraId="24B3C7E3" w14:textId="77777777" w:rsidTr="002904F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753DB3C" w14:textId="77777777" w:rsidR="00655F2C" w:rsidRPr="00B87E8F" w:rsidRDefault="00E5323B" w:rsidP="00E5323B">
            <w:pPr>
              <w:spacing w:after="0" w:line="240" w:lineRule="auto"/>
              <w:rPr>
                <w:rFonts w:ascii="Times New Roman" w:eastAsia="Times New Roman" w:hAnsi="Times New Roman" w:cs="Times New Roman"/>
                <w:iCs/>
                <w:color w:val="414142"/>
                <w:sz w:val="24"/>
                <w:szCs w:val="24"/>
                <w:lang w:eastAsia="lv-LV"/>
              </w:rPr>
            </w:pPr>
            <w:r w:rsidRPr="00B87E8F">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770E6968" w14:textId="77777777" w:rsidR="00E5323B" w:rsidRPr="00B87E8F" w:rsidRDefault="00E5323B" w:rsidP="00E5323B">
            <w:pPr>
              <w:spacing w:after="0" w:line="240" w:lineRule="auto"/>
              <w:rPr>
                <w:rFonts w:ascii="Times New Roman" w:eastAsia="Times New Roman" w:hAnsi="Times New Roman" w:cs="Times New Roman"/>
                <w:iCs/>
                <w:color w:val="414142"/>
                <w:sz w:val="24"/>
                <w:szCs w:val="24"/>
                <w:lang w:eastAsia="lv-LV"/>
              </w:rPr>
            </w:pPr>
            <w:r w:rsidRPr="00B87E8F">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tcPr>
          <w:p w14:paraId="7EEEA819" w14:textId="211C65D7" w:rsidR="00E5323B" w:rsidRPr="002A43E8" w:rsidRDefault="00BF78F8" w:rsidP="00B848F0">
            <w:pPr>
              <w:spacing w:after="0" w:line="240" w:lineRule="auto"/>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Nav.</w:t>
            </w:r>
          </w:p>
        </w:tc>
      </w:tr>
    </w:tbl>
    <w:p w14:paraId="20080C3C" w14:textId="77777777" w:rsidR="00E5323B" w:rsidRPr="00B87E8F" w:rsidRDefault="00E5323B" w:rsidP="00E5323B">
      <w:pPr>
        <w:spacing w:after="0" w:line="240" w:lineRule="auto"/>
        <w:rPr>
          <w:rFonts w:ascii="Times New Roman" w:eastAsia="Times New Roman" w:hAnsi="Times New Roman" w:cs="Times New Roman"/>
          <w:iCs/>
          <w:color w:val="414142"/>
          <w:sz w:val="24"/>
          <w:szCs w:val="24"/>
          <w:lang w:eastAsia="lv-LV"/>
        </w:rPr>
      </w:pPr>
      <w:r w:rsidRPr="00B87E8F">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8"/>
        <w:gridCol w:w="3165"/>
        <w:gridCol w:w="5577"/>
      </w:tblGrid>
      <w:tr w:rsidR="00E5323B" w:rsidRPr="00B87E8F" w14:paraId="3735138A"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FCA192F" w14:textId="77777777" w:rsidR="00655F2C" w:rsidRPr="00B87E8F"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B87E8F">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E5323B" w:rsidRPr="00B87E8F" w14:paraId="038D8524" w14:textId="77777777" w:rsidTr="00A84CE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A3B6B87" w14:textId="77777777" w:rsidR="00655F2C" w:rsidRPr="00B87E8F" w:rsidRDefault="00E5323B" w:rsidP="00E5323B">
            <w:pPr>
              <w:spacing w:after="0" w:line="240" w:lineRule="auto"/>
              <w:rPr>
                <w:rFonts w:ascii="Times New Roman" w:eastAsia="Times New Roman" w:hAnsi="Times New Roman" w:cs="Times New Roman"/>
                <w:iCs/>
                <w:color w:val="414142"/>
                <w:sz w:val="24"/>
                <w:szCs w:val="24"/>
                <w:lang w:eastAsia="lv-LV"/>
              </w:rPr>
            </w:pPr>
            <w:r w:rsidRPr="00B87E8F">
              <w:rPr>
                <w:rFonts w:ascii="Times New Roman" w:eastAsia="Times New Roman" w:hAnsi="Times New Roman" w:cs="Times New Roman"/>
                <w:iCs/>
                <w:color w:val="414142"/>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2498DE14" w14:textId="77777777" w:rsidR="00E5323B" w:rsidRPr="00B87E8F" w:rsidRDefault="00E5323B" w:rsidP="00E5323B">
            <w:pPr>
              <w:spacing w:after="0" w:line="240" w:lineRule="auto"/>
              <w:rPr>
                <w:rFonts w:ascii="Times New Roman" w:eastAsia="Times New Roman" w:hAnsi="Times New Roman" w:cs="Times New Roman"/>
                <w:iCs/>
                <w:sz w:val="24"/>
                <w:szCs w:val="24"/>
                <w:lang w:eastAsia="lv-LV"/>
              </w:rPr>
            </w:pPr>
            <w:r w:rsidRPr="00B87E8F">
              <w:rPr>
                <w:rFonts w:ascii="Times New Roman" w:eastAsia="Times New Roman" w:hAnsi="Times New Roman" w:cs="Times New Roman"/>
                <w:iCs/>
                <w:sz w:val="24"/>
                <w:szCs w:val="24"/>
                <w:lang w:eastAsia="lv-LV"/>
              </w:rPr>
              <w:t>Sabiedrības mērķgrupas, kuras tiesiskais regulējums ietekmē vai varētu ietekmēt</w:t>
            </w:r>
          </w:p>
        </w:tc>
        <w:tc>
          <w:tcPr>
            <w:tcW w:w="2960" w:type="pct"/>
            <w:tcBorders>
              <w:top w:val="outset" w:sz="6" w:space="0" w:color="auto"/>
              <w:left w:val="outset" w:sz="6" w:space="0" w:color="auto"/>
              <w:bottom w:val="outset" w:sz="6" w:space="0" w:color="auto"/>
              <w:right w:val="outset" w:sz="6" w:space="0" w:color="auto"/>
            </w:tcBorders>
            <w:hideMark/>
          </w:tcPr>
          <w:p w14:paraId="178C7C69" w14:textId="2CB0FC24" w:rsidR="00E5323B" w:rsidRPr="00B87E8F" w:rsidRDefault="00B87E8F" w:rsidP="00D07579">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K</w:t>
            </w:r>
            <w:r w:rsidR="00CF26E2" w:rsidRPr="00B87E8F">
              <w:rPr>
                <w:rFonts w:ascii="Times New Roman" w:eastAsia="Times New Roman" w:hAnsi="Times New Roman" w:cs="Times New Roman"/>
                <w:iCs/>
                <w:sz w:val="24"/>
                <w:szCs w:val="24"/>
                <w:lang w:eastAsia="lv-LV"/>
              </w:rPr>
              <w:t>omercsabiedrības, kas atbilst Nacionālās drošības likuma 37. pantā noteiktajiem kritērijiem</w:t>
            </w:r>
            <w:r w:rsidR="00EE3E0A">
              <w:rPr>
                <w:rFonts w:ascii="Times New Roman" w:eastAsia="Times New Roman" w:hAnsi="Times New Roman" w:cs="Times New Roman"/>
                <w:iCs/>
                <w:sz w:val="24"/>
                <w:szCs w:val="24"/>
                <w:lang w:eastAsia="lv-LV"/>
              </w:rPr>
              <w:t>, kā arī jebkura juridiskā vai fiziskā persona, kas ie</w:t>
            </w:r>
            <w:r w:rsidR="00D07579">
              <w:rPr>
                <w:rFonts w:ascii="Times New Roman" w:eastAsia="Times New Roman" w:hAnsi="Times New Roman" w:cs="Times New Roman"/>
                <w:iCs/>
                <w:sz w:val="24"/>
                <w:szCs w:val="24"/>
                <w:lang w:eastAsia="lv-LV"/>
              </w:rPr>
              <w:t>kļaujas šo komercsabiedrību īpašumtiesību struktūrā.</w:t>
            </w:r>
          </w:p>
        </w:tc>
      </w:tr>
      <w:tr w:rsidR="00E5323B" w:rsidRPr="00B87E8F" w14:paraId="68BE0C5E" w14:textId="77777777" w:rsidTr="00A84CE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7396402" w14:textId="77777777" w:rsidR="00655F2C" w:rsidRPr="00B87E8F" w:rsidRDefault="00E5323B" w:rsidP="00E5323B">
            <w:pPr>
              <w:spacing w:after="0" w:line="240" w:lineRule="auto"/>
              <w:rPr>
                <w:rFonts w:ascii="Times New Roman" w:eastAsia="Times New Roman" w:hAnsi="Times New Roman" w:cs="Times New Roman"/>
                <w:iCs/>
                <w:color w:val="414142"/>
                <w:sz w:val="24"/>
                <w:szCs w:val="24"/>
                <w:lang w:eastAsia="lv-LV"/>
              </w:rPr>
            </w:pPr>
            <w:r w:rsidRPr="00B87E8F">
              <w:rPr>
                <w:rFonts w:ascii="Times New Roman" w:eastAsia="Times New Roman" w:hAnsi="Times New Roman" w:cs="Times New Roman"/>
                <w:iCs/>
                <w:color w:val="414142"/>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1FBE87D5" w14:textId="77777777" w:rsidR="00E5323B" w:rsidRPr="00B87E8F" w:rsidRDefault="00E5323B" w:rsidP="00E5323B">
            <w:pPr>
              <w:spacing w:after="0" w:line="240" w:lineRule="auto"/>
              <w:rPr>
                <w:rFonts w:ascii="Times New Roman" w:eastAsia="Times New Roman" w:hAnsi="Times New Roman" w:cs="Times New Roman"/>
                <w:iCs/>
                <w:sz w:val="24"/>
                <w:szCs w:val="24"/>
                <w:lang w:eastAsia="lv-LV"/>
              </w:rPr>
            </w:pPr>
            <w:r w:rsidRPr="00B87E8F">
              <w:rPr>
                <w:rFonts w:ascii="Times New Roman" w:eastAsia="Times New Roman" w:hAnsi="Times New Roman" w:cs="Times New Roman"/>
                <w:iCs/>
                <w:sz w:val="24"/>
                <w:szCs w:val="24"/>
                <w:lang w:eastAsia="lv-LV"/>
              </w:rPr>
              <w:t>Tiesiskā regulējuma ietekme uz tautsaimniecību un administratīvo slogu</w:t>
            </w:r>
          </w:p>
        </w:tc>
        <w:tc>
          <w:tcPr>
            <w:tcW w:w="2960" w:type="pct"/>
            <w:tcBorders>
              <w:top w:val="outset" w:sz="6" w:space="0" w:color="auto"/>
              <w:left w:val="outset" w:sz="6" w:space="0" w:color="auto"/>
              <w:bottom w:val="outset" w:sz="6" w:space="0" w:color="auto"/>
              <w:right w:val="outset" w:sz="6" w:space="0" w:color="auto"/>
            </w:tcBorders>
            <w:hideMark/>
          </w:tcPr>
          <w:p w14:paraId="1E6DD412" w14:textId="77777777" w:rsidR="00D24196" w:rsidRDefault="00D07579" w:rsidP="00AA01CD">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Likumprojektam ir paredzama ietekme uz administratīvo slogu. Proti, tām juridiskām un fiziskām personām, kurām nacionālajai drošībai nozīmīgu komercsabiedrību īpašumtiesību struktūrā pēc pašreizējā Nacionālās drošības likuma regulējuma nav konstatējama</w:t>
            </w:r>
            <w:r w:rsidR="00F04E20">
              <w:rPr>
                <w:rFonts w:ascii="Times New Roman" w:eastAsia="Times New Roman" w:hAnsi="Times New Roman" w:cs="Times New Roman"/>
                <w:iCs/>
                <w:sz w:val="24"/>
                <w:szCs w:val="24"/>
                <w:lang w:eastAsia="lv-LV"/>
              </w:rPr>
              <w:t xml:space="preserve"> netieša būtiska līdzdalība</w:t>
            </w:r>
            <w:r>
              <w:rPr>
                <w:rFonts w:ascii="Times New Roman" w:eastAsia="Times New Roman" w:hAnsi="Times New Roman" w:cs="Times New Roman"/>
                <w:iCs/>
                <w:sz w:val="24"/>
                <w:szCs w:val="24"/>
                <w:lang w:eastAsia="lv-LV"/>
              </w:rPr>
              <w:t xml:space="preserve"> nacionālajai drošībai nozīmīgu komercsabiedrīb</w:t>
            </w:r>
            <w:r w:rsidR="00F04E20">
              <w:rPr>
                <w:rFonts w:ascii="Times New Roman" w:eastAsia="Times New Roman" w:hAnsi="Times New Roman" w:cs="Times New Roman"/>
                <w:iCs/>
                <w:sz w:val="24"/>
                <w:szCs w:val="24"/>
                <w:lang w:eastAsia="lv-LV"/>
              </w:rPr>
              <w:t>ā</w:t>
            </w:r>
            <w:r>
              <w:rPr>
                <w:rFonts w:ascii="Times New Roman" w:eastAsia="Times New Roman" w:hAnsi="Times New Roman" w:cs="Times New Roman"/>
                <w:iCs/>
                <w:sz w:val="24"/>
                <w:szCs w:val="24"/>
                <w:lang w:eastAsia="lv-LV"/>
              </w:rPr>
              <w:t xml:space="preserve">, būs jāsaņem Ministru kabineta atļauja darījumam vai rīcībai, ja, piemērojot </w:t>
            </w:r>
            <w:r w:rsidR="00F04E20">
              <w:rPr>
                <w:rFonts w:ascii="Times New Roman" w:eastAsia="Times New Roman" w:hAnsi="Times New Roman" w:cs="Times New Roman"/>
                <w:iCs/>
                <w:sz w:val="24"/>
                <w:szCs w:val="24"/>
                <w:lang w:eastAsia="lv-LV"/>
              </w:rPr>
              <w:t>Noteikumos Nr. 92 noteiktos pamatprincipus</w:t>
            </w:r>
            <w:r w:rsidR="00EA61A6">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tiks konstatēta netieša būtiska līdzdalība nacionālajai drošībai nozīmīgā komercsabiedrībā, un tā rezultātā cita </w:t>
            </w:r>
            <w:r w:rsidR="00AA01CD">
              <w:rPr>
                <w:rFonts w:ascii="Times New Roman" w:eastAsia="Times New Roman" w:hAnsi="Times New Roman" w:cs="Times New Roman"/>
                <w:iCs/>
                <w:sz w:val="24"/>
                <w:szCs w:val="24"/>
                <w:lang w:eastAsia="lv-LV"/>
              </w:rPr>
              <w:t>persona vai personas iegūs netiešu būtisku līdzdalību nacionālajai drošībai nozīmīgā komercsabiedrībā.</w:t>
            </w:r>
          </w:p>
          <w:p w14:paraId="6B6DA774" w14:textId="38088BAD" w:rsidR="00374DE1" w:rsidRPr="00B87E8F" w:rsidRDefault="00374DE1" w:rsidP="00AA01CD">
            <w:pPr>
              <w:spacing w:after="0" w:line="240" w:lineRule="auto"/>
              <w:jc w:val="both"/>
              <w:rPr>
                <w:rFonts w:ascii="Times New Roman" w:eastAsia="Times New Roman" w:hAnsi="Times New Roman" w:cs="Times New Roman"/>
                <w:iCs/>
                <w:color w:val="A6A6A6" w:themeColor="background1" w:themeShade="A6"/>
                <w:sz w:val="24"/>
                <w:szCs w:val="24"/>
                <w:lang w:eastAsia="lv-LV"/>
              </w:rPr>
            </w:pPr>
            <w:r w:rsidRPr="00374DE1">
              <w:rPr>
                <w:rFonts w:ascii="Times New Roman" w:eastAsia="Times New Roman" w:hAnsi="Times New Roman" w:cs="Times New Roman"/>
                <w:iCs/>
                <w:sz w:val="24"/>
                <w:szCs w:val="24"/>
                <w:lang w:eastAsia="lv-LV"/>
              </w:rPr>
              <w:t>Attiecīgi administratīvais slogs pieaugs Ekonomikas ministrijai, kurā iesniedzams pieteikums Ministru kabineta atļaujas saņemšanai un kura sagatavo Ministru kabineta lēmumprojektu, kā arī ir institūcija, kurai sniedzama sākotnējā informācija.</w:t>
            </w:r>
            <w:r>
              <w:rPr>
                <w:rFonts w:ascii="Times New Roman" w:eastAsia="Times New Roman" w:hAnsi="Times New Roman" w:cs="Times New Roman"/>
                <w:iCs/>
                <w:sz w:val="24"/>
                <w:szCs w:val="24"/>
                <w:lang w:eastAsia="lv-LV"/>
              </w:rPr>
              <w:t xml:space="preserve"> </w:t>
            </w:r>
            <w:r w:rsidR="00BC67DF">
              <w:rPr>
                <w:rFonts w:ascii="Times New Roman" w:eastAsia="Times New Roman" w:hAnsi="Times New Roman" w:cs="Times New Roman"/>
                <w:iCs/>
                <w:sz w:val="24"/>
                <w:szCs w:val="24"/>
                <w:lang w:eastAsia="lv-LV"/>
              </w:rPr>
              <w:t xml:space="preserve">Attiecīgi Ekonomikas ministrijai visām komercsabiedrībām būs arī jāpieprasa atjaunot iesniegto informāciju par personām, kurām ir netieša būtiska līdzdalība. </w:t>
            </w:r>
            <w:r>
              <w:rPr>
                <w:rFonts w:ascii="Times New Roman" w:eastAsia="Times New Roman" w:hAnsi="Times New Roman" w:cs="Times New Roman"/>
                <w:iCs/>
                <w:sz w:val="24"/>
                <w:szCs w:val="24"/>
                <w:lang w:eastAsia="lv-LV"/>
              </w:rPr>
              <w:t>Valsts drošības iestādēm – kuras sagatavo atzinumu Ministru kabineta lēmuma pieņemšanas procesā un arī Ministru kabinetam, kā lēmuma pieņēmējam. Pieteikumu skaita palielināšanos saistībā ar Ministru kabineta atļaujas saņemšanu šobrīd precīzi noteikt nav iespējams, jo tas atkarīgs no konkrētu apstākļu iestāšanās, pie kuriem kapitāldaļu vai akciju īpašnieks plānos šo daļu atsavināšanu. Pirmšķietami pieteikuma skaita pieaugums nebūs būtisks.</w:t>
            </w:r>
          </w:p>
        </w:tc>
      </w:tr>
      <w:tr w:rsidR="00E5323B" w:rsidRPr="00B87E8F" w14:paraId="62494C39" w14:textId="77777777" w:rsidTr="00A84CE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DED5C78" w14:textId="77777777" w:rsidR="00655F2C" w:rsidRPr="00B87E8F" w:rsidRDefault="00E5323B" w:rsidP="00E5323B">
            <w:pPr>
              <w:spacing w:after="0" w:line="240" w:lineRule="auto"/>
              <w:rPr>
                <w:rFonts w:ascii="Times New Roman" w:eastAsia="Times New Roman" w:hAnsi="Times New Roman" w:cs="Times New Roman"/>
                <w:iCs/>
                <w:color w:val="414142"/>
                <w:sz w:val="24"/>
                <w:szCs w:val="24"/>
                <w:lang w:eastAsia="lv-LV"/>
              </w:rPr>
            </w:pPr>
            <w:bookmarkStart w:id="0" w:name="_Hlk32932054"/>
            <w:r w:rsidRPr="00B87E8F">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76015E21" w14:textId="77777777" w:rsidR="00E5323B" w:rsidRPr="00B87E8F" w:rsidRDefault="00E5323B" w:rsidP="00E5323B">
            <w:pPr>
              <w:spacing w:after="0" w:line="240" w:lineRule="auto"/>
              <w:rPr>
                <w:rFonts w:ascii="Times New Roman" w:eastAsia="Times New Roman" w:hAnsi="Times New Roman" w:cs="Times New Roman"/>
                <w:iCs/>
                <w:color w:val="414142"/>
                <w:sz w:val="24"/>
                <w:szCs w:val="24"/>
                <w:lang w:eastAsia="lv-LV"/>
              </w:rPr>
            </w:pPr>
            <w:r w:rsidRPr="00B87E8F">
              <w:rPr>
                <w:rFonts w:ascii="Times New Roman" w:eastAsia="Times New Roman" w:hAnsi="Times New Roman" w:cs="Times New Roman"/>
                <w:iCs/>
                <w:sz w:val="24"/>
                <w:szCs w:val="24"/>
                <w:lang w:eastAsia="lv-LV"/>
              </w:rPr>
              <w:t>Administratīvo izmaksu monetārs novērtējums</w:t>
            </w:r>
          </w:p>
        </w:tc>
        <w:tc>
          <w:tcPr>
            <w:tcW w:w="2960" w:type="pct"/>
            <w:tcBorders>
              <w:top w:val="outset" w:sz="6" w:space="0" w:color="auto"/>
              <w:left w:val="outset" w:sz="6" w:space="0" w:color="auto"/>
              <w:bottom w:val="outset" w:sz="6" w:space="0" w:color="auto"/>
              <w:right w:val="outset" w:sz="6" w:space="0" w:color="auto"/>
            </w:tcBorders>
            <w:hideMark/>
          </w:tcPr>
          <w:p w14:paraId="2D84FF77" w14:textId="5EBB5627" w:rsidR="00D7558B" w:rsidRPr="00B87E8F" w:rsidRDefault="00AA01CD" w:rsidP="003644FF">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Likump</w:t>
            </w:r>
            <w:r w:rsidR="00B848F0">
              <w:rPr>
                <w:rFonts w:ascii="Times New Roman" w:eastAsia="Calibri" w:hAnsi="Times New Roman" w:cs="Times New Roman"/>
                <w:bCs/>
                <w:sz w:val="24"/>
                <w:szCs w:val="24"/>
              </w:rPr>
              <w:t>rojekts šo jomu neskar.</w:t>
            </w:r>
          </w:p>
        </w:tc>
      </w:tr>
      <w:bookmarkEnd w:id="0"/>
      <w:tr w:rsidR="00E5323B" w:rsidRPr="00E5323B" w14:paraId="655D6D62" w14:textId="77777777" w:rsidTr="00A84CE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E95C4F6" w14:textId="13B83548" w:rsidR="00655F2C" w:rsidRPr="00916E46" w:rsidRDefault="00A84CEE" w:rsidP="00E5323B">
            <w:pPr>
              <w:spacing w:after="0" w:line="240" w:lineRule="auto"/>
              <w:rPr>
                <w:rFonts w:ascii="Times New Roman" w:eastAsia="Times New Roman" w:hAnsi="Times New Roman" w:cs="Times New Roman"/>
                <w:iCs/>
                <w:sz w:val="24"/>
                <w:szCs w:val="24"/>
                <w:lang w:val="en-US" w:eastAsia="lv-LV"/>
              </w:rPr>
            </w:pPr>
            <w:r w:rsidRPr="00916E46">
              <w:rPr>
                <w:rFonts w:ascii="Times New Roman" w:eastAsia="Times New Roman" w:hAnsi="Times New Roman" w:cs="Times New Roman"/>
                <w:iCs/>
                <w:sz w:val="24"/>
                <w:szCs w:val="24"/>
                <w:lang w:val="en-US" w:eastAsia="lv-LV"/>
              </w:rPr>
              <w:t>4</w:t>
            </w:r>
            <w:r w:rsidR="00E5323B" w:rsidRPr="00916E46">
              <w:rPr>
                <w:rFonts w:ascii="Times New Roman" w:eastAsia="Times New Roman" w:hAnsi="Times New Roman" w:cs="Times New Roman"/>
                <w:iCs/>
                <w:sz w:val="24"/>
                <w:szCs w:val="24"/>
                <w:lang w:val="en-US" w:eastAsia="lv-LV"/>
              </w:rPr>
              <w:t>.</w:t>
            </w:r>
          </w:p>
        </w:tc>
        <w:tc>
          <w:tcPr>
            <w:tcW w:w="1678" w:type="pct"/>
            <w:tcBorders>
              <w:top w:val="outset" w:sz="6" w:space="0" w:color="auto"/>
              <w:left w:val="outset" w:sz="6" w:space="0" w:color="auto"/>
              <w:bottom w:val="outset" w:sz="6" w:space="0" w:color="auto"/>
              <w:right w:val="outset" w:sz="6" w:space="0" w:color="auto"/>
            </w:tcBorders>
            <w:hideMark/>
          </w:tcPr>
          <w:p w14:paraId="52B21FF4" w14:textId="77777777" w:rsidR="00E5323B" w:rsidRPr="00916E46" w:rsidRDefault="00E5323B" w:rsidP="00E5323B">
            <w:pPr>
              <w:spacing w:after="0" w:line="240" w:lineRule="auto"/>
              <w:rPr>
                <w:rFonts w:ascii="Times New Roman" w:eastAsia="Times New Roman" w:hAnsi="Times New Roman" w:cs="Times New Roman"/>
                <w:iCs/>
                <w:sz w:val="24"/>
                <w:szCs w:val="24"/>
                <w:lang w:val="en-US" w:eastAsia="lv-LV"/>
              </w:rPr>
            </w:pPr>
            <w:r w:rsidRPr="00916E46">
              <w:rPr>
                <w:rFonts w:ascii="Times New Roman" w:eastAsia="Times New Roman" w:hAnsi="Times New Roman" w:cs="Times New Roman"/>
                <w:iCs/>
                <w:sz w:val="24"/>
                <w:szCs w:val="24"/>
                <w:lang w:val="en-US"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1680C6F5" w14:textId="30C770E3" w:rsidR="00E5323B" w:rsidRPr="00E5323B" w:rsidRDefault="00BE6558" w:rsidP="00E5323B">
            <w:pPr>
              <w:spacing w:after="0" w:line="240" w:lineRule="auto"/>
              <w:rPr>
                <w:rFonts w:ascii="Times New Roman" w:eastAsia="Times New Roman" w:hAnsi="Times New Roman" w:cs="Times New Roman"/>
                <w:iCs/>
                <w:color w:val="A6A6A6" w:themeColor="background1" w:themeShade="A6"/>
                <w:sz w:val="24"/>
                <w:szCs w:val="24"/>
                <w:lang w:val="en-US" w:eastAsia="lv-LV"/>
              </w:rPr>
            </w:pPr>
            <w:r w:rsidRPr="00BE6558">
              <w:rPr>
                <w:rFonts w:ascii="Times New Roman" w:eastAsia="Times New Roman" w:hAnsi="Times New Roman" w:cs="Times New Roman"/>
                <w:iCs/>
                <w:sz w:val="24"/>
                <w:szCs w:val="24"/>
                <w:lang w:val="en-US" w:eastAsia="lv-LV"/>
              </w:rPr>
              <w:t>Nav.</w:t>
            </w:r>
          </w:p>
        </w:tc>
      </w:tr>
    </w:tbl>
    <w:p w14:paraId="67E19F9C" w14:textId="2450A0AF" w:rsidR="00234250" w:rsidRPr="00E5323B" w:rsidRDefault="00E5323B"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bl>
      <w:tblPr>
        <w:tblW w:w="5004"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347"/>
      </w:tblGrid>
      <w:tr w:rsidR="00630297" w:rsidRPr="00E5323B" w14:paraId="61614389" w14:textId="77777777" w:rsidTr="00F65FEF">
        <w:trPr>
          <w:tblCellSpacing w:w="15" w:type="dxa"/>
        </w:trPr>
        <w:tc>
          <w:tcPr>
            <w:tcW w:w="4968" w:type="pct"/>
            <w:tcBorders>
              <w:top w:val="outset" w:sz="6" w:space="0" w:color="auto"/>
              <w:left w:val="outset" w:sz="6" w:space="0" w:color="auto"/>
              <w:bottom w:val="outset" w:sz="6" w:space="0" w:color="auto"/>
              <w:right w:val="outset" w:sz="6" w:space="0" w:color="auto"/>
            </w:tcBorders>
          </w:tcPr>
          <w:p w14:paraId="5E5AEDCA" w14:textId="1D4E9A8E" w:rsidR="00FF02BE" w:rsidRPr="00E5323B" w:rsidRDefault="00FF02BE" w:rsidP="00FF02BE">
            <w:pPr>
              <w:spacing w:after="0" w:line="240" w:lineRule="auto"/>
              <w:jc w:val="center"/>
              <w:rPr>
                <w:rFonts w:ascii="Times New Roman" w:eastAsia="Times New Roman" w:hAnsi="Times New Roman" w:cs="Times New Roman"/>
                <w:b/>
                <w:bCs/>
                <w:iCs/>
                <w:color w:val="414142"/>
                <w:sz w:val="24"/>
                <w:szCs w:val="24"/>
                <w:lang w:val="en-US" w:eastAsia="lv-LV"/>
              </w:rPr>
            </w:pPr>
            <w:r w:rsidRPr="003F1842">
              <w:rPr>
                <w:rFonts w:ascii="Times New Roman" w:eastAsia="Times New Roman" w:hAnsi="Times New Roman" w:cs="Times New Roman"/>
                <w:b/>
                <w:bCs/>
                <w:iCs/>
                <w:sz w:val="24"/>
                <w:szCs w:val="24"/>
                <w:lang w:val="en-US" w:eastAsia="lv-LV"/>
              </w:rPr>
              <w:t>III. Tiesību akta projekta ietekme uz valsts budžetu un pašvaldību budžetiem</w:t>
            </w:r>
          </w:p>
        </w:tc>
      </w:tr>
      <w:tr w:rsidR="00BF78F8" w:rsidRPr="00E5323B" w14:paraId="744743E2" w14:textId="77777777" w:rsidTr="00F65FEF">
        <w:trPr>
          <w:tblCellSpacing w:w="15" w:type="dxa"/>
        </w:trPr>
        <w:tc>
          <w:tcPr>
            <w:tcW w:w="4968" w:type="pct"/>
            <w:tcBorders>
              <w:top w:val="outset" w:sz="6" w:space="0" w:color="auto"/>
              <w:left w:val="outset" w:sz="6" w:space="0" w:color="auto"/>
              <w:bottom w:val="outset" w:sz="6" w:space="0" w:color="auto"/>
              <w:right w:val="outset" w:sz="6" w:space="0" w:color="auto"/>
            </w:tcBorders>
          </w:tcPr>
          <w:p w14:paraId="344FCBB9" w14:textId="205B3CE5" w:rsidR="00BF78F8" w:rsidRPr="00BF78F8" w:rsidRDefault="00AA01CD" w:rsidP="00FF02BE">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Likump</w:t>
            </w:r>
            <w:r w:rsidR="00BF78F8" w:rsidRPr="00BF78F8">
              <w:rPr>
                <w:rFonts w:ascii="Times New Roman" w:eastAsia="Times New Roman" w:hAnsi="Times New Roman" w:cs="Times New Roman"/>
                <w:iCs/>
                <w:sz w:val="24"/>
                <w:szCs w:val="24"/>
                <w:lang w:val="en-US" w:eastAsia="lv-LV"/>
              </w:rPr>
              <w:t>rojekts šo jomu neskar.</w:t>
            </w:r>
          </w:p>
        </w:tc>
      </w:tr>
    </w:tbl>
    <w:p w14:paraId="546EC8AF" w14:textId="77777777" w:rsidR="00E5323B" w:rsidRPr="00932067" w:rsidRDefault="00E5323B" w:rsidP="00E5323B">
      <w:pPr>
        <w:spacing w:after="0" w:line="240" w:lineRule="auto"/>
        <w:rPr>
          <w:rFonts w:ascii="Times New Roman" w:eastAsia="Times New Roman" w:hAnsi="Times New Roman" w:cs="Times New Roman"/>
          <w:iCs/>
          <w:color w:val="414142"/>
          <w:sz w:val="24"/>
          <w:szCs w:val="24"/>
          <w:lang w:eastAsia="lv-LV"/>
        </w:rPr>
      </w:pPr>
      <w:r w:rsidRPr="00932067">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26"/>
        <w:gridCol w:w="2759"/>
        <w:gridCol w:w="6055"/>
      </w:tblGrid>
      <w:tr w:rsidR="006A4514" w14:paraId="1D4BDBE9" w14:textId="77777777" w:rsidTr="006A4514">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14:paraId="7542C350" w14:textId="77777777" w:rsidR="006A4514" w:rsidRPr="006A4514" w:rsidRDefault="006A4514">
            <w:pPr>
              <w:spacing w:after="0" w:line="240" w:lineRule="auto"/>
              <w:rPr>
                <w:rFonts w:ascii="Times New Roman" w:eastAsia="Times New Roman" w:hAnsi="Times New Roman" w:cs="Times New Roman"/>
                <w:b/>
                <w:bCs/>
                <w:iCs/>
                <w:color w:val="414142"/>
                <w:sz w:val="24"/>
                <w:szCs w:val="24"/>
                <w:lang w:eastAsia="lv-LV"/>
              </w:rPr>
            </w:pPr>
            <w:r w:rsidRPr="006A4514">
              <w:rPr>
                <w:rFonts w:ascii="Times New Roman" w:eastAsia="Times New Roman" w:hAnsi="Times New Roman" w:cs="Times New Roman"/>
                <w:b/>
                <w:bCs/>
                <w:iCs/>
                <w:color w:val="414142"/>
                <w:sz w:val="24"/>
                <w:szCs w:val="24"/>
                <w:lang w:eastAsia="lv-LV"/>
              </w:rPr>
              <w:t>IV. Tiesību akta projekta ietekme uz spēkā esošo tiesību normu sistēmu</w:t>
            </w:r>
          </w:p>
        </w:tc>
      </w:tr>
      <w:tr w:rsidR="006A4514" w14:paraId="3F862D0F" w14:textId="77777777" w:rsidTr="006A4514">
        <w:trPr>
          <w:tblCellSpacing w:w="15" w:type="dxa"/>
        </w:trPr>
        <w:tc>
          <w:tcPr>
            <w:tcW w:w="259" w:type="pct"/>
            <w:tcBorders>
              <w:top w:val="outset" w:sz="6" w:space="0" w:color="auto"/>
              <w:left w:val="outset" w:sz="6" w:space="0" w:color="auto"/>
              <w:bottom w:val="outset" w:sz="6" w:space="0" w:color="auto"/>
              <w:right w:val="outset" w:sz="6" w:space="0" w:color="auto"/>
            </w:tcBorders>
            <w:hideMark/>
          </w:tcPr>
          <w:p w14:paraId="02403943" w14:textId="77777777" w:rsidR="006A4514" w:rsidRDefault="006A4514">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1.</w:t>
            </w:r>
          </w:p>
        </w:tc>
        <w:tc>
          <w:tcPr>
            <w:tcW w:w="1471" w:type="pct"/>
            <w:tcBorders>
              <w:top w:val="outset" w:sz="6" w:space="0" w:color="auto"/>
              <w:left w:val="outset" w:sz="6" w:space="0" w:color="auto"/>
              <w:bottom w:val="outset" w:sz="6" w:space="0" w:color="auto"/>
              <w:right w:val="outset" w:sz="6" w:space="0" w:color="auto"/>
            </w:tcBorders>
            <w:hideMark/>
          </w:tcPr>
          <w:p w14:paraId="74E17AFB" w14:textId="77777777" w:rsidR="006A4514" w:rsidRDefault="006A4514">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Saistītie tiesību aktu projekti</w:t>
            </w:r>
          </w:p>
        </w:tc>
        <w:tc>
          <w:tcPr>
            <w:tcW w:w="3205" w:type="pct"/>
            <w:tcBorders>
              <w:top w:val="outset" w:sz="6" w:space="0" w:color="auto"/>
              <w:left w:val="outset" w:sz="6" w:space="0" w:color="auto"/>
              <w:bottom w:val="outset" w:sz="6" w:space="0" w:color="auto"/>
              <w:right w:val="outset" w:sz="6" w:space="0" w:color="auto"/>
            </w:tcBorders>
            <w:hideMark/>
          </w:tcPr>
          <w:p w14:paraId="0937DF82" w14:textId="04F17F21" w:rsidR="006A4514" w:rsidRPr="006A4514" w:rsidRDefault="006A4514" w:rsidP="006A4514">
            <w:pPr>
              <w:spacing w:after="0" w:line="240" w:lineRule="auto"/>
              <w:jc w:val="both"/>
              <w:rPr>
                <w:rFonts w:ascii="Times New Roman" w:eastAsia="Times New Roman" w:hAnsi="Times New Roman" w:cs="Times New Roman"/>
                <w:iCs/>
                <w:color w:val="A6A6A6" w:themeColor="background1" w:themeShade="A6"/>
                <w:sz w:val="24"/>
                <w:szCs w:val="24"/>
                <w:lang w:val="en-US" w:eastAsia="lv-LV"/>
              </w:rPr>
            </w:pPr>
            <w:r w:rsidRPr="006A4514">
              <w:rPr>
                <w:rFonts w:ascii="Times New Roman" w:eastAsia="Times New Roman" w:hAnsi="Times New Roman" w:cs="Times New Roman"/>
                <w:iCs/>
                <w:sz w:val="24"/>
                <w:szCs w:val="24"/>
                <w:lang w:val="en-US" w:eastAsia="lv-LV"/>
              </w:rPr>
              <w:t>Ministru kabineta 2017. </w:t>
            </w:r>
            <w:r>
              <w:rPr>
                <w:rFonts w:ascii="Times New Roman" w:eastAsia="Times New Roman" w:hAnsi="Times New Roman" w:cs="Times New Roman"/>
                <w:iCs/>
                <w:sz w:val="24"/>
                <w:szCs w:val="24"/>
                <w:lang w:val="en-US" w:eastAsia="lv-LV"/>
              </w:rPr>
              <w:t>g</w:t>
            </w:r>
            <w:r w:rsidRPr="006A4514">
              <w:rPr>
                <w:rFonts w:ascii="Times New Roman" w:eastAsia="Times New Roman" w:hAnsi="Times New Roman" w:cs="Times New Roman"/>
                <w:iCs/>
                <w:sz w:val="24"/>
                <w:szCs w:val="24"/>
                <w:lang w:val="en-US" w:eastAsia="lv-LV"/>
              </w:rPr>
              <w:t>ada 3. </w:t>
            </w:r>
            <w:r>
              <w:rPr>
                <w:rFonts w:ascii="Times New Roman" w:eastAsia="Times New Roman" w:hAnsi="Times New Roman" w:cs="Times New Roman"/>
                <w:iCs/>
                <w:sz w:val="24"/>
                <w:szCs w:val="24"/>
                <w:lang w:val="en-US" w:eastAsia="lv-LV"/>
              </w:rPr>
              <w:t>o</w:t>
            </w:r>
            <w:r w:rsidRPr="006A4514">
              <w:rPr>
                <w:rFonts w:ascii="Times New Roman" w:eastAsia="Times New Roman" w:hAnsi="Times New Roman" w:cs="Times New Roman"/>
                <w:iCs/>
                <w:sz w:val="24"/>
                <w:szCs w:val="24"/>
                <w:lang w:val="en-US" w:eastAsia="lv-LV"/>
              </w:rPr>
              <w:t>ktobra noteikumi Nr. 606 “</w:t>
            </w:r>
            <w:r w:rsidRPr="006A4514">
              <w:rPr>
                <w:rFonts w:ascii="Times New Roman" w:hAnsi="Times New Roman" w:cs="Times New Roman"/>
                <w:sz w:val="24"/>
                <w:szCs w:val="24"/>
                <w:shd w:val="clear" w:color="auto" w:fill="FFFFFF"/>
              </w:rPr>
              <w:t>Noteikumi par </w:t>
            </w:r>
            <w:hyperlink r:id="rId10" w:tgtFrame="_blank" w:history="1">
              <w:r w:rsidRPr="006A4514">
                <w:rPr>
                  <w:rStyle w:val="Hyperlink"/>
                  <w:rFonts w:ascii="Times New Roman" w:hAnsi="Times New Roman" w:cs="Times New Roman"/>
                  <w:color w:val="auto"/>
                  <w:sz w:val="24"/>
                  <w:szCs w:val="24"/>
                  <w:u w:val="none"/>
                  <w:shd w:val="clear" w:color="auto" w:fill="FFFFFF"/>
                </w:rPr>
                <w:t>Nacionālās drošības likumā</w:t>
              </w:r>
            </w:hyperlink>
            <w:r w:rsidRPr="006A4514">
              <w:rPr>
                <w:rFonts w:ascii="Times New Roman" w:hAnsi="Times New Roman" w:cs="Times New Roman"/>
                <w:sz w:val="24"/>
                <w:szCs w:val="24"/>
                <w:shd w:val="clear" w:color="auto" w:fill="FFFFFF"/>
              </w:rPr>
              <w:t> noteiktajai institūcijai iesniedzamo informāciju un darbībām ar informāciju par ārvalstu tiešajiem ieguldījumiem”</w:t>
            </w:r>
            <w:r>
              <w:rPr>
                <w:rFonts w:ascii="Times New Roman" w:hAnsi="Times New Roman" w:cs="Times New Roman"/>
                <w:sz w:val="24"/>
                <w:szCs w:val="24"/>
                <w:shd w:val="clear" w:color="auto" w:fill="FFFFFF"/>
              </w:rPr>
              <w:t>. Nepieciešams veikt tehnisku precizējumus saistībā ar jēdzienu “balsstiesības”.</w:t>
            </w:r>
          </w:p>
        </w:tc>
      </w:tr>
      <w:tr w:rsidR="006A4514" w14:paraId="506E25C6" w14:textId="77777777" w:rsidTr="006A4514">
        <w:trPr>
          <w:tblCellSpacing w:w="15" w:type="dxa"/>
        </w:trPr>
        <w:tc>
          <w:tcPr>
            <w:tcW w:w="259" w:type="pct"/>
            <w:tcBorders>
              <w:top w:val="outset" w:sz="6" w:space="0" w:color="auto"/>
              <w:left w:val="outset" w:sz="6" w:space="0" w:color="auto"/>
              <w:bottom w:val="outset" w:sz="6" w:space="0" w:color="auto"/>
              <w:right w:val="outset" w:sz="6" w:space="0" w:color="auto"/>
            </w:tcBorders>
            <w:hideMark/>
          </w:tcPr>
          <w:p w14:paraId="197B6015" w14:textId="77777777" w:rsidR="006A4514" w:rsidRDefault="006A4514">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2.</w:t>
            </w:r>
          </w:p>
        </w:tc>
        <w:tc>
          <w:tcPr>
            <w:tcW w:w="1471" w:type="pct"/>
            <w:tcBorders>
              <w:top w:val="outset" w:sz="6" w:space="0" w:color="auto"/>
              <w:left w:val="outset" w:sz="6" w:space="0" w:color="auto"/>
              <w:bottom w:val="outset" w:sz="6" w:space="0" w:color="auto"/>
              <w:right w:val="outset" w:sz="6" w:space="0" w:color="auto"/>
            </w:tcBorders>
            <w:hideMark/>
          </w:tcPr>
          <w:p w14:paraId="2D21D1FB" w14:textId="77777777" w:rsidR="006A4514" w:rsidRDefault="006A4514">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Atbildīgā institūcija</w:t>
            </w:r>
          </w:p>
        </w:tc>
        <w:tc>
          <w:tcPr>
            <w:tcW w:w="3205" w:type="pct"/>
            <w:tcBorders>
              <w:top w:val="outset" w:sz="6" w:space="0" w:color="auto"/>
              <w:left w:val="outset" w:sz="6" w:space="0" w:color="auto"/>
              <w:bottom w:val="outset" w:sz="6" w:space="0" w:color="auto"/>
              <w:right w:val="outset" w:sz="6" w:space="0" w:color="auto"/>
            </w:tcBorders>
            <w:hideMark/>
          </w:tcPr>
          <w:p w14:paraId="0581678C" w14:textId="654C575D" w:rsidR="006A4514" w:rsidRDefault="006A4514">
            <w:pPr>
              <w:spacing w:after="0" w:line="240" w:lineRule="auto"/>
              <w:rPr>
                <w:rFonts w:ascii="Times New Roman" w:eastAsia="Times New Roman" w:hAnsi="Times New Roman" w:cs="Times New Roman"/>
                <w:iCs/>
                <w:color w:val="A6A6A6" w:themeColor="background1" w:themeShade="A6"/>
                <w:sz w:val="24"/>
                <w:szCs w:val="24"/>
                <w:lang w:val="en-US" w:eastAsia="lv-LV"/>
              </w:rPr>
            </w:pPr>
            <w:r w:rsidRPr="006A4514">
              <w:rPr>
                <w:rFonts w:ascii="Times New Roman" w:eastAsia="Times New Roman" w:hAnsi="Times New Roman" w:cs="Times New Roman"/>
                <w:iCs/>
                <w:sz w:val="24"/>
                <w:szCs w:val="24"/>
                <w:lang w:val="en-US" w:eastAsia="lv-LV"/>
              </w:rPr>
              <w:t>Ekonomikas ministrija.</w:t>
            </w:r>
          </w:p>
        </w:tc>
      </w:tr>
      <w:tr w:rsidR="006A4514" w14:paraId="48743F29" w14:textId="77777777" w:rsidTr="006A4514">
        <w:trPr>
          <w:tblCellSpacing w:w="15" w:type="dxa"/>
        </w:trPr>
        <w:tc>
          <w:tcPr>
            <w:tcW w:w="259" w:type="pct"/>
            <w:tcBorders>
              <w:top w:val="outset" w:sz="6" w:space="0" w:color="auto"/>
              <w:left w:val="outset" w:sz="6" w:space="0" w:color="auto"/>
              <w:bottom w:val="outset" w:sz="6" w:space="0" w:color="auto"/>
              <w:right w:val="outset" w:sz="6" w:space="0" w:color="auto"/>
            </w:tcBorders>
            <w:hideMark/>
          </w:tcPr>
          <w:p w14:paraId="2CABF473" w14:textId="77777777" w:rsidR="006A4514" w:rsidRDefault="006A4514">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3.</w:t>
            </w:r>
          </w:p>
        </w:tc>
        <w:tc>
          <w:tcPr>
            <w:tcW w:w="1471" w:type="pct"/>
            <w:tcBorders>
              <w:top w:val="outset" w:sz="6" w:space="0" w:color="auto"/>
              <w:left w:val="outset" w:sz="6" w:space="0" w:color="auto"/>
              <w:bottom w:val="outset" w:sz="6" w:space="0" w:color="auto"/>
              <w:right w:val="outset" w:sz="6" w:space="0" w:color="auto"/>
            </w:tcBorders>
            <w:hideMark/>
          </w:tcPr>
          <w:p w14:paraId="5BCD993F" w14:textId="77777777" w:rsidR="006A4514" w:rsidRDefault="006A4514">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Cita informācija</w:t>
            </w:r>
          </w:p>
        </w:tc>
        <w:tc>
          <w:tcPr>
            <w:tcW w:w="3205" w:type="pct"/>
            <w:tcBorders>
              <w:top w:val="outset" w:sz="6" w:space="0" w:color="auto"/>
              <w:left w:val="outset" w:sz="6" w:space="0" w:color="auto"/>
              <w:bottom w:val="outset" w:sz="6" w:space="0" w:color="auto"/>
              <w:right w:val="outset" w:sz="6" w:space="0" w:color="auto"/>
            </w:tcBorders>
            <w:hideMark/>
          </w:tcPr>
          <w:p w14:paraId="797CEBF0" w14:textId="1BF95484" w:rsidR="006A4514" w:rsidRDefault="006A4514">
            <w:pPr>
              <w:spacing w:after="0" w:line="240" w:lineRule="auto"/>
              <w:rPr>
                <w:rFonts w:ascii="Times New Roman" w:eastAsia="Times New Roman" w:hAnsi="Times New Roman" w:cs="Times New Roman"/>
                <w:iCs/>
                <w:color w:val="A6A6A6" w:themeColor="background1" w:themeShade="A6"/>
                <w:sz w:val="24"/>
                <w:szCs w:val="24"/>
                <w:lang w:val="en-US" w:eastAsia="lv-LV"/>
              </w:rPr>
            </w:pPr>
            <w:r w:rsidRPr="006A4514">
              <w:rPr>
                <w:rFonts w:ascii="Times New Roman" w:eastAsia="Times New Roman" w:hAnsi="Times New Roman" w:cs="Times New Roman"/>
                <w:iCs/>
                <w:sz w:val="24"/>
                <w:szCs w:val="24"/>
                <w:lang w:val="en-US" w:eastAsia="lv-LV"/>
              </w:rPr>
              <w:t>Nav.</w:t>
            </w:r>
          </w:p>
        </w:tc>
      </w:tr>
    </w:tbl>
    <w:p w14:paraId="0C9A469E" w14:textId="77777777" w:rsidR="00E5323B" w:rsidRPr="00932067" w:rsidRDefault="00E5323B" w:rsidP="00E5323B">
      <w:pPr>
        <w:spacing w:after="0" w:line="240" w:lineRule="auto"/>
        <w:rPr>
          <w:rFonts w:ascii="Times New Roman" w:eastAsia="Times New Roman" w:hAnsi="Times New Roman" w:cs="Times New Roman"/>
          <w:iCs/>
          <w:color w:val="414142"/>
          <w:sz w:val="24"/>
          <w:szCs w:val="24"/>
          <w:lang w:eastAsia="lv-LV"/>
        </w:rPr>
      </w:pPr>
      <w:r w:rsidRPr="00932067">
        <w:rPr>
          <w:rFonts w:ascii="Times New Roman" w:eastAsia="Times New Roman" w:hAnsi="Times New Roman" w:cs="Times New Roman"/>
          <w:iCs/>
          <w:color w:val="414142"/>
          <w:sz w:val="24"/>
          <w:szCs w:val="24"/>
          <w:lang w:eastAsia="lv-LV"/>
        </w:rPr>
        <w:t xml:space="preserve">  </w:t>
      </w:r>
    </w:p>
    <w:tbl>
      <w:tblPr>
        <w:tblW w:w="5004"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347"/>
      </w:tblGrid>
      <w:tr w:rsidR="00785EA5" w:rsidRPr="00932067" w14:paraId="63ECC81A" w14:textId="77777777" w:rsidTr="00F65FEF">
        <w:trPr>
          <w:tblCellSpacing w:w="15" w:type="dxa"/>
        </w:trPr>
        <w:tc>
          <w:tcPr>
            <w:tcW w:w="4968" w:type="pct"/>
            <w:tcBorders>
              <w:top w:val="outset" w:sz="6" w:space="0" w:color="auto"/>
              <w:left w:val="outset" w:sz="6" w:space="0" w:color="auto"/>
              <w:bottom w:val="outset" w:sz="6" w:space="0" w:color="auto"/>
              <w:right w:val="outset" w:sz="6" w:space="0" w:color="auto"/>
            </w:tcBorders>
            <w:vAlign w:val="center"/>
            <w:hideMark/>
          </w:tcPr>
          <w:p w14:paraId="1593D8B1" w14:textId="288FD105" w:rsidR="00655F2C" w:rsidRPr="00932067" w:rsidRDefault="00E5323B" w:rsidP="00E5323B">
            <w:pPr>
              <w:spacing w:after="0" w:line="240" w:lineRule="auto"/>
              <w:rPr>
                <w:rFonts w:ascii="Times New Roman" w:eastAsia="Times New Roman" w:hAnsi="Times New Roman" w:cs="Times New Roman"/>
                <w:b/>
                <w:bCs/>
                <w:iCs/>
                <w:sz w:val="24"/>
                <w:szCs w:val="24"/>
                <w:lang w:eastAsia="lv-LV"/>
              </w:rPr>
            </w:pPr>
            <w:r w:rsidRPr="00932067">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B848F0" w:rsidRPr="00932067" w14:paraId="7C6BB24B" w14:textId="77777777" w:rsidTr="00F65FEF">
        <w:trPr>
          <w:tblCellSpacing w:w="15" w:type="dxa"/>
        </w:trPr>
        <w:tc>
          <w:tcPr>
            <w:tcW w:w="4968" w:type="pct"/>
            <w:tcBorders>
              <w:top w:val="outset" w:sz="6" w:space="0" w:color="auto"/>
              <w:left w:val="outset" w:sz="6" w:space="0" w:color="auto"/>
              <w:bottom w:val="outset" w:sz="6" w:space="0" w:color="auto"/>
              <w:right w:val="outset" w:sz="6" w:space="0" w:color="auto"/>
            </w:tcBorders>
            <w:vAlign w:val="center"/>
          </w:tcPr>
          <w:p w14:paraId="480B8149" w14:textId="66ABA6EE" w:rsidR="00B848F0" w:rsidRPr="00B848F0" w:rsidRDefault="00AA01CD" w:rsidP="00B848F0">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Likump</w:t>
            </w:r>
            <w:r w:rsidR="00B848F0" w:rsidRPr="00B848F0">
              <w:rPr>
                <w:rFonts w:ascii="Times New Roman" w:eastAsia="Times New Roman" w:hAnsi="Times New Roman" w:cs="Times New Roman"/>
                <w:iCs/>
                <w:sz w:val="24"/>
                <w:szCs w:val="24"/>
                <w:lang w:eastAsia="lv-LV"/>
              </w:rPr>
              <w:t>rojekts šo jomu neskar.</w:t>
            </w:r>
          </w:p>
        </w:tc>
      </w:tr>
    </w:tbl>
    <w:p w14:paraId="1D47C04B" w14:textId="6CAE1702" w:rsidR="00E5323B" w:rsidRPr="00470382" w:rsidRDefault="00E5323B" w:rsidP="00E5323B">
      <w:pPr>
        <w:spacing w:after="0" w:line="240" w:lineRule="auto"/>
        <w:rPr>
          <w:rFonts w:ascii="Times New Roman" w:eastAsia="Times New Roman" w:hAnsi="Times New Roman" w:cs="Times New Roman"/>
          <w:iCs/>
          <w:color w:val="414142"/>
          <w:sz w:val="24"/>
          <w:szCs w:val="24"/>
          <w:lang w:eastAsia="lv-LV"/>
        </w:rPr>
      </w:pPr>
      <w:r w:rsidRPr="00932067">
        <w:rPr>
          <w:rFonts w:ascii="Times New Roman" w:eastAsia="Times New Roman" w:hAnsi="Times New Roman" w:cs="Times New Roman"/>
          <w:iCs/>
          <w:color w:val="414142"/>
          <w:sz w:val="24"/>
          <w:szCs w:val="24"/>
          <w:lang w:eastAsia="lv-LV"/>
        </w:rPr>
        <w:t xml:space="preserve">  </w:t>
      </w:r>
      <w:r w:rsidRPr="00470382">
        <w:rPr>
          <w:rFonts w:ascii="Times New Roman" w:eastAsia="Times New Roman" w:hAnsi="Times New Roman" w:cs="Times New Roman"/>
          <w:iCs/>
          <w:color w:val="414142"/>
          <w:sz w:val="24"/>
          <w:szCs w:val="24"/>
          <w:lang w:eastAsia="lv-LV"/>
        </w:rPr>
        <w:t xml:space="preserve">  </w:t>
      </w:r>
    </w:p>
    <w:tbl>
      <w:tblPr>
        <w:tblW w:w="5004"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5"/>
        <w:gridCol w:w="1644"/>
        <w:gridCol w:w="7388"/>
      </w:tblGrid>
      <w:tr w:rsidR="000871DE" w14:paraId="7DB3FD14" w14:textId="77777777" w:rsidTr="00F65FEF">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14:paraId="12B67BB1" w14:textId="77777777" w:rsidR="000871DE" w:rsidRPr="000871DE" w:rsidRDefault="000871DE">
            <w:pPr>
              <w:spacing w:after="0" w:line="240" w:lineRule="auto"/>
              <w:rPr>
                <w:rFonts w:ascii="Times New Roman" w:eastAsia="Times New Roman" w:hAnsi="Times New Roman" w:cs="Times New Roman"/>
                <w:b/>
                <w:bCs/>
                <w:iCs/>
                <w:color w:val="414142"/>
                <w:sz w:val="24"/>
                <w:szCs w:val="24"/>
                <w:lang w:eastAsia="lv-LV"/>
              </w:rPr>
            </w:pPr>
            <w:r w:rsidRPr="000871DE">
              <w:rPr>
                <w:rFonts w:ascii="Times New Roman" w:eastAsia="Times New Roman" w:hAnsi="Times New Roman" w:cs="Times New Roman"/>
                <w:b/>
                <w:bCs/>
                <w:iCs/>
                <w:color w:val="414142"/>
                <w:sz w:val="24"/>
                <w:szCs w:val="24"/>
                <w:lang w:eastAsia="lv-LV"/>
              </w:rPr>
              <w:t>VI. Sabiedrības līdzdalība un komunikācijas aktivitātes</w:t>
            </w:r>
          </w:p>
        </w:tc>
      </w:tr>
      <w:tr w:rsidR="00F65FEF" w14:paraId="39CAB0EC" w14:textId="77777777" w:rsidTr="00F65FEF">
        <w:trPr>
          <w:tblCellSpacing w:w="15" w:type="dxa"/>
        </w:trPr>
        <w:tc>
          <w:tcPr>
            <w:tcW w:w="144" w:type="pct"/>
            <w:tcBorders>
              <w:top w:val="outset" w:sz="6" w:space="0" w:color="auto"/>
              <w:left w:val="outset" w:sz="6" w:space="0" w:color="auto"/>
              <w:bottom w:val="outset" w:sz="6" w:space="0" w:color="auto"/>
              <w:right w:val="outset" w:sz="6" w:space="0" w:color="auto"/>
            </w:tcBorders>
            <w:hideMark/>
          </w:tcPr>
          <w:p w14:paraId="7D00E8EA" w14:textId="77777777" w:rsidR="000871DE" w:rsidRDefault="000871DE">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1.</w:t>
            </w:r>
          </w:p>
        </w:tc>
        <w:tc>
          <w:tcPr>
            <w:tcW w:w="1320" w:type="pct"/>
            <w:tcBorders>
              <w:top w:val="outset" w:sz="6" w:space="0" w:color="auto"/>
              <w:left w:val="outset" w:sz="6" w:space="0" w:color="auto"/>
              <w:bottom w:val="outset" w:sz="6" w:space="0" w:color="auto"/>
              <w:right w:val="outset" w:sz="6" w:space="0" w:color="auto"/>
            </w:tcBorders>
            <w:hideMark/>
          </w:tcPr>
          <w:p w14:paraId="26F45491" w14:textId="77777777" w:rsidR="000871DE" w:rsidRDefault="000871DE">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Plānotās sabiedrības līdzdalības un komunikācijas aktivitātes saistībā ar projektu</w:t>
            </w:r>
          </w:p>
        </w:tc>
        <w:tc>
          <w:tcPr>
            <w:tcW w:w="3472" w:type="pct"/>
            <w:tcBorders>
              <w:top w:val="outset" w:sz="6" w:space="0" w:color="auto"/>
              <w:left w:val="outset" w:sz="6" w:space="0" w:color="auto"/>
              <w:bottom w:val="outset" w:sz="6" w:space="0" w:color="auto"/>
              <w:right w:val="outset" w:sz="6" w:space="0" w:color="auto"/>
            </w:tcBorders>
            <w:hideMark/>
          </w:tcPr>
          <w:p w14:paraId="065D0663" w14:textId="4464D0F3" w:rsidR="000871DE" w:rsidRDefault="000871DE" w:rsidP="000871DE">
            <w:pPr>
              <w:spacing w:after="0" w:line="240" w:lineRule="auto"/>
              <w:jc w:val="both"/>
              <w:rPr>
                <w:rFonts w:ascii="Times New Roman" w:eastAsia="Times New Roman" w:hAnsi="Times New Roman" w:cs="Times New Roman"/>
                <w:iCs/>
                <w:color w:val="A6A6A6" w:themeColor="background1" w:themeShade="A6"/>
                <w:sz w:val="24"/>
                <w:szCs w:val="24"/>
                <w:lang w:val="en-US" w:eastAsia="lv-LV"/>
              </w:rPr>
            </w:pPr>
            <w:r>
              <w:rPr>
                <w:rFonts w:ascii="Times New Roman" w:eastAsia="Times New Roman" w:hAnsi="Times New Roman" w:cs="Times New Roman"/>
                <w:sz w:val="24"/>
                <w:szCs w:val="24"/>
                <w:lang w:eastAsia="lv-LV"/>
              </w:rPr>
              <w:t>Sabiedrības pārstāvjiem ir iespēja līdzdarboties noteikumu  projekta izstrādē, sniedzot rakstiski viedokli līdz 2021.gada 3.martam atbilstoši Ministru kabineta 2009.gada 25.augusta noteikumu Nr.970 “Sabiedrības līdzdalības kārtība attīstības plānošanas procesā” 7.4.</w:t>
            </w:r>
            <w:r>
              <w:rPr>
                <w:rFonts w:ascii="Times New Roman" w:eastAsia="Times New Roman" w:hAnsi="Times New Roman" w:cs="Times New Roman"/>
                <w:sz w:val="24"/>
                <w:szCs w:val="24"/>
                <w:vertAlign w:val="superscript"/>
                <w:lang w:eastAsia="lv-LV"/>
              </w:rPr>
              <w:t>1</w:t>
            </w:r>
            <w:r>
              <w:rPr>
                <w:rFonts w:ascii="Times New Roman" w:eastAsia="Times New Roman" w:hAnsi="Times New Roman" w:cs="Times New Roman"/>
                <w:sz w:val="24"/>
                <w:szCs w:val="24"/>
                <w:lang w:eastAsia="lv-LV"/>
              </w:rPr>
              <w:t xml:space="preserve"> apakšpunktam.</w:t>
            </w:r>
          </w:p>
        </w:tc>
      </w:tr>
      <w:tr w:rsidR="00F65FEF" w14:paraId="5C9957EC" w14:textId="77777777" w:rsidTr="00F65FEF">
        <w:trPr>
          <w:tblCellSpacing w:w="15" w:type="dxa"/>
        </w:trPr>
        <w:tc>
          <w:tcPr>
            <w:tcW w:w="144" w:type="pct"/>
            <w:tcBorders>
              <w:top w:val="outset" w:sz="6" w:space="0" w:color="auto"/>
              <w:left w:val="outset" w:sz="6" w:space="0" w:color="auto"/>
              <w:bottom w:val="outset" w:sz="6" w:space="0" w:color="auto"/>
              <w:right w:val="outset" w:sz="6" w:space="0" w:color="auto"/>
            </w:tcBorders>
            <w:hideMark/>
          </w:tcPr>
          <w:p w14:paraId="2FF226FA" w14:textId="77777777" w:rsidR="000871DE" w:rsidRDefault="000871DE">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2.</w:t>
            </w:r>
          </w:p>
        </w:tc>
        <w:tc>
          <w:tcPr>
            <w:tcW w:w="1320" w:type="pct"/>
            <w:tcBorders>
              <w:top w:val="outset" w:sz="6" w:space="0" w:color="auto"/>
              <w:left w:val="outset" w:sz="6" w:space="0" w:color="auto"/>
              <w:bottom w:val="outset" w:sz="6" w:space="0" w:color="auto"/>
              <w:right w:val="outset" w:sz="6" w:space="0" w:color="auto"/>
            </w:tcBorders>
            <w:hideMark/>
          </w:tcPr>
          <w:p w14:paraId="77CE051B" w14:textId="77777777" w:rsidR="000871DE" w:rsidRDefault="000871DE">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Sabiedrības līdzdalība projekta izstrādē</w:t>
            </w:r>
          </w:p>
        </w:tc>
        <w:tc>
          <w:tcPr>
            <w:tcW w:w="3472" w:type="pct"/>
            <w:tcBorders>
              <w:top w:val="outset" w:sz="6" w:space="0" w:color="auto"/>
              <w:left w:val="outset" w:sz="6" w:space="0" w:color="auto"/>
              <w:bottom w:val="outset" w:sz="6" w:space="0" w:color="auto"/>
              <w:right w:val="outset" w:sz="6" w:space="0" w:color="auto"/>
            </w:tcBorders>
            <w:hideMark/>
          </w:tcPr>
          <w:p w14:paraId="4B3393AF" w14:textId="77777777" w:rsidR="000871DE" w:rsidRDefault="000871D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2021. gada 17.februārī Noteikumu projekts kopā ar sākotnējās ietekmes novērtējuma ziņojumu (anotāciju) tika publicēts Ekonomikas ministrijas tīmekļa vietnē:</w:t>
            </w:r>
          </w:p>
          <w:p w14:paraId="35A6D72B" w14:textId="4554D1D3" w:rsidR="000871DE" w:rsidRPr="000871DE" w:rsidRDefault="005400F6">
            <w:pPr>
              <w:spacing w:after="0" w:line="240" w:lineRule="auto"/>
              <w:rPr>
                <w:rFonts w:ascii="Times New Roman" w:eastAsia="Times New Roman" w:hAnsi="Times New Roman" w:cs="Times New Roman"/>
                <w:iCs/>
                <w:color w:val="A6A6A6" w:themeColor="background1" w:themeShade="A6"/>
                <w:sz w:val="24"/>
                <w:szCs w:val="24"/>
                <w:lang w:eastAsia="lv-LV"/>
              </w:rPr>
            </w:pPr>
            <w:hyperlink r:id="rId11" w:history="1">
              <w:r w:rsidR="000871DE" w:rsidRPr="002D27D3">
                <w:rPr>
                  <w:rStyle w:val="Hyperlink"/>
                  <w:rFonts w:ascii="Times New Roman" w:hAnsi="Times New Roman" w:cs="Times New Roman"/>
                  <w:sz w:val="24"/>
                  <w:szCs w:val="24"/>
                </w:rPr>
                <w:t>https://em.gov.lv/lv/Ministrija/sabiedribas_lidzdaliba/diskusiju_dokumenti/</w:t>
              </w:r>
            </w:hyperlink>
            <w:r w:rsidR="000871DE">
              <w:rPr>
                <w:rFonts w:ascii="Times New Roman" w:hAnsi="Times New Roman" w:cs="Times New Roman"/>
                <w:color w:val="000000" w:themeColor="text1"/>
                <w:sz w:val="24"/>
                <w:szCs w:val="24"/>
              </w:rPr>
              <w:t xml:space="preserve"> un Valsts kancelejas tīmekļa vietnē: </w:t>
            </w:r>
            <w:hyperlink r:id="rId12" w:history="1">
              <w:r w:rsidR="000871DE">
                <w:rPr>
                  <w:rStyle w:val="Hyperlink"/>
                  <w:rFonts w:ascii="Times New Roman" w:hAnsi="Times New Roman" w:cs="Times New Roman"/>
                  <w:sz w:val="24"/>
                  <w:szCs w:val="24"/>
                </w:rPr>
                <w:t>https://www.mk.gov.lv/content/ministru-kabineta-diskusiju-dokumenti</w:t>
              </w:r>
            </w:hyperlink>
            <w:r w:rsidR="000871DE">
              <w:rPr>
                <w:rFonts w:ascii="Times New Roman" w:hAnsi="Times New Roman" w:cs="Times New Roman"/>
                <w:color w:val="000000" w:themeColor="text1"/>
                <w:sz w:val="24"/>
                <w:szCs w:val="24"/>
              </w:rPr>
              <w:t>, aicinot sabiedrību izteikt savu rakstisku viedokli.</w:t>
            </w:r>
          </w:p>
        </w:tc>
      </w:tr>
      <w:tr w:rsidR="00F65FEF" w14:paraId="05A75088" w14:textId="77777777" w:rsidTr="00F65FEF">
        <w:trPr>
          <w:tblCellSpacing w:w="15" w:type="dxa"/>
        </w:trPr>
        <w:tc>
          <w:tcPr>
            <w:tcW w:w="144" w:type="pct"/>
            <w:tcBorders>
              <w:top w:val="outset" w:sz="6" w:space="0" w:color="auto"/>
              <w:left w:val="outset" w:sz="6" w:space="0" w:color="auto"/>
              <w:bottom w:val="outset" w:sz="6" w:space="0" w:color="auto"/>
              <w:right w:val="outset" w:sz="6" w:space="0" w:color="auto"/>
            </w:tcBorders>
            <w:hideMark/>
          </w:tcPr>
          <w:p w14:paraId="01CEE7A2" w14:textId="77777777" w:rsidR="000871DE" w:rsidRDefault="000871DE">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3.</w:t>
            </w:r>
          </w:p>
        </w:tc>
        <w:tc>
          <w:tcPr>
            <w:tcW w:w="1320" w:type="pct"/>
            <w:tcBorders>
              <w:top w:val="outset" w:sz="6" w:space="0" w:color="auto"/>
              <w:left w:val="outset" w:sz="6" w:space="0" w:color="auto"/>
              <w:bottom w:val="outset" w:sz="6" w:space="0" w:color="auto"/>
              <w:right w:val="outset" w:sz="6" w:space="0" w:color="auto"/>
            </w:tcBorders>
            <w:hideMark/>
          </w:tcPr>
          <w:p w14:paraId="7998DEBB" w14:textId="77777777" w:rsidR="000871DE" w:rsidRDefault="000871DE">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Sabiedrības līdzdalības rezultāti</w:t>
            </w:r>
          </w:p>
        </w:tc>
        <w:tc>
          <w:tcPr>
            <w:tcW w:w="3472" w:type="pct"/>
            <w:tcBorders>
              <w:top w:val="outset" w:sz="6" w:space="0" w:color="auto"/>
              <w:left w:val="outset" w:sz="6" w:space="0" w:color="auto"/>
              <w:bottom w:val="outset" w:sz="6" w:space="0" w:color="auto"/>
              <w:right w:val="outset" w:sz="6" w:space="0" w:color="auto"/>
            </w:tcBorders>
            <w:hideMark/>
          </w:tcPr>
          <w:p w14:paraId="78A5A491" w14:textId="4816E055" w:rsidR="000871DE" w:rsidRDefault="000871DE">
            <w:pPr>
              <w:spacing w:after="0" w:line="240" w:lineRule="auto"/>
              <w:rPr>
                <w:rFonts w:ascii="Times New Roman" w:eastAsia="Times New Roman" w:hAnsi="Times New Roman" w:cs="Times New Roman"/>
                <w:iCs/>
                <w:color w:val="A6A6A6" w:themeColor="background1" w:themeShade="A6"/>
                <w:sz w:val="24"/>
                <w:szCs w:val="24"/>
                <w:lang w:val="en-US" w:eastAsia="lv-LV"/>
              </w:rPr>
            </w:pPr>
            <w:r w:rsidRPr="00F65FEF">
              <w:rPr>
                <w:rFonts w:ascii="Times New Roman" w:eastAsia="Times New Roman" w:hAnsi="Times New Roman" w:cs="Times New Roman"/>
                <w:iCs/>
                <w:sz w:val="24"/>
                <w:szCs w:val="24"/>
                <w:lang w:val="en-US" w:eastAsia="lv-LV"/>
              </w:rPr>
              <w:t xml:space="preserve">Tiks papildināts atbilstoši </w:t>
            </w:r>
            <w:r w:rsidR="00F65FEF" w:rsidRPr="00F65FEF">
              <w:rPr>
                <w:rFonts w:ascii="Times New Roman" w:eastAsia="Times New Roman" w:hAnsi="Times New Roman" w:cs="Times New Roman"/>
                <w:iCs/>
                <w:sz w:val="24"/>
                <w:szCs w:val="24"/>
                <w:lang w:val="en-US" w:eastAsia="lv-LV"/>
              </w:rPr>
              <w:t>aktivitātei.</w:t>
            </w:r>
          </w:p>
        </w:tc>
      </w:tr>
      <w:tr w:rsidR="00F65FEF" w14:paraId="08670DB7" w14:textId="77777777" w:rsidTr="00F65FEF">
        <w:trPr>
          <w:tblCellSpacing w:w="15" w:type="dxa"/>
        </w:trPr>
        <w:tc>
          <w:tcPr>
            <w:tcW w:w="144" w:type="pct"/>
            <w:tcBorders>
              <w:top w:val="outset" w:sz="6" w:space="0" w:color="auto"/>
              <w:left w:val="outset" w:sz="6" w:space="0" w:color="auto"/>
              <w:bottom w:val="outset" w:sz="6" w:space="0" w:color="auto"/>
              <w:right w:val="outset" w:sz="6" w:space="0" w:color="auto"/>
            </w:tcBorders>
            <w:hideMark/>
          </w:tcPr>
          <w:p w14:paraId="7EC91CA3" w14:textId="77777777" w:rsidR="000871DE" w:rsidRDefault="000871DE">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4.</w:t>
            </w:r>
          </w:p>
        </w:tc>
        <w:tc>
          <w:tcPr>
            <w:tcW w:w="1320" w:type="pct"/>
            <w:tcBorders>
              <w:top w:val="outset" w:sz="6" w:space="0" w:color="auto"/>
              <w:left w:val="outset" w:sz="6" w:space="0" w:color="auto"/>
              <w:bottom w:val="outset" w:sz="6" w:space="0" w:color="auto"/>
              <w:right w:val="outset" w:sz="6" w:space="0" w:color="auto"/>
            </w:tcBorders>
            <w:hideMark/>
          </w:tcPr>
          <w:p w14:paraId="045C9201" w14:textId="77777777" w:rsidR="000871DE" w:rsidRDefault="000871DE">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Cita informācija</w:t>
            </w:r>
          </w:p>
        </w:tc>
        <w:tc>
          <w:tcPr>
            <w:tcW w:w="3472" w:type="pct"/>
            <w:tcBorders>
              <w:top w:val="outset" w:sz="6" w:space="0" w:color="auto"/>
              <w:left w:val="outset" w:sz="6" w:space="0" w:color="auto"/>
              <w:bottom w:val="outset" w:sz="6" w:space="0" w:color="auto"/>
              <w:right w:val="outset" w:sz="6" w:space="0" w:color="auto"/>
            </w:tcBorders>
            <w:hideMark/>
          </w:tcPr>
          <w:p w14:paraId="6E59DC58" w14:textId="7652E60F" w:rsidR="000871DE" w:rsidRDefault="00F65FEF">
            <w:pPr>
              <w:spacing w:after="0" w:line="240" w:lineRule="auto"/>
              <w:rPr>
                <w:rFonts w:ascii="Times New Roman" w:eastAsia="Times New Roman" w:hAnsi="Times New Roman" w:cs="Times New Roman"/>
                <w:iCs/>
                <w:color w:val="A6A6A6" w:themeColor="background1" w:themeShade="A6"/>
                <w:sz w:val="24"/>
                <w:szCs w:val="24"/>
                <w:lang w:val="en-US" w:eastAsia="lv-LV"/>
              </w:rPr>
            </w:pPr>
            <w:r w:rsidRPr="00F65FEF">
              <w:rPr>
                <w:rFonts w:ascii="Times New Roman" w:eastAsia="Times New Roman" w:hAnsi="Times New Roman" w:cs="Times New Roman"/>
                <w:iCs/>
                <w:sz w:val="24"/>
                <w:szCs w:val="24"/>
                <w:lang w:val="en-US" w:eastAsia="lv-LV"/>
              </w:rPr>
              <w:t>Nav.</w:t>
            </w:r>
          </w:p>
        </w:tc>
      </w:tr>
    </w:tbl>
    <w:p w14:paraId="5DAF1703" w14:textId="367B8542" w:rsidR="00E5323B" w:rsidRPr="00470382" w:rsidRDefault="00E5323B" w:rsidP="0084416C">
      <w:pPr>
        <w:spacing w:after="0" w:line="240" w:lineRule="auto"/>
        <w:jc w:val="both"/>
        <w:rPr>
          <w:rFonts w:ascii="Times New Roman" w:eastAsia="Times New Roman" w:hAnsi="Times New Roman" w:cs="Times New Roman"/>
          <w:iCs/>
          <w:color w:val="414142"/>
          <w:sz w:val="24"/>
          <w:szCs w:val="24"/>
          <w:lang w:eastAsia="lv-LV"/>
        </w:rPr>
      </w:pPr>
    </w:p>
    <w:tbl>
      <w:tblPr>
        <w:tblW w:w="5004"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3127"/>
        <w:gridCol w:w="5629"/>
      </w:tblGrid>
      <w:tr w:rsidR="00E5323B" w:rsidRPr="00470382" w14:paraId="6356CBEA" w14:textId="77777777" w:rsidTr="00F65FEF">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14:paraId="2112A529" w14:textId="77777777" w:rsidR="00655F2C" w:rsidRPr="00470382" w:rsidRDefault="00E5323B" w:rsidP="0084416C">
            <w:pPr>
              <w:spacing w:after="0" w:line="240" w:lineRule="auto"/>
              <w:jc w:val="both"/>
              <w:rPr>
                <w:rFonts w:ascii="Times New Roman" w:eastAsia="Times New Roman" w:hAnsi="Times New Roman" w:cs="Times New Roman"/>
                <w:b/>
                <w:bCs/>
                <w:iCs/>
                <w:color w:val="414142"/>
                <w:sz w:val="24"/>
                <w:szCs w:val="24"/>
                <w:lang w:eastAsia="lv-LV"/>
              </w:rPr>
            </w:pPr>
            <w:r w:rsidRPr="00470382">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E5323B" w:rsidRPr="00470382" w14:paraId="49F088CD" w14:textId="77777777" w:rsidTr="00F65FEF">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13D9CECA" w14:textId="77777777" w:rsidR="00655F2C" w:rsidRPr="00470382" w:rsidRDefault="00E5323B" w:rsidP="0084416C">
            <w:pPr>
              <w:spacing w:after="0" w:line="240" w:lineRule="auto"/>
              <w:jc w:val="both"/>
              <w:rPr>
                <w:rFonts w:ascii="Times New Roman" w:eastAsia="Times New Roman" w:hAnsi="Times New Roman" w:cs="Times New Roman"/>
                <w:iCs/>
                <w:color w:val="414142"/>
                <w:sz w:val="24"/>
                <w:szCs w:val="24"/>
                <w:lang w:eastAsia="lv-LV"/>
              </w:rPr>
            </w:pPr>
            <w:r w:rsidRPr="00470382">
              <w:rPr>
                <w:rFonts w:ascii="Times New Roman" w:eastAsia="Times New Roman" w:hAnsi="Times New Roman" w:cs="Times New Roman"/>
                <w:iCs/>
                <w:color w:val="414142"/>
                <w:sz w:val="24"/>
                <w:szCs w:val="24"/>
                <w:lang w:eastAsia="lv-LV"/>
              </w:rPr>
              <w:t>1.</w:t>
            </w:r>
          </w:p>
        </w:tc>
        <w:tc>
          <w:tcPr>
            <w:tcW w:w="1667" w:type="pct"/>
            <w:tcBorders>
              <w:top w:val="outset" w:sz="6" w:space="0" w:color="auto"/>
              <w:left w:val="outset" w:sz="6" w:space="0" w:color="auto"/>
              <w:bottom w:val="outset" w:sz="6" w:space="0" w:color="auto"/>
              <w:right w:val="outset" w:sz="6" w:space="0" w:color="auto"/>
            </w:tcBorders>
            <w:hideMark/>
          </w:tcPr>
          <w:p w14:paraId="25DEDBC0" w14:textId="77777777" w:rsidR="00E5323B" w:rsidRPr="00470382" w:rsidRDefault="00E5323B" w:rsidP="0084416C">
            <w:pPr>
              <w:spacing w:after="0" w:line="240" w:lineRule="auto"/>
              <w:jc w:val="both"/>
              <w:rPr>
                <w:rFonts w:ascii="Times New Roman" w:eastAsia="Times New Roman" w:hAnsi="Times New Roman" w:cs="Times New Roman"/>
                <w:iCs/>
                <w:sz w:val="24"/>
                <w:szCs w:val="24"/>
                <w:lang w:eastAsia="lv-LV"/>
              </w:rPr>
            </w:pPr>
            <w:r w:rsidRPr="00470382">
              <w:rPr>
                <w:rFonts w:ascii="Times New Roman" w:eastAsia="Times New Roman" w:hAnsi="Times New Roman" w:cs="Times New Roman"/>
                <w:iCs/>
                <w:sz w:val="24"/>
                <w:szCs w:val="24"/>
                <w:lang w:eastAsia="lv-LV"/>
              </w:rPr>
              <w:t>Projekta izpildē iesaistītās institūcijas</w:t>
            </w:r>
          </w:p>
        </w:tc>
        <w:tc>
          <w:tcPr>
            <w:tcW w:w="2975" w:type="pct"/>
            <w:tcBorders>
              <w:top w:val="outset" w:sz="6" w:space="0" w:color="auto"/>
              <w:left w:val="outset" w:sz="6" w:space="0" w:color="auto"/>
              <w:bottom w:val="outset" w:sz="6" w:space="0" w:color="auto"/>
              <w:right w:val="outset" w:sz="6" w:space="0" w:color="auto"/>
            </w:tcBorders>
            <w:hideMark/>
          </w:tcPr>
          <w:p w14:paraId="71A10959" w14:textId="1E70A1E4" w:rsidR="00E5323B" w:rsidRPr="00470382" w:rsidRDefault="00453116" w:rsidP="0084416C">
            <w:pPr>
              <w:spacing w:after="0" w:line="240" w:lineRule="auto"/>
              <w:jc w:val="both"/>
              <w:rPr>
                <w:rFonts w:ascii="Times New Roman" w:eastAsia="Times New Roman" w:hAnsi="Times New Roman" w:cs="Times New Roman"/>
                <w:iCs/>
                <w:sz w:val="24"/>
                <w:szCs w:val="24"/>
                <w:lang w:eastAsia="lv-LV"/>
              </w:rPr>
            </w:pPr>
            <w:r w:rsidRPr="00470382">
              <w:rPr>
                <w:rFonts w:ascii="Times New Roman" w:eastAsia="Times New Roman" w:hAnsi="Times New Roman" w:cs="Times New Roman"/>
                <w:iCs/>
                <w:sz w:val="24"/>
                <w:szCs w:val="24"/>
                <w:lang w:eastAsia="lv-LV"/>
              </w:rPr>
              <w:t>Ekonomikas ministrija</w:t>
            </w:r>
            <w:r w:rsidR="00B848F0">
              <w:rPr>
                <w:rFonts w:ascii="Times New Roman" w:eastAsia="Times New Roman" w:hAnsi="Times New Roman" w:cs="Times New Roman"/>
                <w:iCs/>
                <w:sz w:val="24"/>
                <w:szCs w:val="24"/>
                <w:lang w:eastAsia="lv-LV"/>
              </w:rPr>
              <w:t>.</w:t>
            </w:r>
          </w:p>
        </w:tc>
      </w:tr>
      <w:tr w:rsidR="00E5323B" w:rsidRPr="00470382" w14:paraId="6431667F" w14:textId="77777777" w:rsidTr="00F65FEF">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2BBD08D9" w14:textId="77777777" w:rsidR="00655F2C" w:rsidRPr="00470382" w:rsidRDefault="00E5323B" w:rsidP="0084416C">
            <w:pPr>
              <w:spacing w:after="0" w:line="240" w:lineRule="auto"/>
              <w:jc w:val="both"/>
              <w:rPr>
                <w:rFonts w:ascii="Times New Roman" w:eastAsia="Times New Roman" w:hAnsi="Times New Roman" w:cs="Times New Roman"/>
                <w:iCs/>
                <w:color w:val="414142"/>
                <w:sz w:val="24"/>
                <w:szCs w:val="24"/>
                <w:lang w:eastAsia="lv-LV"/>
              </w:rPr>
            </w:pPr>
            <w:r w:rsidRPr="00470382">
              <w:rPr>
                <w:rFonts w:ascii="Times New Roman" w:eastAsia="Times New Roman" w:hAnsi="Times New Roman" w:cs="Times New Roman"/>
                <w:iCs/>
                <w:color w:val="414142"/>
                <w:sz w:val="24"/>
                <w:szCs w:val="24"/>
                <w:lang w:eastAsia="lv-LV"/>
              </w:rPr>
              <w:t>2.</w:t>
            </w:r>
          </w:p>
        </w:tc>
        <w:tc>
          <w:tcPr>
            <w:tcW w:w="1667" w:type="pct"/>
            <w:tcBorders>
              <w:top w:val="outset" w:sz="6" w:space="0" w:color="auto"/>
              <w:left w:val="outset" w:sz="6" w:space="0" w:color="auto"/>
              <w:bottom w:val="outset" w:sz="6" w:space="0" w:color="auto"/>
              <w:right w:val="outset" w:sz="6" w:space="0" w:color="auto"/>
            </w:tcBorders>
            <w:hideMark/>
          </w:tcPr>
          <w:p w14:paraId="0E0947A6" w14:textId="77777777" w:rsidR="00E5323B" w:rsidRPr="00470382" w:rsidRDefault="00E5323B" w:rsidP="0084416C">
            <w:pPr>
              <w:spacing w:after="0" w:line="240" w:lineRule="auto"/>
              <w:jc w:val="both"/>
              <w:rPr>
                <w:rFonts w:ascii="Times New Roman" w:eastAsia="Times New Roman" w:hAnsi="Times New Roman" w:cs="Times New Roman"/>
                <w:iCs/>
                <w:sz w:val="24"/>
                <w:szCs w:val="24"/>
                <w:lang w:eastAsia="lv-LV"/>
              </w:rPr>
            </w:pPr>
            <w:r w:rsidRPr="00470382">
              <w:rPr>
                <w:rFonts w:ascii="Times New Roman" w:eastAsia="Times New Roman" w:hAnsi="Times New Roman" w:cs="Times New Roman"/>
                <w:iCs/>
                <w:sz w:val="24"/>
                <w:szCs w:val="24"/>
                <w:lang w:eastAsia="lv-LV"/>
              </w:rPr>
              <w:t>Projekta izpildes ietekme uz pārvaldes funkcijām un institucionālo struktūru.</w:t>
            </w:r>
            <w:r w:rsidRPr="00470382">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2975" w:type="pct"/>
            <w:tcBorders>
              <w:top w:val="outset" w:sz="6" w:space="0" w:color="auto"/>
              <w:left w:val="outset" w:sz="6" w:space="0" w:color="auto"/>
              <w:bottom w:val="outset" w:sz="6" w:space="0" w:color="auto"/>
              <w:right w:val="outset" w:sz="6" w:space="0" w:color="auto"/>
            </w:tcBorders>
            <w:hideMark/>
          </w:tcPr>
          <w:p w14:paraId="150E647A" w14:textId="4FAB4F8D" w:rsidR="00AD094E" w:rsidRPr="00470382" w:rsidRDefault="00F0084A" w:rsidP="0084416C">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paredzēta jaunu institūciju</w:t>
            </w:r>
            <w:r w:rsidR="00B94FF6">
              <w:rPr>
                <w:rFonts w:ascii="Times New Roman" w:eastAsia="Times New Roman" w:hAnsi="Times New Roman" w:cs="Times New Roman"/>
                <w:iCs/>
                <w:sz w:val="24"/>
                <w:szCs w:val="24"/>
                <w:lang w:eastAsia="lv-LV"/>
              </w:rPr>
              <w:t xml:space="preserve"> izveide, esošu institūciju likvidācija vai reorganizācija. Funkcija tiks pildīta Ekonomikas ministrijas resorā esošo cilvēkresursu ietvaros.</w:t>
            </w:r>
          </w:p>
        </w:tc>
      </w:tr>
      <w:tr w:rsidR="00E5323B" w:rsidRPr="00470382" w14:paraId="1B907121" w14:textId="77777777" w:rsidTr="00F65FEF">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56360F98" w14:textId="77777777" w:rsidR="00655F2C" w:rsidRPr="00470382" w:rsidRDefault="00E5323B" w:rsidP="00E5323B">
            <w:pPr>
              <w:spacing w:after="0" w:line="240" w:lineRule="auto"/>
              <w:rPr>
                <w:rFonts w:ascii="Times New Roman" w:eastAsia="Times New Roman" w:hAnsi="Times New Roman" w:cs="Times New Roman"/>
                <w:iCs/>
                <w:color w:val="414142"/>
                <w:sz w:val="24"/>
                <w:szCs w:val="24"/>
                <w:lang w:eastAsia="lv-LV"/>
              </w:rPr>
            </w:pPr>
            <w:r w:rsidRPr="00470382">
              <w:rPr>
                <w:rFonts w:ascii="Times New Roman" w:eastAsia="Times New Roman" w:hAnsi="Times New Roman" w:cs="Times New Roman"/>
                <w:iCs/>
                <w:color w:val="414142"/>
                <w:sz w:val="24"/>
                <w:szCs w:val="24"/>
                <w:lang w:eastAsia="lv-LV"/>
              </w:rPr>
              <w:t>3.</w:t>
            </w:r>
          </w:p>
        </w:tc>
        <w:tc>
          <w:tcPr>
            <w:tcW w:w="1667" w:type="pct"/>
            <w:tcBorders>
              <w:top w:val="outset" w:sz="6" w:space="0" w:color="auto"/>
              <w:left w:val="outset" w:sz="6" w:space="0" w:color="auto"/>
              <w:bottom w:val="outset" w:sz="6" w:space="0" w:color="auto"/>
              <w:right w:val="outset" w:sz="6" w:space="0" w:color="auto"/>
            </w:tcBorders>
            <w:hideMark/>
          </w:tcPr>
          <w:p w14:paraId="730124EA" w14:textId="77777777" w:rsidR="00E5323B" w:rsidRPr="00470382" w:rsidRDefault="00E5323B" w:rsidP="00E5323B">
            <w:pPr>
              <w:spacing w:after="0" w:line="240" w:lineRule="auto"/>
              <w:rPr>
                <w:rFonts w:ascii="Times New Roman" w:eastAsia="Times New Roman" w:hAnsi="Times New Roman" w:cs="Times New Roman"/>
                <w:iCs/>
                <w:sz w:val="24"/>
                <w:szCs w:val="24"/>
                <w:lang w:eastAsia="lv-LV"/>
              </w:rPr>
            </w:pPr>
            <w:r w:rsidRPr="00470382">
              <w:rPr>
                <w:rFonts w:ascii="Times New Roman" w:eastAsia="Times New Roman" w:hAnsi="Times New Roman" w:cs="Times New Roman"/>
                <w:iCs/>
                <w:sz w:val="24"/>
                <w:szCs w:val="24"/>
                <w:lang w:eastAsia="lv-LV"/>
              </w:rPr>
              <w:t>Cita informācija</w:t>
            </w:r>
          </w:p>
        </w:tc>
        <w:tc>
          <w:tcPr>
            <w:tcW w:w="2975" w:type="pct"/>
            <w:tcBorders>
              <w:top w:val="outset" w:sz="6" w:space="0" w:color="auto"/>
              <w:left w:val="outset" w:sz="6" w:space="0" w:color="auto"/>
              <w:bottom w:val="outset" w:sz="6" w:space="0" w:color="auto"/>
              <w:right w:val="outset" w:sz="6" w:space="0" w:color="auto"/>
            </w:tcBorders>
            <w:hideMark/>
          </w:tcPr>
          <w:p w14:paraId="0DF21807" w14:textId="1871E81E" w:rsidR="00E5323B" w:rsidRPr="00470382" w:rsidRDefault="00453116" w:rsidP="00E5323B">
            <w:pPr>
              <w:spacing w:after="0" w:line="240" w:lineRule="auto"/>
              <w:rPr>
                <w:rFonts w:ascii="Times New Roman" w:eastAsia="Times New Roman" w:hAnsi="Times New Roman" w:cs="Times New Roman"/>
                <w:iCs/>
                <w:color w:val="A6A6A6" w:themeColor="background1" w:themeShade="A6"/>
                <w:sz w:val="24"/>
                <w:szCs w:val="24"/>
                <w:lang w:eastAsia="lv-LV"/>
              </w:rPr>
            </w:pPr>
            <w:r w:rsidRPr="00470382">
              <w:rPr>
                <w:rFonts w:ascii="Times New Roman" w:eastAsia="Times New Roman" w:hAnsi="Times New Roman" w:cs="Times New Roman"/>
                <w:iCs/>
                <w:sz w:val="24"/>
                <w:szCs w:val="24"/>
                <w:lang w:eastAsia="lv-LV"/>
              </w:rPr>
              <w:t>Nav</w:t>
            </w:r>
            <w:r w:rsidR="00AA01CD">
              <w:rPr>
                <w:rFonts w:ascii="Times New Roman" w:eastAsia="Times New Roman" w:hAnsi="Times New Roman" w:cs="Times New Roman"/>
                <w:iCs/>
                <w:sz w:val="24"/>
                <w:szCs w:val="24"/>
                <w:lang w:eastAsia="lv-LV"/>
              </w:rPr>
              <w:t>.</w:t>
            </w:r>
          </w:p>
        </w:tc>
      </w:tr>
    </w:tbl>
    <w:p w14:paraId="08BDF2F2" w14:textId="77777777" w:rsidR="00B30D0F" w:rsidRPr="00FD6657" w:rsidRDefault="00B30D0F" w:rsidP="00A512BA">
      <w:pPr>
        <w:pStyle w:val="Body"/>
        <w:spacing w:after="0" w:line="240" w:lineRule="auto"/>
        <w:ind w:firstLine="709"/>
        <w:jc w:val="both"/>
        <w:rPr>
          <w:rFonts w:ascii="Times New Roman" w:hAnsi="Times New Roman"/>
          <w:color w:val="auto"/>
          <w:sz w:val="24"/>
          <w:szCs w:val="24"/>
          <w:lang w:val="de-DE"/>
        </w:rPr>
      </w:pPr>
    </w:p>
    <w:p w14:paraId="7A1DF41E" w14:textId="6A5D0C6F" w:rsidR="00B30D0F" w:rsidRPr="00D664A6" w:rsidRDefault="00B30D0F" w:rsidP="002A43E8">
      <w:pPr>
        <w:pStyle w:val="Body"/>
        <w:tabs>
          <w:tab w:val="left" w:pos="6521"/>
        </w:tabs>
        <w:spacing w:after="0" w:line="240" w:lineRule="auto"/>
        <w:jc w:val="both"/>
        <w:rPr>
          <w:rFonts w:ascii="Times New Roman" w:hAnsi="Times New Roman"/>
          <w:b/>
          <w:bCs/>
          <w:color w:val="auto"/>
          <w:sz w:val="28"/>
          <w:szCs w:val="28"/>
          <w:lang w:val="de-DE"/>
        </w:rPr>
      </w:pPr>
      <w:r w:rsidRPr="00D664A6">
        <w:rPr>
          <w:rFonts w:ascii="Times New Roman" w:hAnsi="Times New Roman"/>
          <w:b/>
          <w:bCs/>
          <w:color w:val="auto"/>
          <w:sz w:val="28"/>
          <w:szCs w:val="28"/>
          <w:lang w:val="de-DE"/>
        </w:rPr>
        <w:t>Ekonomikas ministrs</w:t>
      </w:r>
      <w:r w:rsidRPr="00D664A6">
        <w:rPr>
          <w:rFonts w:ascii="Times New Roman" w:hAnsi="Times New Roman"/>
          <w:b/>
          <w:bCs/>
          <w:color w:val="auto"/>
          <w:sz w:val="28"/>
          <w:szCs w:val="28"/>
          <w:lang w:val="de-DE"/>
        </w:rPr>
        <w:tab/>
      </w:r>
      <w:r w:rsidR="002A43E8" w:rsidRPr="00D664A6">
        <w:rPr>
          <w:rFonts w:ascii="Times New Roman" w:hAnsi="Times New Roman"/>
          <w:b/>
          <w:bCs/>
          <w:color w:val="auto"/>
          <w:sz w:val="28"/>
          <w:szCs w:val="28"/>
          <w:lang w:val="de-DE"/>
        </w:rPr>
        <w:tab/>
      </w:r>
      <w:r w:rsidRPr="00D664A6">
        <w:rPr>
          <w:rFonts w:ascii="Times New Roman" w:hAnsi="Times New Roman"/>
          <w:b/>
          <w:bCs/>
          <w:color w:val="auto"/>
          <w:sz w:val="28"/>
          <w:szCs w:val="28"/>
          <w:lang w:val="de-DE"/>
        </w:rPr>
        <w:t>J. Vitenbergs</w:t>
      </w:r>
    </w:p>
    <w:p w14:paraId="3C84E22B" w14:textId="6A2B2AAB" w:rsidR="00894C55" w:rsidRPr="00D664A6" w:rsidRDefault="00894C55" w:rsidP="00B30D0F">
      <w:pPr>
        <w:tabs>
          <w:tab w:val="left" w:pos="6237"/>
        </w:tabs>
        <w:spacing w:after="0" w:line="240" w:lineRule="auto"/>
        <w:rPr>
          <w:rFonts w:ascii="Times New Roman" w:hAnsi="Times New Roman" w:cs="Times New Roman"/>
          <w:b/>
          <w:bCs/>
          <w:sz w:val="28"/>
          <w:szCs w:val="28"/>
        </w:rPr>
      </w:pPr>
    </w:p>
    <w:p w14:paraId="5397F90D" w14:textId="77777777" w:rsidR="008A715F" w:rsidRPr="00D664A6" w:rsidRDefault="008A715F" w:rsidP="008A715F">
      <w:pPr>
        <w:tabs>
          <w:tab w:val="left" w:pos="6237"/>
        </w:tabs>
        <w:spacing w:after="0" w:line="240" w:lineRule="auto"/>
        <w:rPr>
          <w:rFonts w:ascii="Times New Roman" w:hAnsi="Times New Roman" w:cs="Times New Roman"/>
          <w:b/>
          <w:bCs/>
          <w:sz w:val="28"/>
          <w:szCs w:val="28"/>
        </w:rPr>
      </w:pPr>
      <w:r w:rsidRPr="00D664A6">
        <w:rPr>
          <w:rFonts w:ascii="Times New Roman" w:hAnsi="Times New Roman" w:cs="Times New Roman"/>
          <w:b/>
          <w:bCs/>
          <w:sz w:val="28"/>
          <w:szCs w:val="28"/>
        </w:rPr>
        <w:t>Vīza:</w:t>
      </w:r>
    </w:p>
    <w:p w14:paraId="083A4589" w14:textId="7698B0DE" w:rsidR="008A715F" w:rsidRPr="00D664A6" w:rsidRDefault="00B848F0" w:rsidP="008A715F">
      <w:pPr>
        <w:tabs>
          <w:tab w:val="left" w:pos="6237"/>
        </w:tabs>
        <w:spacing w:after="0" w:line="240" w:lineRule="auto"/>
        <w:rPr>
          <w:rFonts w:ascii="Times New Roman" w:hAnsi="Times New Roman" w:cs="Times New Roman"/>
          <w:b/>
          <w:bCs/>
          <w:sz w:val="28"/>
          <w:szCs w:val="28"/>
        </w:rPr>
      </w:pPr>
      <w:r w:rsidRPr="00D664A6">
        <w:rPr>
          <w:rFonts w:ascii="Times New Roman" w:hAnsi="Times New Roman" w:cs="Times New Roman"/>
          <w:b/>
          <w:bCs/>
          <w:sz w:val="28"/>
          <w:szCs w:val="28"/>
        </w:rPr>
        <w:t>Valsts sekretār</w:t>
      </w:r>
      <w:r w:rsidR="00904AC9">
        <w:rPr>
          <w:rFonts w:ascii="Times New Roman" w:hAnsi="Times New Roman" w:cs="Times New Roman"/>
          <w:b/>
          <w:bCs/>
          <w:sz w:val="28"/>
          <w:szCs w:val="28"/>
        </w:rPr>
        <w:t>s</w:t>
      </w:r>
      <w:r w:rsidR="008A715F" w:rsidRPr="00D664A6">
        <w:rPr>
          <w:rFonts w:ascii="Times New Roman" w:hAnsi="Times New Roman" w:cs="Times New Roman"/>
          <w:b/>
          <w:bCs/>
          <w:sz w:val="28"/>
          <w:szCs w:val="28"/>
        </w:rPr>
        <w:tab/>
      </w:r>
      <w:r w:rsidR="008A715F" w:rsidRPr="00D664A6">
        <w:rPr>
          <w:rFonts w:ascii="Times New Roman" w:hAnsi="Times New Roman" w:cs="Times New Roman"/>
          <w:b/>
          <w:bCs/>
          <w:sz w:val="28"/>
          <w:szCs w:val="28"/>
        </w:rPr>
        <w:tab/>
      </w:r>
      <w:r w:rsidR="008A715F" w:rsidRPr="00D664A6">
        <w:rPr>
          <w:rFonts w:ascii="Times New Roman" w:hAnsi="Times New Roman" w:cs="Times New Roman"/>
          <w:b/>
          <w:bCs/>
          <w:sz w:val="28"/>
          <w:szCs w:val="28"/>
        </w:rPr>
        <w:tab/>
      </w:r>
      <w:r w:rsidR="00904AC9">
        <w:rPr>
          <w:rFonts w:ascii="Times New Roman" w:hAnsi="Times New Roman" w:cs="Times New Roman"/>
          <w:b/>
          <w:bCs/>
          <w:sz w:val="28"/>
          <w:szCs w:val="28"/>
        </w:rPr>
        <w:t>E. Valantis</w:t>
      </w:r>
    </w:p>
    <w:p w14:paraId="026471CD" w14:textId="707CA326" w:rsidR="00FD6657" w:rsidRDefault="00FD6657" w:rsidP="00894C55">
      <w:pPr>
        <w:tabs>
          <w:tab w:val="left" w:pos="6237"/>
        </w:tabs>
        <w:spacing w:after="0" w:line="240" w:lineRule="auto"/>
        <w:rPr>
          <w:rFonts w:ascii="Times New Roman" w:hAnsi="Times New Roman" w:cs="Times New Roman"/>
          <w:i/>
          <w:iCs/>
          <w:sz w:val="28"/>
          <w:szCs w:val="28"/>
        </w:rPr>
      </w:pPr>
    </w:p>
    <w:p w14:paraId="788BCF87" w14:textId="26A56F72" w:rsidR="00D664A6" w:rsidRDefault="00D664A6" w:rsidP="00894C55">
      <w:pPr>
        <w:tabs>
          <w:tab w:val="left" w:pos="6237"/>
        </w:tabs>
        <w:spacing w:after="0" w:line="240" w:lineRule="auto"/>
        <w:rPr>
          <w:rFonts w:ascii="Times New Roman" w:hAnsi="Times New Roman" w:cs="Times New Roman"/>
          <w:i/>
          <w:iCs/>
          <w:sz w:val="28"/>
          <w:szCs w:val="28"/>
        </w:rPr>
      </w:pPr>
    </w:p>
    <w:p w14:paraId="33B13691" w14:textId="30871D76" w:rsidR="00D664A6" w:rsidRDefault="00D664A6" w:rsidP="00894C55">
      <w:pPr>
        <w:tabs>
          <w:tab w:val="left" w:pos="6237"/>
        </w:tabs>
        <w:spacing w:after="0" w:line="240" w:lineRule="auto"/>
        <w:rPr>
          <w:rFonts w:ascii="Times New Roman" w:hAnsi="Times New Roman" w:cs="Times New Roman"/>
          <w:i/>
          <w:iCs/>
          <w:sz w:val="28"/>
          <w:szCs w:val="28"/>
        </w:rPr>
      </w:pPr>
    </w:p>
    <w:p w14:paraId="4A8207F7" w14:textId="79786F3C" w:rsidR="00D664A6" w:rsidRDefault="00D664A6" w:rsidP="00894C55">
      <w:pPr>
        <w:tabs>
          <w:tab w:val="left" w:pos="6237"/>
        </w:tabs>
        <w:spacing w:after="0" w:line="240" w:lineRule="auto"/>
        <w:rPr>
          <w:rFonts w:ascii="Times New Roman" w:hAnsi="Times New Roman" w:cs="Times New Roman"/>
          <w:i/>
          <w:iCs/>
          <w:sz w:val="28"/>
          <w:szCs w:val="28"/>
        </w:rPr>
      </w:pPr>
    </w:p>
    <w:p w14:paraId="1C504F34" w14:textId="4FFB41DA" w:rsidR="00D664A6" w:rsidRDefault="00D664A6" w:rsidP="00894C55">
      <w:pPr>
        <w:tabs>
          <w:tab w:val="left" w:pos="6237"/>
        </w:tabs>
        <w:spacing w:after="0" w:line="240" w:lineRule="auto"/>
        <w:rPr>
          <w:rFonts w:ascii="Times New Roman" w:hAnsi="Times New Roman" w:cs="Times New Roman"/>
          <w:i/>
          <w:iCs/>
          <w:sz w:val="28"/>
          <w:szCs w:val="28"/>
        </w:rPr>
      </w:pPr>
    </w:p>
    <w:p w14:paraId="751A185E" w14:textId="77777777" w:rsidR="00D664A6" w:rsidRPr="00D664A6" w:rsidRDefault="00D664A6" w:rsidP="00894C55">
      <w:pPr>
        <w:tabs>
          <w:tab w:val="left" w:pos="6237"/>
        </w:tabs>
        <w:spacing w:after="0" w:line="240" w:lineRule="auto"/>
        <w:rPr>
          <w:rFonts w:ascii="Times New Roman" w:hAnsi="Times New Roman" w:cs="Times New Roman"/>
          <w:i/>
          <w:iCs/>
          <w:sz w:val="28"/>
          <w:szCs w:val="28"/>
        </w:rPr>
      </w:pPr>
    </w:p>
    <w:p w14:paraId="50E56B61" w14:textId="6BD5C145" w:rsidR="00894C55" w:rsidRPr="00D664A6" w:rsidRDefault="00357423" w:rsidP="00894C55">
      <w:pPr>
        <w:tabs>
          <w:tab w:val="left" w:pos="6237"/>
        </w:tabs>
        <w:spacing w:after="0" w:line="240" w:lineRule="auto"/>
        <w:rPr>
          <w:rFonts w:ascii="Times New Roman" w:hAnsi="Times New Roman" w:cs="Times New Roman"/>
          <w:i/>
          <w:iCs/>
          <w:sz w:val="20"/>
          <w:szCs w:val="20"/>
        </w:rPr>
      </w:pPr>
      <w:r w:rsidRPr="00D664A6">
        <w:rPr>
          <w:rFonts w:ascii="Times New Roman" w:hAnsi="Times New Roman" w:cs="Times New Roman"/>
          <w:i/>
          <w:iCs/>
          <w:sz w:val="20"/>
          <w:szCs w:val="20"/>
        </w:rPr>
        <w:t xml:space="preserve">Agnese </w:t>
      </w:r>
      <w:r w:rsidR="00C65B09" w:rsidRPr="00D664A6">
        <w:rPr>
          <w:rFonts w:ascii="Times New Roman" w:hAnsi="Times New Roman" w:cs="Times New Roman"/>
          <w:i/>
          <w:iCs/>
          <w:sz w:val="20"/>
          <w:szCs w:val="20"/>
        </w:rPr>
        <w:t>Bugaja</w:t>
      </w:r>
      <w:r w:rsidR="00D133F8" w:rsidRPr="00D664A6">
        <w:rPr>
          <w:rFonts w:ascii="Times New Roman" w:hAnsi="Times New Roman" w:cs="Times New Roman"/>
          <w:i/>
          <w:iCs/>
          <w:sz w:val="20"/>
          <w:szCs w:val="20"/>
        </w:rPr>
        <w:t xml:space="preserve"> 6701</w:t>
      </w:r>
      <w:r w:rsidRPr="00D664A6">
        <w:rPr>
          <w:rFonts w:ascii="Times New Roman" w:hAnsi="Times New Roman" w:cs="Times New Roman"/>
          <w:i/>
          <w:iCs/>
          <w:sz w:val="20"/>
          <w:szCs w:val="20"/>
        </w:rPr>
        <w:t>3176</w:t>
      </w:r>
    </w:p>
    <w:p w14:paraId="675B9463" w14:textId="41F7E167" w:rsidR="00B30D0F" w:rsidRPr="00D664A6" w:rsidRDefault="00357423" w:rsidP="00FD6657">
      <w:pPr>
        <w:tabs>
          <w:tab w:val="left" w:pos="6237"/>
        </w:tabs>
        <w:spacing w:after="0" w:line="240" w:lineRule="auto"/>
        <w:rPr>
          <w:rFonts w:ascii="Times New Roman" w:hAnsi="Times New Roman" w:cs="Times New Roman"/>
          <w:sz w:val="20"/>
          <w:szCs w:val="20"/>
        </w:rPr>
      </w:pPr>
      <w:r w:rsidRPr="00D664A6">
        <w:rPr>
          <w:rFonts w:ascii="Times New Roman" w:hAnsi="Times New Roman" w:cs="Times New Roman"/>
          <w:i/>
          <w:iCs/>
          <w:sz w:val="20"/>
          <w:szCs w:val="20"/>
        </w:rPr>
        <w:t>Agnese</w:t>
      </w:r>
      <w:r w:rsidR="00894C55" w:rsidRPr="00D664A6">
        <w:rPr>
          <w:rFonts w:ascii="Times New Roman" w:hAnsi="Times New Roman" w:cs="Times New Roman"/>
          <w:i/>
          <w:iCs/>
          <w:sz w:val="20"/>
          <w:szCs w:val="20"/>
        </w:rPr>
        <w:t>.</w:t>
      </w:r>
      <w:r w:rsidRPr="00D664A6">
        <w:rPr>
          <w:rFonts w:ascii="Times New Roman" w:hAnsi="Times New Roman" w:cs="Times New Roman"/>
          <w:i/>
          <w:iCs/>
          <w:sz w:val="20"/>
          <w:szCs w:val="20"/>
        </w:rPr>
        <w:t>Bugaja</w:t>
      </w:r>
      <w:r w:rsidR="00894C55" w:rsidRPr="00D664A6">
        <w:rPr>
          <w:rFonts w:ascii="Times New Roman" w:hAnsi="Times New Roman" w:cs="Times New Roman"/>
          <w:i/>
          <w:iCs/>
          <w:sz w:val="20"/>
          <w:szCs w:val="20"/>
        </w:rPr>
        <w:t>@</w:t>
      </w:r>
      <w:r w:rsidRPr="00D664A6">
        <w:rPr>
          <w:rFonts w:ascii="Times New Roman" w:hAnsi="Times New Roman" w:cs="Times New Roman"/>
          <w:i/>
          <w:iCs/>
          <w:sz w:val="20"/>
          <w:szCs w:val="20"/>
        </w:rPr>
        <w:t>em</w:t>
      </w:r>
      <w:r w:rsidR="00894C55" w:rsidRPr="00D664A6">
        <w:rPr>
          <w:rFonts w:ascii="Times New Roman" w:hAnsi="Times New Roman" w:cs="Times New Roman"/>
          <w:i/>
          <w:iCs/>
          <w:sz w:val="20"/>
          <w:szCs w:val="20"/>
        </w:rPr>
        <w:t>.gov.lv</w:t>
      </w:r>
    </w:p>
    <w:sectPr w:rsidR="00B30D0F" w:rsidRPr="00D664A6" w:rsidSect="00FA391C">
      <w:headerReference w:type="even" r:id="rId13"/>
      <w:headerReference w:type="default" r:id="rId14"/>
      <w:footerReference w:type="even" r:id="rId15"/>
      <w:footerReference w:type="default" r:id="rId16"/>
      <w:headerReference w:type="first" r:id="rId17"/>
      <w:footerReference w:type="first" r:id="rId18"/>
      <w:pgSz w:w="11906" w:h="16838"/>
      <w:pgMar w:top="1418" w:right="84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E04AC" w14:textId="77777777" w:rsidR="005400F6" w:rsidRDefault="005400F6" w:rsidP="00894C55">
      <w:pPr>
        <w:spacing w:after="0" w:line="240" w:lineRule="auto"/>
      </w:pPr>
      <w:r>
        <w:separator/>
      </w:r>
    </w:p>
  </w:endnote>
  <w:endnote w:type="continuationSeparator" w:id="0">
    <w:p w14:paraId="45109653" w14:textId="77777777" w:rsidR="005400F6" w:rsidRDefault="005400F6"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B6369" w14:textId="77777777" w:rsidR="003E7C9F" w:rsidRDefault="003E7C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C5B82" w14:textId="096CC5C9" w:rsidR="000B32E8" w:rsidRPr="00C65B09" w:rsidRDefault="000B32E8" w:rsidP="00C65B09">
    <w:pPr>
      <w:pStyle w:val="Foote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sidR="003E7C9F">
      <w:rPr>
        <w:rFonts w:ascii="Times New Roman" w:hAnsi="Times New Roman" w:cs="Times New Roman"/>
        <w:noProof/>
        <w:sz w:val="20"/>
        <w:szCs w:val="20"/>
      </w:rPr>
      <w:t>EMAnot_NDL_butiskas_lidzdalibas_noteiksana_11032021.docx</w:t>
    </w:r>
    <w:r>
      <w:rPr>
        <w:rFonts w:ascii="Times New Roman" w:hAnsi="Times New Roman" w:cs="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A7C0D" w14:textId="7F30A2C1" w:rsidR="000B32E8" w:rsidRPr="00C65B09" w:rsidRDefault="000B32E8" w:rsidP="00C65B09">
    <w:pPr>
      <w:pStyle w:val="Foote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sidR="003E7C9F">
      <w:rPr>
        <w:rFonts w:ascii="Times New Roman" w:hAnsi="Times New Roman" w:cs="Times New Roman"/>
        <w:noProof/>
        <w:sz w:val="20"/>
        <w:szCs w:val="20"/>
      </w:rPr>
      <w:t>EMAnot_NDL_butiskas_lidzdalibas_noteiksana_11032021.docx</w:t>
    </w:r>
    <w:r>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2A482" w14:textId="77777777" w:rsidR="005400F6" w:rsidRDefault="005400F6" w:rsidP="00894C55">
      <w:pPr>
        <w:spacing w:after="0" w:line="240" w:lineRule="auto"/>
      </w:pPr>
      <w:r>
        <w:separator/>
      </w:r>
    </w:p>
  </w:footnote>
  <w:footnote w:type="continuationSeparator" w:id="0">
    <w:p w14:paraId="63341DCF" w14:textId="77777777" w:rsidR="005400F6" w:rsidRDefault="005400F6"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55E49" w14:textId="77777777" w:rsidR="003E7C9F" w:rsidRDefault="003E7C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04DE894C" w14:textId="2DA2B3C5" w:rsidR="000B32E8" w:rsidRPr="00C25B49" w:rsidRDefault="000B32E8">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Pr>
            <w:rFonts w:ascii="Times New Roman" w:hAnsi="Times New Roman" w:cs="Times New Roman"/>
            <w:noProof/>
            <w:sz w:val="24"/>
            <w:szCs w:val="20"/>
          </w:rPr>
          <w:t>18</w:t>
        </w:r>
        <w:r w:rsidRPr="00C25B49">
          <w:rPr>
            <w:rFonts w:ascii="Times New Roman" w:hAnsi="Times New Roman" w:cs="Times New Roman"/>
            <w:noProof/>
            <w:sz w:val="24"/>
            <w:szCs w:val="20"/>
          </w:rPr>
          <w:fldChar w:fldCharType="end"/>
        </w:r>
      </w:p>
      <w:bookmarkStart w:id="1" w:name="_GoBack" w:displacedByCustomXml="next"/>
      <w:bookmarkEnd w:id="1" w:displacedByCustomXml="next"/>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8E747" w14:textId="77777777" w:rsidR="003E7C9F" w:rsidRDefault="003E7C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53705"/>
    <w:multiLevelType w:val="hybridMultilevel"/>
    <w:tmpl w:val="F9C80F8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5F6515"/>
    <w:multiLevelType w:val="hybridMultilevel"/>
    <w:tmpl w:val="701EA20E"/>
    <w:lvl w:ilvl="0" w:tplc="2424BA7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12AE5679"/>
    <w:multiLevelType w:val="hybridMultilevel"/>
    <w:tmpl w:val="0DE2D22E"/>
    <w:lvl w:ilvl="0" w:tplc="8B04893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C3023B3"/>
    <w:multiLevelType w:val="hybridMultilevel"/>
    <w:tmpl w:val="1B6C6360"/>
    <w:lvl w:ilvl="0" w:tplc="04260011">
      <w:start w:val="1"/>
      <w:numFmt w:val="decimal"/>
      <w:lvlText w:val="%1)"/>
      <w:lvlJc w:val="left"/>
      <w:pPr>
        <w:ind w:left="720" w:hanging="360"/>
      </w:pPr>
      <w:rPr>
        <w:rFonts w:eastAsia="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B9D6B9C"/>
    <w:multiLevelType w:val="hybridMultilevel"/>
    <w:tmpl w:val="3B8A75D0"/>
    <w:lvl w:ilvl="0" w:tplc="67DCD1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1205A66"/>
    <w:multiLevelType w:val="hybridMultilevel"/>
    <w:tmpl w:val="F9C80F8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8D86458"/>
    <w:multiLevelType w:val="hybridMultilevel"/>
    <w:tmpl w:val="F9C80F8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A2B068B"/>
    <w:multiLevelType w:val="hybridMultilevel"/>
    <w:tmpl w:val="D4344F8A"/>
    <w:lvl w:ilvl="0" w:tplc="EA9E52B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4C2A3AA1"/>
    <w:multiLevelType w:val="hybridMultilevel"/>
    <w:tmpl w:val="21365B0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E6D6D03"/>
    <w:multiLevelType w:val="hybridMultilevel"/>
    <w:tmpl w:val="2526A8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F2F4A89"/>
    <w:multiLevelType w:val="hybridMultilevel"/>
    <w:tmpl w:val="F9C80F8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9B80ABE"/>
    <w:multiLevelType w:val="hybridMultilevel"/>
    <w:tmpl w:val="5E9287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11"/>
  </w:num>
  <w:num w:numId="3">
    <w:abstractNumId w:val="9"/>
  </w:num>
  <w:num w:numId="4">
    <w:abstractNumId w:val="3"/>
  </w:num>
  <w:num w:numId="5">
    <w:abstractNumId w:val="4"/>
  </w:num>
  <w:num w:numId="6">
    <w:abstractNumId w:val="6"/>
  </w:num>
  <w:num w:numId="7">
    <w:abstractNumId w:val="0"/>
  </w:num>
  <w:num w:numId="8">
    <w:abstractNumId w:val="5"/>
  </w:num>
  <w:num w:numId="9">
    <w:abstractNumId w:val="10"/>
  </w:num>
  <w:num w:numId="10">
    <w:abstractNumId w:val="1"/>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10091"/>
    <w:rsid w:val="000158EB"/>
    <w:rsid w:val="00021521"/>
    <w:rsid w:val="00026503"/>
    <w:rsid w:val="00033634"/>
    <w:rsid w:val="0004070B"/>
    <w:rsid w:val="00051836"/>
    <w:rsid w:val="0005305C"/>
    <w:rsid w:val="00054D9B"/>
    <w:rsid w:val="00056451"/>
    <w:rsid w:val="00064019"/>
    <w:rsid w:val="00072C2E"/>
    <w:rsid w:val="000871DE"/>
    <w:rsid w:val="00090D92"/>
    <w:rsid w:val="000B32E8"/>
    <w:rsid w:val="000B7E8C"/>
    <w:rsid w:val="000C16FB"/>
    <w:rsid w:val="000C28FB"/>
    <w:rsid w:val="000C2D3D"/>
    <w:rsid w:val="000D1974"/>
    <w:rsid w:val="000D3D90"/>
    <w:rsid w:val="000D79E9"/>
    <w:rsid w:val="000E3607"/>
    <w:rsid w:val="000F177A"/>
    <w:rsid w:val="000F4874"/>
    <w:rsid w:val="000F7B72"/>
    <w:rsid w:val="001025BE"/>
    <w:rsid w:val="001026C6"/>
    <w:rsid w:val="001030D0"/>
    <w:rsid w:val="00112DC9"/>
    <w:rsid w:val="0011712D"/>
    <w:rsid w:val="0011718C"/>
    <w:rsid w:val="001211E6"/>
    <w:rsid w:val="00137F9A"/>
    <w:rsid w:val="00145C30"/>
    <w:rsid w:val="0014631A"/>
    <w:rsid w:val="0015048C"/>
    <w:rsid w:val="00157E0D"/>
    <w:rsid w:val="001739C6"/>
    <w:rsid w:val="00181E5F"/>
    <w:rsid w:val="001A0851"/>
    <w:rsid w:val="001A5693"/>
    <w:rsid w:val="001B3CE9"/>
    <w:rsid w:val="001B68FF"/>
    <w:rsid w:val="001C4736"/>
    <w:rsid w:val="00203A9F"/>
    <w:rsid w:val="00206870"/>
    <w:rsid w:val="002107D1"/>
    <w:rsid w:val="0021511C"/>
    <w:rsid w:val="00223818"/>
    <w:rsid w:val="00225F59"/>
    <w:rsid w:val="00231A98"/>
    <w:rsid w:val="00231DFE"/>
    <w:rsid w:val="00234250"/>
    <w:rsid w:val="002344BE"/>
    <w:rsid w:val="0023766F"/>
    <w:rsid w:val="00240803"/>
    <w:rsid w:val="00243426"/>
    <w:rsid w:val="00246F99"/>
    <w:rsid w:val="00251D8D"/>
    <w:rsid w:val="0025524E"/>
    <w:rsid w:val="00266948"/>
    <w:rsid w:val="00271197"/>
    <w:rsid w:val="0027591C"/>
    <w:rsid w:val="0028188F"/>
    <w:rsid w:val="00284581"/>
    <w:rsid w:val="00284D20"/>
    <w:rsid w:val="00287A52"/>
    <w:rsid w:val="002904F7"/>
    <w:rsid w:val="002A43E8"/>
    <w:rsid w:val="002C1D9F"/>
    <w:rsid w:val="002D684F"/>
    <w:rsid w:val="002E0C79"/>
    <w:rsid w:val="002E1C05"/>
    <w:rsid w:val="002E6412"/>
    <w:rsid w:val="002F0C13"/>
    <w:rsid w:val="002F4AA3"/>
    <w:rsid w:val="00307291"/>
    <w:rsid w:val="00311121"/>
    <w:rsid w:val="00312F74"/>
    <w:rsid w:val="00320730"/>
    <w:rsid w:val="0033506B"/>
    <w:rsid w:val="00352B70"/>
    <w:rsid w:val="00357423"/>
    <w:rsid w:val="003644FF"/>
    <w:rsid w:val="00366D2C"/>
    <w:rsid w:val="003712FB"/>
    <w:rsid w:val="00374DE1"/>
    <w:rsid w:val="00391704"/>
    <w:rsid w:val="003921F2"/>
    <w:rsid w:val="003A0370"/>
    <w:rsid w:val="003A4C80"/>
    <w:rsid w:val="003A5236"/>
    <w:rsid w:val="003B0BF9"/>
    <w:rsid w:val="003B4B3C"/>
    <w:rsid w:val="003C09E9"/>
    <w:rsid w:val="003E0791"/>
    <w:rsid w:val="003E2DC4"/>
    <w:rsid w:val="003E7C9F"/>
    <w:rsid w:val="003F0BFC"/>
    <w:rsid w:val="003F1842"/>
    <w:rsid w:val="003F28AC"/>
    <w:rsid w:val="003F349E"/>
    <w:rsid w:val="00402032"/>
    <w:rsid w:val="00402311"/>
    <w:rsid w:val="00403704"/>
    <w:rsid w:val="00406DB9"/>
    <w:rsid w:val="004074B9"/>
    <w:rsid w:val="0041062D"/>
    <w:rsid w:val="00416150"/>
    <w:rsid w:val="00427D2B"/>
    <w:rsid w:val="00430B84"/>
    <w:rsid w:val="00436850"/>
    <w:rsid w:val="0044221A"/>
    <w:rsid w:val="00443D8A"/>
    <w:rsid w:val="004454FE"/>
    <w:rsid w:val="00452D66"/>
    <w:rsid w:val="00453116"/>
    <w:rsid w:val="00455495"/>
    <w:rsid w:val="00456E40"/>
    <w:rsid w:val="00470382"/>
    <w:rsid w:val="00471F27"/>
    <w:rsid w:val="00481C6E"/>
    <w:rsid w:val="00492C7E"/>
    <w:rsid w:val="004A1BA0"/>
    <w:rsid w:val="004A1FD1"/>
    <w:rsid w:val="004A2BA8"/>
    <w:rsid w:val="004A2C38"/>
    <w:rsid w:val="004A7130"/>
    <w:rsid w:val="004C1D7F"/>
    <w:rsid w:val="004C42C4"/>
    <w:rsid w:val="004D1702"/>
    <w:rsid w:val="004D4CF1"/>
    <w:rsid w:val="004D7C00"/>
    <w:rsid w:val="004E7D01"/>
    <w:rsid w:val="004F1243"/>
    <w:rsid w:val="004F580E"/>
    <w:rsid w:val="004F6A37"/>
    <w:rsid w:val="0050178F"/>
    <w:rsid w:val="0050373E"/>
    <w:rsid w:val="00506D48"/>
    <w:rsid w:val="005073EF"/>
    <w:rsid w:val="00510D83"/>
    <w:rsid w:val="00512089"/>
    <w:rsid w:val="00514E2D"/>
    <w:rsid w:val="005322E2"/>
    <w:rsid w:val="005400F6"/>
    <w:rsid w:val="005525CF"/>
    <w:rsid w:val="005648C0"/>
    <w:rsid w:val="00564C3C"/>
    <w:rsid w:val="00570C3E"/>
    <w:rsid w:val="005717D1"/>
    <w:rsid w:val="00573B72"/>
    <w:rsid w:val="005829BE"/>
    <w:rsid w:val="00583086"/>
    <w:rsid w:val="00594290"/>
    <w:rsid w:val="00595D58"/>
    <w:rsid w:val="005A00BE"/>
    <w:rsid w:val="005B3C47"/>
    <w:rsid w:val="005B4D79"/>
    <w:rsid w:val="005B5EFD"/>
    <w:rsid w:val="005C615A"/>
    <w:rsid w:val="005E3DEC"/>
    <w:rsid w:val="00602E02"/>
    <w:rsid w:val="00605247"/>
    <w:rsid w:val="00630297"/>
    <w:rsid w:val="0063152D"/>
    <w:rsid w:val="00635BDF"/>
    <w:rsid w:val="006366E0"/>
    <w:rsid w:val="00644756"/>
    <w:rsid w:val="006468AE"/>
    <w:rsid w:val="00655F2C"/>
    <w:rsid w:val="006567EE"/>
    <w:rsid w:val="00662531"/>
    <w:rsid w:val="00671FEE"/>
    <w:rsid w:val="0067637A"/>
    <w:rsid w:val="00687D0A"/>
    <w:rsid w:val="006909DE"/>
    <w:rsid w:val="006A4514"/>
    <w:rsid w:val="006B0A2F"/>
    <w:rsid w:val="006B470D"/>
    <w:rsid w:val="006C15ED"/>
    <w:rsid w:val="006E1081"/>
    <w:rsid w:val="007018F0"/>
    <w:rsid w:val="00701DC9"/>
    <w:rsid w:val="0071547B"/>
    <w:rsid w:val="00720585"/>
    <w:rsid w:val="00721C1A"/>
    <w:rsid w:val="007339AB"/>
    <w:rsid w:val="00740422"/>
    <w:rsid w:val="007438B0"/>
    <w:rsid w:val="007447CD"/>
    <w:rsid w:val="00760A57"/>
    <w:rsid w:val="00761215"/>
    <w:rsid w:val="00761D2F"/>
    <w:rsid w:val="007656BB"/>
    <w:rsid w:val="00773032"/>
    <w:rsid w:val="00773AF6"/>
    <w:rsid w:val="00774A3B"/>
    <w:rsid w:val="00776F9B"/>
    <w:rsid w:val="00777B6E"/>
    <w:rsid w:val="00780DD8"/>
    <w:rsid w:val="007826F9"/>
    <w:rsid w:val="00785EA5"/>
    <w:rsid w:val="00790CCB"/>
    <w:rsid w:val="00795F71"/>
    <w:rsid w:val="007A798C"/>
    <w:rsid w:val="007B0187"/>
    <w:rsid w:val="007B6325"/>
    <w:rsid w:val="007C0B03"/>
    <w:rsid w:val="007C3908"/>
    <w:rsid w:val="007C7570"/>
    <w:rsid w:val="007D4BA2"/>
    <w:rsid w:val="007D74D8"/>
    <w:rsid w:val="007E0B44"/>
    <w:rsid w:val="007E5F7A"/>
    <w:rsid w:val="007E6326"/>
    <w:rsid w:val="007E73AB"/>
    <w:rsid w:val="007F01F4"/>
    <w:rsid w:val="00805C4B"/>
    <w:rsid w:val="008074D6"/>
    <w:rsid w:val="0081231A"/>
    <w:rsid w:val="00816C11"/>
    <w:rsid w:val="00820E29"/>
    <w:rsid w:val="00827668"/>
    <w:rsid w:val="008302EF"/>
    <w:rsid w:val="00841769"/>
    <w:rsid w:val="0084416C"/>
    <w:rsid w:val="0085188E"/>
    <w:rsid w:val="00884E76"/>
    <w:rsid w:val="008864EA"/>
    <w:rsid w:val="00894C55"/>
    <w:rsid w:val="008A715F"/>
    <w:rsid w:val="008B5BBF"/>
    <w:rsid w:val="008B6CEA"/>
    <w:rsid w:val="008C2506"/>
    <w:rsid w:val="008D0A33"/>
    <w:rsid w:val="008D6804"/>
    <w:rsid w:val="008D6A9F"/>
    <w:rsid w:val="008E1E05"/>
    <w:rsid w:val="008E2463"/>
    <w:rsid w:val="008F1FBC"/>
    <w:rsid w:val="008F2C7D"/>
    <w:rsid w:val="008F3163"/>
    <w:rsid w:val="008F3B02"/>
    <w:rsid w:val="00904AC9"/>
    <w:rsid w:val="00910593"/>
    <w:rsid w:val="00916E46"/>
    <w:rsid w:val="00932067"/>
    <w:rsid w:val="00935873"/>
    <w:rsid w:val="00941D22"/>
    <w:rsid w:val="00951225"/>
    <w:rsid w:val="00953D06"/>
    <w:rsid w:val="00961632"/>
    <w:rsid w:val="00962757"/>
    <w:rsid w:val="00973657"/>
    <w:rsid w:val="00974641"/>
    <w:rsid w:val="00974F41"/>
    <w:rsid w:val="00976ADB"/>
    <w:rsid w:val="00983ECD"/>
    <w:rsid w:val="00985D95"/>
    <w:rsid w:val="009A2654"/>
    <w:rsid w:val="009A3775"/>
    <w:rsid w:val="009B3E9A"/>
    <w:rsid w:val="009C3786"/>
    <w:rsid w:val="009C74EC"/>
    <w:rsid w:val="009E0C91"/>
    <w:rsid w:val="00A01EE2"/>
    <w:rsid w:val="00A02E6C"/>
    <w:rsid w:val="00A031C3"/>
    <w:rsid w:val="00A10FC3"/>
    <w:rsid w:val="00A164D4"/>
    <w:rsid w:val="00A176ED"/>
    <w:rsid w:val="00A23E69"/>
    <w:rsid w:val="00A259A3"/>
    <w:rsid w:val="00A40BEF"/>
    <w:rsid w:val="00A42C59"/>
    <w:rsid w:val="00A50C18"/>
    <w:rsid w:val="00A512BA"/>
    <w:rsid w:val="00A560A2"/>
    <w:rsid w:val="00A606DB"/>
    <w:rsid w:val="00A6073E"/>
    <w:rsid w:val="00A64B27"/>
    <w:rsid w:val="00A669D2"/>
    <w:rsid w:val="00A84CEE"/>
    <w:rsid w:val="00A87A21"/>
    <w:rsid w:val="00A92621"/>
    <w:rsid w:val="00A92FA7"/>
    <w:rsid w:val="00AA01CD"/>
    <w:rsid w:val="00AB40C0"/>
    <w:rsid w:val="00AB577E"/>
    <w:rsid w:val="00AC3D9C"/>
    <w:rsid w:val="00AD094E"/>
    <w:rsid w:val="00AD1A5B"/>
    <w:rsid w:val="00AE5567"/>
    <w:rsid w:val="00AF1239"/>
    <w:rsid w:val="00B073F0"/>
    <w:rsid w:val="00B11E6B"/>
    <w:rsid w:val="00B16480"/>
    <w:rsid w:val="00B2165C"/>
    <w:rsid w:val="00B23C7D"/>
    <w:rsid w:val="00B25B31"/>
    <w:rsid w:val="00B30D0F"/>
    <w:rsid w:val="00B31025"/>
    <w:rsid w:val="00B507BE"/>
    <w:rsid w:val="00B547B7"/>
    <w:rsid w:val="00B60AE1"/>
    <w:rsid w:val="00B70381"/>
    <w:rsid w:val="00B82E36"/>
    <w:rsid w:val="00B832BD"/>
    <w:rsid w:val="00B837BF"/>
    <w:rsid w:val="00B848F0"/>
    <w:rsid w:val="00B8757F"/>
    <w:rsid w:val="00B876BB"/>
    <w:rsid w:val="00B87E8F"/>
    <w:rsid w:val="00B90C71"/>
    <w:rsid w:val="00B932A9"/>
    <w:rsid w:val="00B94FF6"/>
    <w:rsid w:val="00BA159F"/>
    <w:rsid w:val="00BA20AA"/>
    <w:rsid w:val="00BA52D6"/>
    <w:rsid w:val="00BB0143"/>
    <w:rsid w:val="00BC2AE4"/>
    <w:rsid w:val="00BC3771"/>
    <w:rsid w:val="00BC67DF"/>
    <w:rsid w:val="00BD4425"/>
    <w:rsid w:val="00BD5669"/>
    <w:rsid w:val="00BE6558"/>
    <w:rsid w:val="00BF78F8"/>
    <w:rsid w:val="00C25B49"/>
    <w:rsid w:val="00C262BA"/>
    <w:rsid w:val="00C37E46"/>
    <w:rsid w:val="00C432DC"/>
    <w:rsid w:val="00C513EB"/>
    <w:rsid w:val="00C64ADD"/>
    <w:rsid w:val="00C65B09"/>
    <w:rsid w:val="00C81769"/>
    <w:rsid w:val="00C92313"/>
    <w:rsid w:val="00C96793"/>
    <w:rsid w:val="00CA1AA4"/>
    <w:rsid w:val="00CA3FEB"/>
    <w:rsid w:val="00CB4A29"/>
    <w:rsid w:val="00CB6562"/>
    <w:rsid w:val="00CC0D2D"/>
    <w:rsid w:val="00CC768F"/>
    <w:rsid w:val="00CD20EC"/>
    <w:rsid w:val="00CD786F"/>
    <w:rsid w:val="00CD7B14"/>
    <w:rsid w:val="00CE09BE"/>
    <w:rsid w:val="00CE5657"/>
    <w:rsid w:val="00CE5F11"/>
    <w:rsid w:val="00CE73B8"/>
    <w:rsid w:val="00CF26E2"/>
    <w:rsid w:val="00CF392F"/>
    <w:rsid w:val="00CF72A6"/>
    <w:rsid w:val="00CF75A9"/>
    <w:rsid w:val="00D02873"/>
    <w:rsid w:val="00D07446"/>
    <w:rsid w:val="00D07579"/>
    <w:rsid w:val="00D133F8"/>
    <w:rsid w:val="00D14A3E"/>
    <w:rsid w:val="00D15B3F"/>
    <w:rsid w:val="00D1664B"/>
    <w:rsid w:val="00D24196"/>
    <w:rsid w:val="00D31EA5"/>
    <w:rsid w:val="00D377A8"/>
    <w:rsid w:val="00D4161F"/>
    <w:rsid w:val="00D4467B"/>
    <w:rsid w:val="00D5059D"/>
    <w:rsid w:val="00D5369F"/>
    <w:rsid w:val="00D664A6"/>
    <w:rsid w:val="00D7558B"/>
    <w:rsid w:val="00D7697C"/>
    <w:rsid w:val="00D83599"/>
    <w:rsid w:val="00DA3CF5"/>
    <w:rsid w:val="00DA52FB"/>
    <w:rsid w:val="00DC4502"/>
    <w:rsid w:val="00DD3284"/>
    <w:rsid w:val="00DE082A"/>
    <w:rsid w:val="00DE3097"/>
    <w:rsid w:val="00E064E6"/>
    <w:rsid w:val="00E141B2"/>
    <w:rsid w:val="00E163BF"/>
    <w:rsid w:val="00E3716B"/>
    <w:rsid w:val="00E423D0"/>
    <w:rsid w:val="00E44CF6"/>
    <w:rsid w:val="00E5323B"/>
    <w:rsid w:val="00E573D0"/>
    <w:rsid w:val="00E648A6"/>
    <w:rsid w:val="00E67FF7"/>
    <w:rsid w:val="00E83D5E"/>
    <w:rsid w:val="00E8714F"/>
    <w:rsid w:val="00E8749E"/>
    <w:rsid w:val="00E90C01"/>
    <w:rsid w:val="00E946AF"/>
    <w:rsid w:val="00EA486E"/>
    <w:rsid w:val="00EA5904"/>
    <w:rsid w:val="00EA61A6"/>
    <w:rsid w:val="00EC68C4"/>
    <w:rsid w:val="00ED5670"/>
    <w:rsid w:val="00EE0A99"/>
    <w:rsid w:val="00EE24FC"/>
    <w:rsid w:val="00EE3E0A"/>
    <w:rsid w:val="00EE7ED1"/>
    <w:rsid w:val="00EF4472"/>
    <w:rsid w:val="00EF7783"/>
    <w:rsid w:val="00F007CD"/>
    <w:rsid w:val="00F0084A"/>
    <w:rsid w:val="00F010DF"/>
    <w:rsid w:val="00F04E20"/>
    <w:rsid w:val="00F105DC"/>
    <w:rsid w:val="00F15896"/>
    <w:rsid w:val="00F2112A"/>
    <w:rsid w:val="00F57B0C"/>
    <w:rsid w:val="00F57F8B"/>
    <w:rsid w:val="00F608C4"/>
    <w:rsid w:val="00F62D65"/>
    <w:rsid w:val="00F64F29"/>
    <w:rsid w:val="00F65FEF"/>
    <w:rsid w:val="00F76509"/>
    <w:rsid w:val="00F86EEA"/>
    <w:rsid w:val="00F92B34"/>
    <w:rsid w:val="00FA23C6"/>
    <w:rsid w:val="00FA391C"/>
    <w:rsid w:val="00FA4351"/>
    <w:rsid w:val="00FA4E1A"/>
    <w:rsid w:val="00FB576E"/>
    <w:rsid w:val="00FB58A5"/>
    <w:rsid w:val="00FC2B82"/>
    <w:rsid w:val="00FD01AB"/>
    <w:rsid w:val="00FD141F"/>
    <w:rsid w:val="00FD3550"/>
    <w:rsid w:val="00FD6657"/>
    <w:rsid w:val="00FD7118"/>
    <w:rsid w:val="00FF0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B6E3B"/>
  <w15:docId w15:val="{76C8A5CF-3CBA-45C7-84CE-7992DC92A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NoSpacing">
    <w:name w:val="No Spacing"/>
    <w:uiPriority w:val="1"/>
    <w:qFormat/>
    <w:rsid w:val="00A42C59"/>
    <w:pPr>
      <w:spacing w:after="0" w:line="240" w:lineRule="auto"/>
    </w:pPr>
  </w:style>
  <w:style w:type="paragraph" w:styleId="ListParagraph">
    <w:name w:val="List Paragraph"/>
    <w:basedOn w:val="Normal"/>
    <w:uiPriority w:val="34"/>
    <w:qFormat/>
    <w:rsid w:val="00B832BD"/>
    <w:pPr>
      <w:widowControl w:val="0"/>
      <w:spacing w:before="60" w:after="60" w:line="360" w:lineRule="auto"/>
      <w:ind w:left="720" w:firstLine="720"/>
      <w:contextualSpacing/>
      <w:jc w:val="both"/>
    </w:pPr>
    <w:rPr>
      <w:rFonts w:ascii="Times New Roman" w:eastAsia="Times New Roman" w:hAnsi="Times New Roman" w:cs="Times New Roman"/>
      <w:sz w:val="26"/>
      <w:szCs w:val="20"/>
      <w:lang w:val="en-AU"/>
    </w:rPr>
  </w:style>
  <w:style w:type="table" w:styleId="TableGrid">
    <w:name w:val="Table Grid"/>
    <w:basedOn w:val="TableNormal"/>
    <w:uiPriority w:val="39"/>
    <w:rsid w:val="00D505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507BE"/>
    <w:rPr>
      <w:sz w:val="16"/>
      <w:szCs w:val="16"/>
    </w:rPr>
  </w:style>
  <w:style w:type="paragraph" w:styleId="CommentText">
    <w:name w:val="annotation text"/>
    <w:basedOn w:val="Normal"/>
    <w:link w:val="CommentTextChar"/>
    <w:uiPriority w:val="99"/>
    <w:semiHidden/>
    <w:unhideWhenUsed/>
    <w:rsid w:val="00B507BE"/>
    <w:pPr>
      <w:spacing w:line="240" w:lineRule="auto"/>
    </w:pPr>
    <w:rPr>
      <w:sz w:val="20"/>
      <w:szCs w:val="20"/>
    </w:rPr>
  </w:style>
  <w:style w:type="character" w:customStyle="1" w:styleId="CommentTextChar">
    <w:name w:val="Comment Text Char"/>
    <w:basedOn w:val="DefaultParagraphFont"/>
    <w:link w:val="CommentText"/>
    <w:uiPriority w:val="99"/>
    <w:semiHidden/>
    <w:rsid w:val="00B507BE"/>
    <w:rPr>
      <w:sz w:val="20"/>
      <w:szCs w:val="20"/>
    </w:rPr>
  </w:style>
  <w:style w:type="paragraph" w:styleId="CommentSubject">
    <w:name w:val="annotation subject"/>
    <w:basedOn w:val="CommentText"/>
    <w:next w:val="CommentText"/>
    <w:link w:val="CommentSubjectChar"/>
    <w:uiPriority w:val="99"/>
    <w:semiHidden/>
    <w:unhideWhenUsed/>
    <w:rsid w:val="00B507BE"/>
    <w:rPr>
      <w:b/>
      <w:bCs/>
    </w:rPr>
  </w:style>
  <w:style w:type="character" w:customStyle="1" w:styleId="CommentSubjectChar">
    <w:name w:val="Comment Subject Char"/>
    <w:basedOn w:val="CommentTextChar"/>
    <w:link w:val="CommentSubject"/>
    <w:uiPriority w:val="99"/>
    <w:semiHidden/>
    <w:rsid w:val="00B507BE"/>
    <w:rPr>
      <w:b/>
      <w:bCs/>
      <w:sz w:val="20"/>
      <w:szCs w:val="20"/>
    </w:rPr>
  </w:style>
  <w:style w:type="paragraph" w:customStyle="1" w:styleId="tv213">
    <w:name w:val="tv213"/>
    <w:basedOn w:val="Normal"/>
    <w:rsid w:val="00884E7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1">
    <w:name w:val="Unresolved Mention1"/>
    <w:basedOn w:val="DefaultParagraphFont"/>
    <w:uiPriority w:val="99"/>
    <w:semiHidden/>
    <w:unhideWhenUsed/>
    <w:rsid w:val="0041062D"/>
    <w:rPr>
      <w:color w:val="605E5C"/>
      <w:shd w:val="clear" w:color="auto" w:fill="E1DFDD"/>
    </w:rPr>
  </w:style>
  <w:style w:type="paragraph" w:customStyle="1" w:styleId="Body">
    <w:name w:val="Body"/>
    <w:rsid w:val="00B30D0F"/>
    <w:pPr>
      <w:spacing w:after="200" w:line="276" w:lineRule="auto"/>
    </w:pPr>
    <w:rPr>
      <w:rFonts w:ascii="Calibri" w:eastAsia="Arial Unicode MS" w:hAnsi="Calibri" w:cs="Arial Unicode MS"/>
      <w:color w:val="000000"/>
      <w:u w:color="000000"/>
      <w:lang w:eastAsia="lv-LV"/>
    </w:rPr>
  </w:style>
  <w:style w:type="character" w:styleId="UnresolvedMention">
    <w:name w:val="Unresolved Mention"/>
    <w:basedOn w:val="DefaultParagraphFont"/>
    <w:uiPriority w:val="99"/>
    <w:semiHidden/>
    <w:unhideWhenUsed/>
    <w:rsid w:val="000871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51923">
      <w:bodyDiv w:val="1"/>
      <w:marLeft w:val="0"/>
      <w:marRight w:val="0"/>
      <w:marTop w:val="0"/>
      <w:marBottom w:val="0"/>
      <w:divBdr>
        <w:top w:val="none" w:sz="0" w:space="0" w:color="auto"/>
        <w:left w:val="none" w:sz="0" w:space="0" w:color="auto"/>
        <w:bottom w:val="none" w:sz="0" w:space="0" w:color="auto"/>
        <w:right w:val="none" w:sz="0" w:space="0" w:color="auto"/>
      </w:divBdr>
    </w:div>
    <w:div w:id="48959927">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242568985">
      <w:bodyDiv w:val="1"/>
      <w:marLeft w:val="0"/>
      <w:marRight w:val="0"/>
      <w:marTop w:val="0"/>
      <w:marBottom w:val="0"/>
      <w:divBdr>
        <w:top w:val="none" w:sz="0" w:space="0" w:color="auto"/>
        <w:left w:val="none" w:sz="0" w:space="0" w:color="auto"/>
        <w:bottom w:val="none" w:sz="0" w:space="0" w:color="auto"/>
        <w:right w:val="none" w:sz="0" w:space="0" w:color="auto"/>
      </w:divBdr>
    </w:div>
    <w:div w:id="350228593">
      <w:bodyDiv w:val="1"/>
      <w:marLeft w:val="0"/>
      <w:marRight w:val="0"/>
      <w:marTop w:val="0"/>
      <w:marBottom w:val="0"/>
      <w:divBdr>
        <w:top w:val="none" w:sz="0" w:space="0" w:color="auto"/>
        <w:left w:val="none" w:sz="0" w:space="0" w:color="auto"/>
        <w:bottom w:val="none" w:sz="0" w:space="0" w:color="auto"/>
        <w:right w:val="none" w:sz="0" w:space="0" w:color="auto"/>
      </w:divBdr>
    </w:div>
    <w:div w:id="419378662">
      <w:bodyDiv w:val="1"/>
      <w:marLeft w:val="0"/>
      <w:marRight w:val="0"/>
      <w:marTop w:val="0"/>
      <w:marBottom w:val="0"/>
      <w:divBdr>
        <w:top w:val="none" w:sz="0" w:space="0" w:color="auto"/>
        <w:left w:val="none" w:sz="0" w:space="0" w:color="auto"/>
        <w:bottom w:val="none" w:sz="0" w:space="0" w:color="auto"/>
        <w:right w:val="none" w:sz="0" w:space="0" w:color="auto"/>
      </w:divBdr>
    </w:div>
    <w:div w:id="422266963">
      <w:bodyDiv w:val="1"/>
      <w:marLeft w:val="0"/>
      <w:marRight w:val="0"/>
      <w:marTop w:val="0"/>
      <w:marBottom w:val="0"/>
      <w:divBdr>
        <w:top w:val="none" w:sz="0" w:space="0" w:color="auto"/>
        <w:left w:val="none" w:sz="0" w:space="0" w:color="auto"/>
        <w:bottom w:val="none" w:sz="0" w:space="0" w:color="auto"/>
        <w:right w:val="none" w:sz="0" w:space="0" w:color="auto"/>
      </w:divBdr>
    </w:div>
    <w:div w:id="1149978635">
      <w:bodyDiv w:val="1"/>
      <w:marLeft w:val="0"/>
      <w:marRight w:val="0"/>
      <w:marTop w:val="0"/>
      <w:marBottom w:val="0"/>
      <w:divBdr>
        <w:top w:val="none" w:sz="0" w:space="0" w:color="auto"/>
        <w:left w:val="none" w:sz="0" w:space="0" w:color="auto"/>
        <w:bottom w:val="none" w:sz="0" w:space="0" w:color="auto"/>
        <w:right w:val="none" w:sz="0" w:space="0" w:color="auto"/>
      </w:divBdr>
    </w:div>
    <w:div w:id="1237936844">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99298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96611-elektronisko-sakaru-likum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k.gov.lv/content/ministru-kabineta-diskusiju-dokumenti"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gov.lv/lv/Ministrija/sabiedribas_lidzdaliba/diskusiju_dokument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ikumi.lv/ta/id/14011-nacionalas-drosibas-likum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kumi.lv/ta/id/1401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9FE20-9604-4F44-8916-9A84DFC55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9793</Words>
  <Characters>5583</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Tiesību akta nosaukums</vt:lpstr>
    </vt:vector>
  </TitlesOfParts>
  <Company>Iestādes nosaukums</Company>
  <LinksUpToDate>false</LinksUpToDate>
  <CharactersWithSpaces>15346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Vārds Uzvārds</dc:creator>
  <dc:description>67012345, vards.uzvards@mk.gov.lv</dc:description>
  <cp:lastModifiedBy>Agnese Bugaja</cp:lastModifiedBy>
  <cp:revision>3</cp:revision>
  <cp:lastPrinted>2021-03-10T13:55:00Z</cp:lastPrinted>
  <dcterms:created xsi:type="dcterms:W3CDTF">2021-03-11T11:27:00Z</dcterms:created>
  <dcterms:modified xsi:type="dcterms:W3CDTF">2021-03-11T11:29:00Z</dcterms:modified>
</cp:coreProperties>
</file>