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B6D13" w14:textId="77777777" w:rsidR="00C1774A" w:rsidRPr="00CE2E1D" w:rsidRDefault="00C1774A" w:rsidP="00EA6431">
      <w:pPr>
        <w:spacing w:after="0" w:line="240" w:lineRule="auto"/>
        <w:jc w:val="right"/>
        <w:rPr>
          <w:rFonts w:ascii="Times New Roman" w:hAnsi="Times New Roman" w:cs="Times New Roman"/>
          <w:i/>
          <w:iCs/>
          <w:sz w:val="28"/>
          <w:szCs w:val="28"/>
        </w:rPr>
      </w:pPr>
      <w:r w:rsidRPr="00CE2E1D">
        <w:rPr>
          <w:rFonts w:ascii="Times New Roman" w:hAnsi="Times New Roman" w:cs="Times New Roman"/>
          <w:i/>
          <w:iCs/>
          <w:sz w:val="28"/>
          <w:szCs w:val="28"/>
        </w:rPr>
        <w:t>Likumprojekts</w:t>
      </w:r>
    </w:p>
    <w:p w14:paraId="35B426BA" w14:textId="77777777" w:rsidR="00C1774A" w:rsidRPr="00CE2E1D" w:rsidRDefault="00C1774A" w:rsidP="00EA6431">
      <w:pPr>
        <w:spacing w:after="0" w:line="240" w:lineRule="auto"/>
        <w:jc w:val="center"/>
        <w:rPr>
          <w:rFonts w:ascii="Times New Roman" w:hAnsi="Times New Roman" w:cs="Times New Roman"/>
          <w:b/>
          <w:bCs/>
          <w:sz w:val="28"/>
          <w:szCs w:val="28"/>
        </w:rPr>
      </w:pPr>
      <w:r w:rsidRPr="00CE2E1D">
        <w:rPr>
          <w:rFonts w:ascii="Times New Roman" w:hAnsi="Times New Roman" w:cs="Times New Roman"/>
          <w:b/>
          <w:bCs/>
          <w:sz w:val="28"/>
          <w:szCs w:val="28"/>
        </w:rPr>
        <w:t>Grozījumi Elektroenerģijas tirgus likumā</w:t>
      </w:r>
    </w:p>
    <w:p w14:paraId="5B3E8995" w14:textId="77777777" w:rsidR="00C1774A" w:rsidRPr="00CE2E1D" w:rsidRDefault="00C1774A" w:rsidP="00EA6431">
      <w:pPr>
        <w:spacing w:after="0" w:line="240" w:lineRule="auto"/>
        <w:rPr>
          <w:rFonts w:ascii="Times New Roman" w:hAnsi="Times New Roman" w:cs="Times New Roman"/>
          <w:sz w:val="28"/>
          <w:szCs w:val="28"/>
        </w:rPr>
      </w:pPr>
    </w:p>
    <w:p w14:paraId="0930F512" w14:textId="77777777" w:rsidR="00405E21" w:rsidRPr="00CE2E1D" w:rsidRDefault="00C1774A" w:rsidP="000B16C0">
      <w:pPr>
        <w:spacing w:after="0" w:line="240" w:lineRule="auto"/>
        <w:ind w:firstLine="426"/>
        <w:jc w:val="both"/>
        <w:rPr>
          <w:rFonts w:ascii="Times New Roman" w:hAnsi="Times New Roman" w:cs="Times New Roman"/>
          <w:sz w:val="28"/>
          <w:szCs w:val="28"/>
        </w:rPr>
      </w:pPr>
      <w:r w:rsidRPr="00CE2E1D">
        <w:rPr>
          <w:rFonts w:ascii="Times New Roman" w:hAnsi="Times New Roman" w:cs="Times New Roman"/>
          <w:sz w:val="28"/>
          <w:szCs w:val="28"/>
        </w:rPr>
        <w:t>Izdarīt Elektroenerģijas tirgus likumā (Latvijas Republikas Saeimas un Ministru Kabineta Ziņotājs, 2005, 12. nr.; 2008, 10. nr.; Latvijas Vēstnesis, 2011, 117. nr.; 2013, 211., 232. nr.; 2014, 60., 189., 257. nr.; 2015, 118., 190., 248. nr.; 2016, 110., 241. nr., 2019, 240. nr., 2020, 29</w:t>
      </w:r>
      <w:r w:rsidR="00A07778" w:rsidRPr="00CE2E1D">
        <w:rPr>
          <w:rFonts w:ascii="Times New Roman" w:hAnsi="Times New Roman" w:cs="Times New Roman"/>
          <w:sz w:val="28"/>
          <w:szCs w:val="28"/>
        </w:rPr>
        <w:t>. nr.</w:t>
      </w:r>
      <w:r w:rsidRPr="00CE2E1D">
        <w:rPr>
          <w:rFonts w:ascii="Times New Roman" w:hAnsi="Times New Roman" w:cs="Times New Roman"/>
          <w:sz w:val="28"/>
          <w:szCs w:val="28"/>
        </w:rPr>
        <w:t>) šādus grozījumus:</w:t>
      </w:r>
    </w:p>
    <w:p w14:paraId="36366225" w14:textId="77777777" w:rsidR="00A07778" w:rsidRPr="00CE2E1D" w:rsidRDefault="00A07778" w:rsidP="00EA6431">
      <w:pPr>
        <w:spacing w:after="0" w:line="240" w:lineRule="auto"/>
        <w:jc w:val="both"/>
        <w:rPr>
          <w:rFonts w:ascii="Times New Roman" w:hAnsi="Times New Roman" w:cs="Times New Roman"/>
          <w:sz w:val="28"/>
          <w:szCs w:val="28"/>
        </w:rPr>
      </w:pPr>
    </w:p>
    <w:p w14:paraId="5F5FFE88" w14:textId="77777777" w:rsidR="00A07778" w:rsidRPr="00CE2E1D" w:rsidRDefault="00A07778"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1.pant</w:t>
      </w:r>
      <w:r w:rsidR="00EA76A4" w:rsidRPr="00CE2E1D">
        <w:rPr>
          <w:rFonts w:ascii="Times New Roman" w:hAnsi="Times New Roman" w:cs="Times New Roman"/>
          <w:sz w:val="28"/>
          <w:szCs w:val="28"/>
        </w:rPr>
        <w:t>ā</w:t>
      </w:r>
      <w:r w:rsidRPr="00CE2E1D">
        <w:rPr>
          <w:rFonts w:ascii="Times New Roman" w:hAnsi="Times New Roman" w:cs="Times New Roman"/>
          <w:sz w:val="28"/>
          <w:szCs w:val="28"/>
        </w:rPr>
        <w:t>:</w:t>
      </w:r>
    </w:p>
    <w:p w14:paraId="6C3D1796" w14:textId="06776490" w:rsidR="6FC12FB7" w:rsidRPr="00CE2E1D" w:rsidRDefault="6FC12FB7" w:rsidP="6FC12FB7">
      <w:pPr>
        <w:spacing w:after="0" w:line="240" w:lineRule="auto"/>
        <w:jc w:val="both"/>
        <w:rPr>
          <w:rFonts w:ascii="Times New Roman" w:hAnsi="Times New Roman" w:cs="Times New Roman"/>
          <w:sz w:val="28"/>
          <w:szCs w:val="28"/>
        </w:rPr>
      </w:pPr>
    </w:p>
    <w:p w14:paraId="00B48020" w14:textId="16DF3D04" w:rsidR="00EA76A4" w:rsidRPr="00CE2E1D" w:rsidRDefault="6DD304CD" w:rsidP="005A41D6">
      <w:pPr>
        <w:pStyle w:val="ListParagraph"/>
        <w:spacing w:after="0" w:line="240" w:lineRule="auto"/>
        <w:contextualSpacing w:val="0"/>
        <w:jc w:val="both"/>
        <w:rPr>
          <w:rFonts w:ascii="Times New Roman" w:eastAsia="Arial" w:hAnsi="Times New Roman" w:cs="Times New Roman"/>
          <w:sz w:val="19"/>
          <w:szCs w:val="19"/>
        </w:rPr>
      </w:pPr>
      <w:r w:rsidRPr="00CE2E1D">
        <w:rPr>
          <w:rFonts w:ascii="Times New Roman" w:hAnsi="Times New Roman" w:cs="Times New Roman"/>
          <w:sz w:val="28"/>
          <w:szCs w:val="28"/>
        </w:rPr>
        <w:t xml:space="preserve">aizstāt </w:t>
      </w:r>
      <w:r w:rsidR="11ACC0DA" w:rsidRPr="00CE2E1D">
        <w:rPr>
          <w:rFonts w:ascii="Times New Roman" w:hAnsi="Times New Roman" w:cs="Times New Roman"/>
          <w:sz w:val="28"/>
          <w:szCs w:val="28"/>
        </w:rPr>
        <w:t xml:space="preserve">otrās daļas 2.punktā </w:t>
      </w:r>
      <w:r w:rsidR="25BD05ED" w:rsidRPr="00CE2E1D">
        <w:rPr>
          <w:rFonts w:ascii="Times New Roman" w:hAnsi="Times New Roman" w:cs="Times New Roman"/>
          <w:sz w:val="28"/>
          <w:szCs w:val="28"/>
        </w:rPr>
        <w:t xml:space="preserve">vārdus </w:t>
      </w:r>
      <w:r w:rsidR="00CE2E1D" w:rsidRPr="00CE2E1D">
        <w:rPr>
          <w:rFonts w:ascii="Times New Roman" w:hAnsi="Times New Roman" w:cs="Times New Roman"/>
          <w:sz w:val="28"/>
          <w:szCs w:val="28"/>
        </w:rPr>
        <w:t>“</w:t>
      </w:r>
      <w:r w:rsidR="25BD05ED" w:rsidRPr="00CE2E1D">
        <w:rPr>
          <w:rFonts w:ascii="Times New Roman" w:hAnsi="Times New Roman" w:cs="Times New Roman"/>
          <w:sz w:val="28"/>
          <w:szCs w:val="28"/>
        </w:rPr>
        <w:t>t</w:t>
      </w:r>
      <w:r w:rsidR="4E187232" w:rsidRPr="00CE2E1D">
        <w:rPr>
          <w:rFonts w:ascii="Times New Roman" w:eastAsia="Times New Roman" w:hAnsi="Times New Roman" w:cs="Times New Roman"/>
          <w:sz w:val="28"/>
          <w:szCs w:val="28"/>
        </w:rPr>
        <w:t>rūcīga vai maznodrošināta ģimene (persona)</w:t>
      </w:r>
      <w:r w:rsidR="00CE2E1D" w:rsidRPr="00CE2E1D">
        <w:rPr>
          <w:rFonts w:ascii="Times New Roman" w:eastAsia="Times New Roman" w:hAnsi="Times New Roman" w:cs="Times New Roman"/>
          <w:sz w:val="28"/>
          <w:szCs w:val="28"/>
        </w:rPr>
        <w:t>”</w:t>
      </w:r>
      <w:r w:rsidR="77C4B1AC" w:rsidRPr="00CE2E1D">
        <w:rPr>
          <w:rFonts w:ascii="Times New Roman" w:eastAsia="Times New Roman" w:hAnsi="Times New Roman" w:cs="Times New Roman"/>
          <w:sz w:val="28"/>
          <w:szCs w:val="28"/>
        </w:rPr>
        <w:t xml:space="preserve"> ar vārdiem </w:t>
      </w:r>
      <w:r w:rsidR="00CE2E1D" w:rsidRPr="00CE2E1D">
        <w:rPr>
          <w:rFonts w:ascii="Times New Roman" w:eastAsia="Times New Roman" w:hAnsi="Times New Roman" w:cs="Times New Roman"/>
          <w:sz w:val="28"/>
          <w:szCs w:val="28"/>
        </w:rPr>
        <w:t>“</w:t>
      </w:r>
      <w:r w:rsidR="77C4B1AC" w:rsidRPr="00CE2E1D">
        <w:rPr>
          <w:rFonts w:ascii="Times New Roman" w:eastAsia="Times New Roman" w:hAnsi="Times New Roman" w:cs="Times New Roman"/>
          <w:sz w:val="28"/>
          <w:szCs w:val="28"/>
        </w:rPr>
        <w:t>trū</w:t>
      </w:r>
      <w:r w:rsidR="5B75AFBF" w:rsidRPr="00CE2E1D">
        <w:rPr>
          <w:rFonts w:ascii="Times New Roman" w:eastAsia="Times New Roman" w:hAnsi="Times New Roman" w:cs="Times New Roman"/>
          <w:sz w:val="28"/>
          <w:szCs w:val="28"/>
        </w:rPr>
        <w:t>c</w:t>
      </w:r>
      <w:r w:rsidR="77C4B1AC" w:rsidRPr="00CE2E1D">
        <w:rPr>
          <w:rFonts w:ascii="Times New Roman" w:eastAsia="Times New Roman" w:hAnsi="Times New Roman" w:cs="Times New Roman"/>
          <w:sz w:val="28"/>
          <w:szCs w:val="28"/>
        </w:rPr>
        <w:t>īga vai maznodrošināta mājsaimniecība</w:t>
      </w:r>
      <w:r w:rsidR="00CE2E1D" w:rsidRPr="00CE2E1D">
        <w:rPr>
          <w:rFonts w:ascii="Times New Roman" w:eastAsia="Times New Roman" w:hAnsi="Times New Roman" w:cs="Times New Roman"/>
          <w:sz w:val="28"/>
          <w:szCs w:val="28"/>
        </w:rPr>
        <w:t>”</w:t>
      </w:r>
      <w:r w:rsidR="77C4B1AC" w:rsidRPr="00CE2E1D">
        <w:rPr>
          <w:rFonts w:ascii="Times New Roman" w:eastAsia="Arial" w:hAnsi="Times New Roman" w:cs="Times New Roman"/>
          <w:sz w:val="19"/>
          <w:szCs w:val="19"/>
        </w:rPr>
        <w:t>;</w:t>
      </w:r>
    </w:p>
    <w:p w14:paraId="3B7C3931" w14:textId="326C0D0B" w:rsidR="6FC12FB7" w:rsidRPr="00CE2E1D" w:rsidRDefault="6FC12FB7" w:rsidP="6FC12FB7">
      <w:pPr>
        <w:pStyle w:val="ListParagraph"/>
        <w:spacing w:after="0" w:line="240" w:lineRule="auto"/>
        <w:jc w:val="both"/>
        <w:rPr>
          <w:rFonts w:ascii="Times New Roman" w:hAnsi="Times New Roman" w:cs="Times New Roman"/>
          <w:sz w:val="28"/>
          <w:szCs w:val="28"/>
        </w:rPr>
      </w:pPr>
    </w:p>
    <w:p w14:paraId="7FF3E0B7" w14:textId="214A4278" w:rsidR="00EA606C" w:rsidRPr="00CE2E1D" w:rsidRDefault="00E6020B"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izslēgt otr</w:t>
      </w:r>
      <w:r w:rsidR="00557107" w:rsidRPr="00CE2E1D">
        <w:rPr>
          <w:rFonts w:ascii="Times New Roman" w:hAnsi="Times New Roman" w:cs="Times New Roman"/>
          <w:sz w:val="28"/>
          <w:szCs w:val="28"/>
        </w:rPr>
        <w:t xml:space="preserve">ās daļas </w:t>
      </w:r>
      <w:r w:rsidRPr="00CE2E1D">
        <w:rPr>
          <w:rFonts w:ascii="Times New Roman" w:hAnsi="Times New Roman" w:cs="Times New Roman"/>
          <w:sz w:val="28"/>
          <w:szCs w:val="28"/>
        </w:rPr>
        <w:t>5., 6., 7.</w:t>
      </w:r>
      <w:r w:rsidR="00EA606C" w:rsidRPr="00CE2E1D">
        <w:rPr>
          <w:rFonts w:ascii="Times New Roman" w:hAnsi="Times New Roman" w:cs="Times New Roman"/>
          <w:sz w:val="28"/>
          <w:szCs w:val="28"/>
        </w:rPr>
        <w:t xml:space="preserve"> un 8.punktu;</w:t>
      </w:r>
    </w:p>
    <w:p w14:paraId="6004B459" w14:textId="71853AEA" w:rsidR="5E049970" w:rsidRPr="00CE2E1D" w:rsidRDefault="5E049970" w:rsidP="5E049970">
      <w:pPr>
        <w:spacing w:after="0" w:line="240" w:lineRule="auto"/>
        <w:ind w:firstLine="720"/>
        <w:jc w:val="both"/>
        <w:rPr>
          <w:rFonts w:ascii="Times New Roman" w:hAnsi="Times New Roman" w:cs="Times New Roman"/>
          <w:sz w:val="28"/>
          <w:szCs w:val="28"/>
        </w:rPr>
      </w:pPr>
    </w:p>
    <w:p w14:paraId="59035DC1" w14:textId="25CF2AAB" w:rsidR="6776FB0D" w:rsidRPr="00CE2E1D" w:rsidRDefault="6776FB0D" w:rsidP="5E049970">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papildināt otrās daļas 9.punktu aiz vārda </w:t>
      </w:r>
      <w:r w:rsidR="00CE2E1D" w:rsidRPr="00CE2E1D">
        <w:rPr>
          <w:rFonts w:ascii="Times New Roman" w:hAnsi="Times New Roman" w:cs="Times New Roman"/>
          <w:sz w:val="28"/>
          <w:szCs w:val="28"/>
        </w:rPr>
        <w:t>“</w:t>
      </w:r>
      <w:r w:rsidRPr="00CE2E1D">
        <w:rPr>
          <w:rFonts w:ascii="Times New Roman" w:hAnsi="Times New Roman" w:cs="Times New Roman"/>
          <w:sz w:val="28"/>
          <w:szCs w:val="28"/>
        </w:rPr>
        <w:t>lietotājiem</w:t>
      </w:r>
      <w:r w:rsidR="00CE2E1D" w:rsidRPr="00CE2E1D">
        <w:rPr>
          <w:rFonts w:ascii="Times New Roman" w:hAnsi="Times New Roman" w:cs="Times New Roman"/>
          <w:sz w:val="28"/>
          <w:szCs w:val="28"/>
        </w:rPr>
        <w:t>”</w:t>
      </w:r>
      <w:r w:rsidRPr="00CE2E1D">
        <w:rPr>
          <w:rFonts w:ascii="Times New Roman" w:hAnsi="Times New Roman" w:cs="Times New Roman"/>
          <w:sz w:val="28"/>
          <w:szCs w:val="28"/>
        </w:rPr>
        <w:t xml:space="preserve"> ar vārdiem </w:t>
      </w:r>
      <w:r w:rsidR="00CE2E1D" w:rsidRPr="00CE2E1D">
        <w:rPr>
          <w:rFonts w:ascii="Times New Roman" w:hAnsi="Times New Roman" w:cs="Times New Roman"/>
          <w:sz w:val="28"/>
          <w:szCs w:val="28"/>
        </w:rPr>
        <w:t>“</w:t>
      </w:r>
      <w:r w:rsidRPr="00CE2E1D">
        <w:rPr>
          <w:rFonts w:ascii="Times New Roman" w:hAnsi="Times New Roman" w:cs="Times New Roman"/>
          <w:sz w:val="28"/>
          <w:szCs w:val="28"/>
        </w:rPr>
        <w:t xml:space="preserve">vai sistēmas </w:t>
      </w:r>
      <w:proofErr w:type="spellStart"/>
      <w:r w:rsidRPr="00CE2E1D">
        <w:rPr>
          <w:rFonts w:ascii="Times New Roman" w:hAnsi="Times New Roman" w:cs="Times New Roman"/>
          <w:sz w:val="28"/>
          <w:szCs w:val="28"/>
        </w:rPr>
        <w:t>pieslēguma</w:t>
      </w:r>
      <w:proofErr w:type="spellEnd"/>
      <w:r w:rsidRPr="00CE2E1D">
        <w:rPr>
          <w:rFonts w:ascii="Times New Roman" w:hAnsi="Times New Roman" w:cs="Times New Roman"/>
          <w:sz w:val="28"/>
          <w:szCs w:val="28"/>
        </w:rPr>
        <w:t xml:space="preserve"> jaudas nodrošināšana</w:t>
      </w:r>
      <w:r w:rsidR="00CE2E1D" w:rsidRPr="00CE2E1D">
        <w:rPr>
          <w:rFonts w:ascii="Times New Roman" w:hAnsi="Times New Roman" w:cs="Times New Roman"/>
          <w:sz w:val="28"/>
          <w:szCs w:val="28"/>
        </w:rPr>
        <w:t>”</w:t>
      </w:r>
      <w:r w:rsidRPr="00CE2E1D">
        <w:rPr>
          <w:rFonts w:ascii="Times New Roman" w:hAnsi="Times New Roman" w:cs="Times New Roman"/>
          <w:sz w:val="28"/>
          <w:szCs w:val="28"/>
        </w:rPr>
        <w:t>;</w:t>
      </w:r>
    </w:p>
    <w:p w14:paraId="38E4A6D3" w14:textId="659F32DE" w:rsidR="00EA606C" w:rsidRPr="00CE2E1D" w:rsidRDefault="00EA606C" w:rsidP="00EA6431">
      <w:pPr>
        <w:spacing w:after="0" w:line="240" w:lineRule="auto"/>
        <w:ind w:firstLine="720"/>
        <w:jc w:val="both"/>
        <w:rPr>
          <w:rFonts w:ascii="Times New Roman" w:hAnsi="Times New Roman" w:cs="Times New Roman"/>
          <w:sz w:val="28"/>
          <w:szCs w:val="28"/>
        </w:rPr>
      </w:pPr>
    </w:p>
    <w:p w14:paraId="276F5753" w14:textId="79B48892" w:rsidR="00EA606C" w:rsidRPr="00CE2E1D" w:rsidRDefault="00EA606C"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papildināt otrās daļas 11.punktu aiz vārda “lietotājiem” ar vārdiem “vai sistēmas </w:t>
      </w:r>
      <w:proofErr w:type="spellStart"/>
      <w:r w:rsidRPr="00CE2E1D">
        <w:rPr>
          <w:rFonts w:ascii="Times New Roman" w:hAnsi="Times New Roman" w:cs="Times New Roman"/>
          <w:sz w:val="28"/>
          <w:szCs w:val="28"/>
        </w:rPr>
        <w:t>pieslēguma</w:t>
      </w:r>
      <w:proofErr w:type="spellEnd"/>
      <w:r w:rsidRPr="00CE2E1D">
        <w:rPr>
          <w:rFonts w:ascii="Times New Roman" w:hAnsi="Times New Roman" w:cs="Times New Roman"/>
          <w:sz w:val="28"/>
          <w:szCs w:val="28"/>
        </w:rPr>
        <w:t xml:space="preserve"> jaudas nodrošināšana”;</w:t>
      </w:r>
    </w:p>
    <w:p w14:paraId="645D2D49" w14:textId="77777777" w:rsidR="00EA606C" w:rsidRPr="00CE2E1D" w:rsidRDefault="00EA606C" w:rsidP="00EA6431">
      <w:pPr>
        <w:spacing w:after="0" w:line="240" w:lineRule="auto"/>
        <w:ind w:firstLine="720"/>
        <w:jc w:val="both"/>
        <w:rPr>
          <w:rFonts w:ascii="Times New Roman" w:hAnsi="Times New Roman" w:cs="Times New Roman"/>
          <w:sz w:val="28"/>
          <w:szCs w:val="28"/>
        </w:rPr>
      </w:pPr>
    </w:p>
    <w:p w14:paraId="27A40180" w14:textId="16D7C815" w:rsidR="00A07778" w:rsidRPr="00CE2E1D" w:rsidRDefault="00EA606C"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izslēgt otrās daļas </w:t>
      </w:r>
      <w:r w:rsidR="00E6020B" w:rsidRPr="00CE2E1D">
        <w:rPr>
          <w:rFonts w:ascii="Times New Roman" w:hAnsi="Times New Roman" w:cs="Times New Roman"/>
          <w:sz w:val="28"/>
          <w:szCs w:val="28"/>
        </w:rPr>
        <w:t>13.</w:t>
      </w:r>
      <w:r w:rsidR="006D5621" w:rsidRPr="00CE2E1D">
        <w:rPr>
          <w:rFonts w:ascii="Times New Roman" w:hAnsi="Times New Roman" w:cs="Times New Roman"/>
          <w:sz w:val="28"/>
          <w:szCs w:val="28"/>
        </w:rPr>
        <w:t xml:space="preserve"> un</w:t>
      </w:r>
      <w:r w:rsidR="00E6020B" w:rsidRPr="00CE2E1D">
        <w:rPr>
          <w:rFonts w:ascii="Times New Roman" w:hAnsi="Times New Roman" w:cs="Times New Roman"/>
          <w:sz w:val="28"/>
          <w:szCs w:val="28"/>
        </w:rPr>
        <w:t xml:space="preserve"> 15.</w:t>
      </w:r>
      <w:r w:rsidR="006D5621" w:rsidRPr="00CE2E1D">
        <w:rPr>
          <w:rFonts w:ascii="Times New Roman" w:hAnsi="Times New Roman" w:cs="Times New Roman"/>
          <w:sz w:val="28"/>
          <w:szCs w:val="28"/>
        </w:rPr>
        <w:t xml:space="preserve"> punktu</w:t>
      </w:r>
      <w:r w:rsidR="00E03080" w:rsidRPr="00CE2E1D">
        <w:rPr>
          <w:rFonts w:ascii="Times New Roman" w:hAnsi="Times New Roman" w:cs="Times New Roman"/>
          <w:sz w:val="28"/>
          <w:szCs w:val="28"/>
        </w:rPr>
        <w:t>;</w:t>
      </w:r>
    </w:p>
    <w:p w14:paraId="59DA55FB" w14:textId="77777777" w:rsidR="00E6020B" w:rsidRPr="00CE2E1D" w:rsidRDefault="00E6020B" w:rsidP="00EA6431">
      <w:pPr>
        <w:spacing w:after="0" w:line="240" w:lineRule="auto"/>
        <w:ind w:firstLine="720"/>
        <w:jc w:val="both"/>
        <w:rPr>
          <w:rFonts w:ascii="Times New Roman" w:hAnsi="Times New Roman" w:cs="Times New Roman"/>
          <w:sz w:val="28"/>
          <w:szCs w:val="28"/>
        </w:rPr>
      </w:pPr>
    </w:p>
    <w:p w14:paraId="2821524B" w14:textId="77777777" w:rsidR="00E6020B" w:rsidRPr="00CE2E1D" w:rsidRDefault="00E6020B"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iz</w:t>
      </w:r>
      <w:r w:rsidR="00557107" w:rsidRPr="00CE2E1D">
        <w:rPr>
          <w:rFonts w:ascii="Times New Roman" w:hAnsi="Times New Roman" w:cs="Times New Roman"/>
          <w:sz w:val="28"/>
          <w:szCs w:val="28"/>
        </w:rPr>
        <w:t xml:space="preserve">slēgt otrās daļas 17. punktā vārdus “tajā skaitā </w:t>
      </w:r>
      <w:proofErr w:type="spellStart"/>
      <w:r w:rsidR="00557107" w:rsidRPr="00CE2E1D">
        <w:rPr>
          <w:rFonts w:ascii="Times New Roman" w:hAnsi="Times New Roman" w:cs="Times New Roman"/>
          <w:sz w:val="28"/>
          <w:szCs w:val="28"/>
        </w:rPr>
        <w:t>agregatora</w:t>
      </w:r>
      <w:proofErr w:type="spellEnd"/>
      <w:r w:rsidR="00557107" w:rsidRPr="00CE2E1D">
        <w:rPr>
          <w:rFonts w:ascii="Times New Roman" w:hAnsi="Times New Roman" w:cs="Times New Roman"/>
          <w:sz w:val="28"/>
          <w:szCs w:val="28"/>
        </w:rPr>
        <w:t xml:space="preserve"> pakalpojumu sniegšana”</w:t>
      </w:r>
      <w:r w:rsidR="00E03080" w:rsidRPr="00CE2E1D">
        <w:rPr>
          <w:rFonts w:ascii="Times New Roman" w:hAnsi="Times New Roman" w:cs="Times New Roman"/>
          <w:sz w:val="28"/>
          <w:szCs w:val="28"/>
        </w:rPr>
        <w:t>;</w:t>
      </w:r>
    </w:p>
    <w:p w14:paraId="4350252D" w14:textId="74AEFF12" w:rsidR="00FE6B0F" w:rsidRPr="00CE2E1D" w:rsidRDefault="00FE6B0F" w:rsidP="00820EF0">
      <w:pPr>
        <w:spacing w:after="0" w:line="240" w:lineRule="auto"/>
        <w:jc w:val="both"/>
        <w:rPr>
          <w:rFonts w:ascii="Times New Roman" w:hAnsi="Times New Roman" w:cs="Times New Roman"/>
          <w:sz w:val="28"/>
          <w:szCs w:val="28"/>
        </w:rPr>
      </w:pPr>
    </w:p>
    <w:p w14:paraId="5399B7D2" w14:textId="140FF4FF" w:rsidR="00FE6B0F" w:rsidRPr="00CE2E1D" w:rsidRDefault="00FE6B0F" w:rsidP="00FE6B0F">
      <w:pPr>
        <w:pStyle w:val="NoSpacing"/>
        <w:tabs>
          <w:tab w:val="left" w:pos="993"/>
        </w:tabs>
        <w:contextualSpacing/>
        <w:rPr>
          <w:sz w:val="28"/>
          <w:szCs w:val="28"/>
          <w:shd w:val="clear" w:color="auto" w:fill="FFFFFF"/>
        </w:rPr>
      </w:pPr>
      <w:r w:rsidRPr="00CE2E1D">
        <w:rPr>
          <w:sz w:val="28"/>
          <w:szCs w:val="28"/>
          <w:shd w:val="clear" w:color="auto" w:fill="FFFFFF"/>
        </w:rPr>
        <w:t>izteikt 19.</w:t>
      </w:r>
      <w:r w:rsidRPr="00CE2E1D">
        <w:rPr>
          <w:sz w:val="28"/>
          <w:szCs w:val="28"/>
          <w:shd w:val="clear" w:color="auto" w:fill="FFFFFF"/>
          <w:vertAlign w:val="superscript"/>
        </w:rPr>
        <w:t>1</w:t>
      </w:r>
      <w:r w:rsidRPr="00CE2E1D">
        <w:rPr>
          <w:sz w:val="28"/>
          <w:szCs w:val="28"/>
          <w:shd w:val="clear" w:color="auto" w:fill="FFFFFF"/>
        </w:rPr>
        <w:t xml:space="preserve"> punktu šādā redakcijā:</w:t>
      </w:r>
    </w:p>
    <w:p w14:paraId="3464A4B8" w14:textId="77777777" w:rsidR="00B33570" w:rsidRPr="00CE2E1D" w:rsidRDefault="00B33570" w:rsidP="00FE6B0F">
      <w:pPr>
        <w:pStyle w:val="NoSpacing"/>
        <w:tabs>
          <w:tab w:val="left" w:pos="993"/>
        </w:tabs>
        <w:contextualSpacing/>
        <w:rPr>
          <w:sz w:val="28"/>
          <w:szCs w:val="28"/>
        </w:rPr>
      </w:pPr>
    </w:p>
    <w:p w14:paraId="787C3991" w14:textId="7C01F2CF" w:rsidR="00FE6B0F" w:rsidRPr="00CE2E1D" w:rsidRDefault="00CE2E1D" w:rsidP="6B47CDC1">
      <w:pPr>
        <w:spacing w:after="0" w:line="240" w:lineRule="auto"/>
        <w:ind w:firstLine="709"/>
        <w:jc w:val="both"/>
        <w:rPr>
          <w:rFonts w:ascii="Times New Roman" w:hAnsi="Times New Roman" w:cs="Times New Roman"/>
          <w:sz w:val="28"/>
          <w:szCs w:val="28"/>
        </w:rPr>
      </w:pPr>
      <w:r w:rsidRPr="00CE2E1D">
        <w:rPr>
          <w:rFonts w:ascii="Times New Roman" w:hAnsi="Times New Roman" w:cs="Times New Roman"/>
          <w:sz w:val="28"/>
          <w:szCs w:val="28"/>
        </w:rPr>
        <w:t>“</w:t>
      </w:r>
      <w:r w:rsidR="00FE6B0F" w:rsidRPr="00CE2E1D">
        <w:rPr>
          <w:rFonts w:ascii="Times New Roman" w:hAnsi="Times New Roman" w:cs="Times New Roman"/>
          <w:sz w:val="28"/>
          <w:szCs w:val="28"/>
          <w:shd w:val="clear" w:color="auto" w:fill="FFFFFF"/>
        </w:rPr>
        <w:t>19</w:t>
      </w:r>
      <w:r w:rsidR="00FE6B0F" w:rsidRPr="00CE2E1D">
        <w:rPr>
          <w:rFonts w:ascii="Times New Roman" w:hAnsi="Times New Roman" w:cs="Times New Roman"/>
          <w:sz w:val="28"/>
          <w:szCs w:val="28"/>
          <w:shd w:val="clear" w:color="auto" w:fill="FFFFFF"/>
          <w:vertAlign w:val="superscript"/>
        </w:rPr>
        <w:t>1</w:t>
      </w:r>
      <w:r w:rsidR="00FE6B0F" w:rsidRPr="00CE2E1D">
        <w:rPr>
          <w:rFonts w:ascii="Times New Roman" w:hAnsi="Times New Roman" w:cs="Times New Roman"/>
          <w:sz w:val="28"/>
          <w:szCs w:val="28"/>
          <w:shd w:val="clear" w:color="auto" w:fill="FFFFFF"/>
        </w:rPr>
        <w:t>) neapliecinātās elektroenerģijas izcelsmes sastāvs –</w:t>
      </w:r>
      <w:r w:rsidR="00FE6B0F" w:rsidRPr="00CE2E1D">
        <w:rPr>
          <w:rFonts w:ascii="Times New Roman" w:hAnsi="Times New Roman" w:cs="Times New Roman"/>
          <w:sz w:val="28"/>
          <w:szCs w:val="28"/>
        </w:rPr>
        <w:t xml:space="preserve"> </w:t>
      </w:r>
      <w:r w:rsidR="53B0E321" w:rsidRPr="00CE2E1D">
        <w:rPr>
          <w:rFonts w:ascii="Times New Roman" w:hAnsi="Times New Roman" w:cs="Times New Roman"/>
          <w:sz w:val="28"/>
          <w:szCs w:val="28"/>
        </w:rPr>
        <w:t>valstī gadā patērētās elektroenerģijas kopējā  izcelsmes struktūra, kas neietver patērēto elektroenerģiju</w:t>
      </w:r>
      <w:r w:rsidR="5FFDA28A" w:rsidRPr="00CE2E1D">
        <w:rPr>
          <w:rFonts w:ascii="Times New Roman" w:hAnsi="Times New Roman" w:cs="Times New Roman"/>
          <w:sz w:val="28"/>
          <w:szCs w:val="28"/>
        </w:rPr>
        <w:t>,</w:t>
      </w:r>
      <w:r w:rsidR="53B0E321" w:rsidRPr="00CE2E1D">
        <w:rPr>
          <w:rFonts w:ascii="Times New Roman" w:hAnsi="Times New Roman" w:cs="Times New Roman"/>
          <w:sz w:val="28"/>
          <w:szCs w:val="28"/>
        </w:rPr>
        <w:t xml:space="preserve"> par kuru izlietoti izcelsmes apliecinājumi</w:t>
      </w:r>
      <w:r w:rsidR="00FE6B0F" w:rsidRPr="00CE2E1D">
        <w:rPr>
          <w:rFonts w:ascii="Times New Roman" w:hAnsi="Times New Roman" w:cs="Times New Roman"/>
          <w:sz w:val="28"/>
          <w:szCs w:val="28"/>
        </w:rPr>
        <w:t>;</w:t>
      </w:r>
      <w:r w:rsidRPr="00CE2E1D">
        <w:rPr>
          <w:rFonts w:ascii="Times New Roman" w:hAnsi="Times New Roman" w:cs="Times New Roman"/>
          <w:sz w:val="28"/>
          <w:szCs w:val="28"/>
        </w:rPr>
        <w:t>”</w:t>
      </w:r>
      <w:r w:rsidR="00FE6B0F" w:rsidRPr="00CE2E1D">
        <w:rPr>
          <w:rFonts w:ascii="Times New Roman" w:hAnsi="Times New Roman" w:cs="Times New Roman"/>
          <w:sz w:val="28"/>
          <w:szCs w:val="28"/>
        </w:rPr>
        <w:t>;</w:t>
      </w:r>
    </w:p>
    <w:p w14:paraId="7B5FE126" w14:textId="77777777" w:rsidR="00D33579" w:rsidRPr="00CE2E1D" w:rsidRDefault="00D33579" w:rsidP="00EA6431">
      <w:pPr>
        <w:spacing w:after="0" w:line="240" w:lineRule="auto"/>
        <w:ind w:firstLine="720"/>
        <w:jc w:val="both"/>
        <w:rPr>
          <w:rFonts w:ascii="Times New Roman" w:hAnsi="Times New Roman" w:cs="Times New Roman"/>
          <w:sz w:val="28"/>
          <w:szCs w:val="28"/>
        </w:rPr>
      </w:pPr>
    </w:p>
    <w:p w14:paraId="284D61F9" w14:textId="77777777" w:rsidR="00D33579" w:rsidRPr="00CE2E1D" w:rsidRDefault="00D33579"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izslēgt otrās daļas 20.punktu;</w:t>
      </w:r>
    </w:p>
    <w:p w14:paraId="3BB447FA" w14:textId="77777777" w:rsidR="00E6020B" w:rsidRPr="00CE2E1D" w:rsidRDefault="00E6020B" w:rsidP="00EA6431">
      <w:pPr>
        <w:spacing w:after="0" w:line="240" w:lineRule="auto"/>
        <w:ind w:firstLine="720"/>
        <w:jc w:val="both"/>
        <w:rPr>
          <w:rFonts w:ascii="Times New Roman" w:hAnsi="Times New Roman" w:cs="Times New Roman"/>
          <w:sz w:val="28"/>
          <w:szCs w:val="28"/>
        </w:rPr>
      </w:pPr>
    </w:p>
    <w:p w14:paraId="0E3A1658" w14:textId="77777777" w:rsidR="00557107" w:rsidRPr="00CE2E1D" w:rsidRDefault="00557107"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izteikt otrās daļas 22.punktu šādā redakcijā:</w:t>
      </w:r>
    </w:p>
    <w:p w14:paraId="6577DD3F" w14:textId="1F9DC039" w:rsidR="00557107" w:rsidRPr="00CE2E1D" w:rsidRDefault="00557107"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“22) pakalpojumi, kas nepieciešami elektroenerģijas sistēmas drošas</w:t>
      </w:r>
      <w:r w:rsidR="00820EF0">
        <w:rPr>
          <w:rFonts w:ascii="Times New Roman" w:hAnsi="Times New Roman" w:cs="Times New Roman"/>
          <w:sz w:val="28"/>
          <w:szCs w:val="28"/>
        </w:rPr>
        <w:t>, efektīvas</w:t>
      </w:r>
      <w:r w:rsidRPr="00CE2E1D">
        <w:rPr>
          <w:rFonts w:ascii="Times New Roman" w:hAnsi="Times New Roman" w:cs="Times New Roman"/>
          <w:sz w:val="28"/>
          <w:szCs w:val="28"/>
        </w:rPr>
        <w:t xml:space="preserve"> un stabilas darbības nodrošināšanai;”</w:t>
      </w:r>
    </w:p>
    <w:p w14:paraId="426FAB54" w14:textId="77777777" w:rsidR="00557107" w:rsidRPr="00CE2E1D" w:rsidRDefault="00557107" w:rsidP="00EA6431">
      <w:pPr>
        <w:spacing w:after="0" w:line="240" w:lineRule="auto"/>
        <w:ind w:firstLine="720"/>
        <w:jc w:val="both"/>
        <w:rPr>
          <w:rFonts w:ascii="Times New Roman" w:hAnsi="Times New Roman" w:cs="Times New Roman"/>
          <w:sz w:val="28"/>
          <w:szCs w:val="28"/>
        </w:rPr>
      </w:pPr>
    </w:p>
    <w:p w14:paraId="510C8F81" w14:textId="77777777" w:rsidR="00557107" w:rsidRPr="00CE2E1D" w:rsidRDefault="00557107"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izteikt otrās daļas 23. un 24. punktu šādā redakcijā:</w:t>
      </w:r>
    </w:p>
    <w:p w14:paraId="69EA2778" w14:textId="3C1FEBF6" w:rsidR="00557107" w:rsidRDefault="00557107"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lastRenderedPageBreak/>
        <w:t xml:space="preserve">“23) </w:t>
      </w:r>
      <w:r w:rsidR="008904D8" w:rsidRPr="00CE2E1D">
        <w:rPr>
          <w:rFonts w:ascii="Times New Roman" w:hAnsi="Times New Roman" w:cs="Times New Roman"/>
          <w:sz w:val="28"/>
          <w:szCs w:val="28"/>
        </w:rPr>
        <w:t xml:space="preserve">pieprasījuma reakcija – </w:t>
      </w:r>
      <w:r w:rsidRPr="00CE2E1D">
        <w:rPr>
          <w:rFonts w:ascii="Times New Roman" w:hAnsi="Times New Roman" w:cs="Times New Roman"/>
          <w:sz w:val="28"/>
          <w:szCs w:val="28"/>
        </w:rPr>
        <w:t>elektroenerģijas lietošanas profila īslaicīgas izmaiņas, kuras lietotājs apņēmies brīvprātīgi veikt, izmainot elektroenerģijas patēriņu gadījumos, kas noteikti noslēgtajā līgumā;</w:t>
      </w:r>
    </w:p>
    <w:p w14:paraId="2FAC1B87" w14:textId="77777777" w:rsidR="00417C3C" w:rsidRPr="00CE2E1D" w:rsidRDefault="00417C3C" w:rsidP="00EA6431">
      <w:pPr>
        <w:spacing w:after="0" w:line="240" w:lineRule="auto"/>
        <w:ind w:firstLine="720"/>
        <w:jc w:val="both"/>
        <w:rPr>
          <w:rFonts w:ascii="Times New Roman" w:hAnsi="Times New Roman" w:cs="Times New Roman"/>
          <w:sz w:val="28"/>
          <w:szCs w:val="28"/>
        </w:rPr>
      </w:pPr>
    </w:p>
    <w:p w14:paraId="56F91E1A" w14:textId="73CB7919" w:rsidR="00557107" w:rsidRPr="00CE2E1D" w:rsidRDefault="00557107"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24) </w:t>
      </w:r>
      <w:r w:rsidR="008904D8" w:rsidRPr="00CE2E1D">
        <w:rPr>
          <w:rFonts w:ascii="Times New Roman" w:hAnsi="Times New Roman" w:cs="Times New Roman"/>
          <w:sz w:val="28"/>
          <w:szCs w:val="28"/>
        </w:rPr>
        <w:t xml:space="preserve">pieprasījuma reakcijas pakalpojums – </w:t>
      </w:r>
      <w:r w:rsidRPr="00CE2E1D">
        <w:rPr>
          <w:rFonts w:ascii="Times New Roman" w:hAnsi="Times New Roman" w:cs="Times New Roman"/>
          <w:sz w:val="28"/>
          <w:szCs w:val="28"/>
        </w:rPr>
        <w:t xml:space="preserve">viena vai vairāku </w:t>
      </w:r>
      <w:proofErr w:type="spellStart"/>
      <w:r w:rsidRPr="00CE2E1D">
        <w:rPr>
          <w:rFonts w:ascii="Times New Roman" w:hAnsi="Times New Roman" w:cs="Times New Roman"/>
          <w:sz w:val="28"/>
          <w:szCs w:val="28"/>
        </w:rPr>
        <w:t>agregētu</w:t>
      </w:r>
      <w:proofErr w:type="spellEnd"/>
      <w:r w:rsidRPr="00CE2E1D">
        <w:rPr>
          <w:rFonts w:ascii="Times New Roman" w:hAnsi="Times New Roman" w:cs="Times New Roman"/>
          <w:sz w:val="28"/>
          <w:szCs w:val="28"/>
        </w:rPr>
        <w:t xml:space="preserve"> lietotāju pieprasījuma reakcijas pārdošana elektroenerģijas tirgos;”</w:t>
      </w:r>
      <w:r w:rsidR="00D33579" w:rsidRPr="00CE2E1D">
        <w:rPr>
          <w:rFonts w:ascii="Times New Roman" w:hAnsi="Times New Roman" w:cs="Times New Roman"/>
          <w:sz w:val="28"/>
          <w:szCs w:val="28"/>
        </w:rPr>
        <w:t>;</w:t>
      </w:r>
    </w:p>
    <w:p w14:paraId="2E04C0C9" w14:textId="77777777" w:rsidR="00D33579" w:rsidRPr="00CE2E1D" w:rsidRDefault="00D33579" w:rsidP="00EA6431">
      <w:pPr>
        <w:spacing w:after="0" w:line="240" w:lineRule="auto"/>
        <w:ind w:firstLine="720"/>
        <w:jc w:val="both"/>
        <w:rPr>
          <w:rFonts w:ascii="Times New Roman" w:hAnsi="Times New Roman" w:cs="Times New Roman"/>
          <w:sz w:val="28"/>
          <w:szCs w:val="28"/>
        </w:rPr>
      </w:pPr>
    </w:p>
    <w:p w14:paraId="0AB68568" w14:textId="05189270" w:rsidR="00EA606C" w:rsidRPr="00CE2E1D" w:rsidRDefault="00EA606C"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papildināt otrās daļas 26.punktu aiz vārda “lietotājiem,” ar vārdiem “</w:t>
      </w:r>
      <w:r w:rsidR="08908F18" w:rsidRPr="00CE2E1D">
        <w:rPr>
          <w:rFonts w:ascii="Times New Roman" w:hAnsi="Times New Roman" w:cs="Times New Roman"/>
          <w:sz w:val="28"/>
          <w:szCs w:val="28"/>
        </w:rPr>
        <w:t xml:space="preserve">un </w:t>
      </w:r>
      <w:r w:rsidRPr="00CE2E1D">
        <w:rPr>
          <w:rFonts w:ascii="Times New Roman" w:hAnsi="Times New Roman" w:cs="Times New Roman"/>
          <w:sz w:val="28"/>
          <w:szCs w:val="28"/>
        </w:rPr>
        <w:t xml:space="preserve"> sistēmas </w:t>
      </w:r>
      <w:proofErr w:type="spellStart"/>
      <w:r w:rsidRPr="00CE2E1D">
        <w:rPr>
          <w:rFonts w:ascii="Times New Roman" w:hAnsi="Times New Roman" w:cs="Times New Roman"/>
          <w:sz w:val="28"/>
          <w:szCs w:val="28"/>
        </w:rPr>
        <w:t>pieslēguma</w:t>
      </w:r>
      <w:proofErr w:type="spellEnd"/>
      <w:r w:rsidRPr="00CE2E1D">
        <w:rPr>
          <w:rFonts w:ascii="Times New Roman" w:hAnsi="Times New Roman" w:cs="Times New Roman"/>
          <w:sz w:val="28"/>
          <w:szCs w:val="28"/>
        </w:rPr>
        <w:t xml:space="preserve"> jaudas nodrošināšana;”</w:t>
      </w:r>
    </w:p>
    <w:p w14:paraId="00471816" w14:textId="77777777" w:rsidR="00EA606C" w:rsidRPr="00CE2E1D" w:rsidRDefault="00EA606C" w:rsidP="00EA6431">
      <w:pPr>
        <w:spacing w:after="0" w:line="240" w:lineRule="auto"/>
        <w:ind w:firstLine="720"/>
        <w:jc w:val="both"/>
        <w:rPr>
          <w:rFonts w:ascii="Times New Roman" w:hAnsi="Times New Roman" w:cs="Times New Roman"/>
          <w:sz w:val="28"/>
          <w:szCs w:val="28"/>
        </w:rPr>
      </w:pPr>
    </w:p>
    <w:p w14:paraId="7AF86D9E" w14:textId="6A6DBF40" w:rsidR="00417C3C" w:rsidRDefault="00D33579"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izslēgt otrās daļas 28.</w:t>
      </w:r>
      <w:r w:rsidR="00417C3C">
        <w:rPr>
          <w:rFonts w:ascii="Times New Roman" w:hAnsi="Times New Roman" w:cs="Times New Roman"/>
          <w:sz w:val="28"/>
          <w:szCs w:val="28"/>
        </w:rPr>
        <w:t>punktu;</w:t>
      </w:r>
    </w:p>
    <w:p w14:paraId="0F4EEC4B" w14:textId="61CBBE41" w:rsidR="00417C3C" w:rsidRDefault="00417C3C" w:rsidP="00EA6431">
      <w:pPr>
        <w:spacing w:after="0" w:line="240" w:lineRule="auto"/>
        <w:ind w:firstLine="720"/>
        <w:jc w:val="both"/>
        <w:rPr>
          <w:rFonts w:ascii="Times New Roman" w:hAnsi="Times New Roman" w:cs="Times New Roman"/>
          <w:sz w:val="28"/>
          <w:szCs w:val="28"/>
        </w:rPr>
      </w:pPr>
    </w:p>
    <w:p w14:paraId="604EA89D" w14:textId="23F529D6" w:rsidR="00417C3C" w:rsidRDefault="00417C3C" w:rsidP="00EA643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izteikt otrās daļas 29.punktu šādā redakcijā:</w:t>
      </w:r>
    </w:p>
    <w:p w14:paraId="0F52B4A3" w14:textId="4B66ADA0" w:rsidR="00417C3C" w:rsidRDefault="00417C3C" w:rsidP="00EA643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417C3C">
        <w:rPr>
          <w:rFonts w:ascii="Times New Roman" w:hAnsi="Times New Roman" w:cs="Times New Roman"/>
          <w:sz w:val="28"/>
          <w:szCs w:val="28"/>
        </w:rPr>
        <w:t>29) tiešā līnija — elektrolīnija, kas sasaista izolētu elektroenerģijas ražošanas objektu ar izolētu lietotāju un tiek izmantota vienīgi attiecīgā elektroenerģijas ražošanas objektā saražotās elektroenerģijas piegādei izolētam lietotājam, vai elektrolīnija, kas sasaista izolētu elektroenerģijas ražotāju un elektroenerģijas sistēmas dalībnieku, kurš tieši apgādā savā īpašumā vai valdījumā esošus objektus, saistītos uzņēmumus un savus galalietotājus;</w:t>
      </w:r>
      <w:r>
        <w:rPr>
          <w:rFonts w:ascii="Times New Roman" w:hAnsi="Times New Roman" w:cs="Times New Roman"/>
          <w:sz w:val="28"/>
          <w:szCs w:val="28"/>
        </w:rPr>
        <w:t>”</w:t>
      </w:r>
    </w:p>
    <w:p w14:paraId="515BB3BC" w14:textId="77777777" w:rsidR="00417C3C" w:rsidRDefault="00417C3C" w:rsidP="00EA6431">
      <w:pPr>
        <w:spacing w:after="0" w:line="240" w:lineRule="auto"/>
        <w:ind w:firstLine="720"/>
        <w:jc w:val="both"/>
        <w:rPr>
          <w:rFonts w:ascii="Times New Roman" w:hAnsi="Times New Roman" w:cs="Times New Roman"/>
          <w:sz w:val="28"/>
          <w:szCs w:val="28"/>
        </w:rPr>
      </w:pPr>
    </w:p>
    <w:p w14:paraId="0764A3BC" w14:textId="20D6C5C4" w:rsidR="00D33579" w:rsidRPr="00CE2E1D" w:rsidRDefault="00417C3C" w:rsidP="00EA643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izslēgt otrās daļas</w:t>
      </w:r>
      <w:r w:rsidR="00D33579" w:rsidRPr="00CE2E1D">
        <w:rPr>
          <w:rFonts w:ascii="Times New Roman" w:hAnsi="Times New Roman" w:cs="Times New Roman"/>
          <w:sz w:val="28"/>
          <w:szCs w:val="28"/>
        </w:rPr>
        <w:t xml:space="preserve"> 30.punktu;</w:t>
      </w:r>
    </w:p>
    <w:p w14:paraId="3AEA0610" w14:textId="77777777" w:rsidR="00557107" w:rsidRPr="00CE2E1D" w:rsidRDefault="00557107" w:rsidP="00EA6431">
      <w:pPr>
        <w:spacing w:after="0" w:line="240" w:lineRule="auto"/>
        <w:ind w:firstLine="720"/>
        <w:jc w:val="both"/>
        <w:rPr>
          <w:rFonts w:ascii="Times New Roman" w:hAnsi="Times New Roman" w:cs="Times New Roman"/>
          <w:sz w:val="28"/>
          <w:szCs w:val="28"/>
        </w:rPr>
      </w:pPr>
    </w:p>
    <w:p w14:paraId="3EF77871" w14:textId="568DD30F" w:rsidR="00E6020B" w:rsidRPr="00CE2E1D" w:rsidRDefault="00E6020B"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papildināt pantu</w:t>
      </w:r>
      <w:r w:rsidR="00557107" w:rsidRPr="00CE2E1D">
        <w:rPr>
          <w:rFonts w:ascii="Times New Roman" w:hAnsi="Times New Roman" w:cs="Times New Roman"/>
          <w:sz w:val="28"/>
          <w:szCs w:val="28"/>
        </w:rPr>
        <w:t xml:space="preserve"> ar jaunu otrās daļas 34., 35., 36., 37., 38., 39., 40., 41., 42., 43., 44.</w:t>
      </w:r>
      <w:r w:rsidR="00617E53" w:rsidRPr="00CE2E1D">
        <w:rPr>
          <w:rFonts w:ascii="Times New Roman" w:hAnsi="Times New Roman" w:cs="Times New Roman"/>
          <w:sz w:val="28"/>
          <w:szCs w:val="28"/>
        </w:rPr>
        <w:t>, 45., 46., 47., 48., 49.</w:t>
      </w:r>
      <w:r w:rsidR="00CE2E1D" w:rsidRPr="00CE2E1D">
        <w:rPr>
          <w:rFonts w:ascii="Times New Roman" w:hAnsi="Times New Roman" w:cs="Times New Roman"/>
          <w:sz w:val="28"/>
          <w:szCs w:val="28"/>
        </w:rPr>
        <w:t xml:space="preserve"> un</w:t>
      </w:r>
      <w:r w:rsidR="00617E53" w:rsidRPr="00CE2E1D">
        <w:rPr>
          <w:rFonts w:ascii="Times New Roman" w:hAnsi="Times New Roman" w:cs="Times New Roman"/>
          <w:sz w:val="28"/>
          <w:szCs w:val="28"/>
        </w:rPr>
        <w:t xml:space="preserve"> 50.</w:t>
      </w:r>
      <w:r w:rsidR="00557107" w:rsidRPr="00CE2E1D">
        <w:rPr>
          <w:rFonts w:ascii="Times New Roman" w:hAnsi="Times New Roman" w:cs="Times New Roman"/>
          <w:sz w:val="28"/>
          <w:szCs w:val="28"/>
        </w:rPr>
        <w:t>punktu šādā redakcijā:</w:t>
      </w:r>
    </w:p>
    <w:p w14:paraId="5D459CF5" w14:textId="77777777" w:rsidR="00CE2E1D" w:rsidRPr="00CE2E1D" w:rsidRDefault="00CE2E1D" w:rsidP="00EA6431">
      <w:pPr>
        <w:spacing w:after="0" w:line="240" w:lineRule="auto"/>
        <w:ind w:firstLine="720"/>
        <w:jc w:val="both"/>
        <w:rPr>
          <w:rFonts w:ascii="Times New Roman" w:hAnsi="Times New Roman" w:cs="Times New Roman"/>
          <w:sz w:val="28"/>
          <w:szCs w:val="28"/>
        </w:rPr>
      </w:pPr>
    </w:p>
    <w:p w14:paraId="36D45EB8" w14:textId="71A76597" w:rsidR="00753C48" w:rsidRPr="00CE2E1D" w:rsidRDefault="00557107"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bookmarkStart w:id="0" w:name="_Hlk63926401"/>
      <w:r w:rsidR="00753C48" w:rsidRPr="00CE2E1D">
        <w:rPr>
          <w:rFonts w:ascii="Times New Roman" w:hAnsi="Times New Roman" w:cs="Times New Roman"/>
          <w:sz w:val="28"/>
          <w:szCs w:val="28"/>
        </w:rPr>
        <w:t xml:space="preserve">34) </w:t>
      </w:r>
      <w:proofErr w:type="spellStart"/>
      <w:r w:rsidR="00753C48" w:rsidRPr="00CE2E1D">
        <w:rPr>
          <w:rFonts w:ascii="Times New Roman" w:hAnsi="Times New Roman" w:cs="Times New Roman"/>
          <w:sz w:val="28"/>
          <w:szCs w:val="28"/>
        </w:rPr>
        <w:t>agregēšana</w:t>
      </w:r>
      <w:proofErr w:type="spellEnd"/>
      <w:r w:rsidR="00753C48" w:rsidRPr="00CE2E1D">
        <w:rPr>
          <w:rFonts w:ascii="Times New Roman" w:hAnsi="Times New Roman" w:cs="Times New Roman"/>
          <w:sz w:val="28"/>
          <w:szCs w:val="28"/>
        </w:rPr>
        <w:t xml:space="preserve"> – vairāku </w:t>
      </w:r>
      <w:r w:rsidR="008E53EE">
        <w:rPr>
          <w:rFonts w:ascii="Times New Roman" w:hAnsi="Times New Roman" w:cs="Times New Roman"/>
          <w:sz w:val="28"/>
          <w:szCs w:val="28"/>
        </w:rPr>
        <w:t>gala</w:t>
      </w:r>
      <w:r w:rsidR="00753C48" w:rsidRPr="00CE2E1D">
        <w:rPr>
          <w:rFonts w:ascii="Times New Roman" w:hAnsi="Times New Roman" w:cs="Times New Roman"/>
          <w:sz w:val="28"/>
          <w:szCs w:val="28"/>
        </w:rPr>
        <w:t>lietotāju elektroenerģijas lietošanas profila īslaicīgu izmaiņu apkopošana, lai sniegtu pieprasījuma reakcijas pakalpojumu;</w:t>
      </w:r>
    </w:p>
    <w:p w14:paraId="0C428041" w14:textId="64630C2A" w:rsidR="00AB5ACD" w:rsidRPr="00CE2E1D" w:rsidRDefault="00AB5ACD"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35) aktīvais lietotājs </w:t>
      </w:r>
      <w:r w:rsidR="00EE385F" w:rsidRPr="00CE2E1D">
        <w:rPr>
          <w:rFonts w:ascii="Times New Roman" w:hAnsi="Times New Roman" w:cs="Times New Roman"/>
          <w:sz w:val="28"/>
          <w:szCs w:val="28"/>
        </w:rPr>
        <w:t>–</w:t>
      </w:r>
      <w:r w:rsidRPr="00CE2E1D">
        <w:rPr>
          <w:rFonts w:ascii="Times New Roman" w:hAnsi="Times New Roman" w:cs="Times New Roman"/>
          <w:sz w:val="28"/>
          <w:szCs w:val="28"/>
        </w:rPr>
        <w:t xml:space="preserve"> galalietotājs</w:t>
      </w:r>
      <w:r w:rsidR="00EE385F" w:rsidRPr="00CE2E1D">
        <w:rPr>
          <w:rFonts w:ascii="Times New Roman" w:hAnsi="Times New Roman" w:cs="Times New Roman"/>
          <w:sz w:val="28"/>
          <w:szCs w:val="28"/>
        </w:rPr>
        <w:t xml:space="preserve"> </w:t>
      </w:r>
      <w:r w:rsidR="23B0248C" w:rsidRPr="00CE2E1D">
        <w:rPr>
          <w:rFonts w:ascii="Times New Roman" w:hAnsi="Times New Roman" w:cs="Times New Roman"/>
          <w:sz w:val="28"/>
          <w:szCs w:val="28"/>
        </w:rPr>
        <w:t>(</w:t>
      </w:r>
      <w:r w:rsidR="00B03D39" w:rsidRPr="00CE2E1D">
        <w:rPr>
          <w:rFonts w:ascii="Times New Roman" w:hAnsi="Times New Roman" w:cs="Times New Roman"/>
          <w:sz w:val="28"/>
          <w:szCs w:val="28"/>
        </w:rPr>
        <w:t xml:space="preserve">tostarp no </w:t>
      </w:r>
      <w:r w:rsidR="00EE385F" w:rsidRPr="00CE2E1D">
        <w:rPr>
          <w:rFonts w:ascii="Times New Roman" w:hAnsi="Times New Roman" w:cs="Times New Roman"/>
          <w:sz w:val="28"/>
          <w:szCs w:val="28"/>
        </w:rPr>
        <w:t>atjaunojam</w:t>
      </w:r>
      <w:r w:rsidR="00B03D39" w:rsidRPr="00CE2E1D">
        <w:rPr>
          <w:rFonts w:ascii="Times New Roman" w:hAnsi="Times New Roman" w:cs="Times New Roman"/>
          <w:sz w:val="28"/>
          <w:szCs w:val="28"/>
        </w:rPr>
        <w:t>ajiem</w:t>
      </w:r>
      <w:r w:rsidR="00EE385F" w:rsidRPr="00CE2E1D">
        <w:rPr>
          <w:rFonts w:ascii="Times New Roman" w:hAnsi="Times New Roman" w:cs="Times New Roman"/>
          <w:sz w:val="28"/>
          <w:szCs w:val="28"/>
        </w:rPr>
        <w:t xml:space="preserve"> energoresurs</w:t>
      </w:r>
      <w:r w:rsidR="00B03D39" w:rsidRPr="00CE2E1D">
        <w:rPr>
          <w:rFonts w:ascii="Times New Roman" w:hAnsi="Times New Roman" w:cs="Times New Roman"/>
          <w:sz w:val="28"/>
          <w:szCs w:val="28"/>
        </w:rPr>
        <w:t xml:space="preserve">iem iegūtas elektroenerģijas </w:t>
      </w:r>
      <w:proofErr w:type="spellStart"/>
      <w:r w:rsidR="00EE385F" w:rsidRPr="00CE2E1D">
        <w:rPr>
          <w:rFonts w:ascii="Times New Roman" w:hAnsi="Times New Roman" w:cs="Times New Roman"/>
          <w:sz w:val="28"/>
          <w:szCs w:val="28"/>
        </w:rPr>
        <w:t>pašpatērētājs</w:t>
      </w:r>
      <w:proofErr w:type="spellEnd"/>
      <w:r w:rsidR="108A463D" w:rsidRPr="00CE2E1D">
        <w:rPr>
          <w:rFonts w:ascii="Times New Roman" w:hAnsi="Times New Roman" w:cs="Times New Roman"/>
          <w:sz w:val="28"/>
          <w:szCs w:val="28"/>
        </w:rPr>
        <w:t>)</w:t>
      </w:r>
      <w:r w:rsidRPr="00CE2E1D">
        <w:rPr>
          <w:rFonts w:ascii="Times New Roman" w:hAnsi="Times New Roman" w:cs="Times New Roman"/>
          <w:sz w:val="28"/>
          <w:szCs w:val="28"/>
        </w:rPr>
        <w:t xml:space="preserve"> vai kopīgā darbībā iesaistītu galalietotāju grupa </w:t>
      </w:r>
      <w:r w:rsidR="2D544E4E" w:rsidRPr="00CE2E1D">
        <w:rPr>
          <w:rFonts w:ascii="Times New Roman" w:hAnsi="Times New Roman" w:cs="Times New Roman"/>
          <w:sz w:val="28"/>
          <w:szCs w:val="28"/>
        </w:rPr>
        <w:t>(</w:t>
      </w:r>
      <w:r w:rsidRPr="00CE2E1D">
        <w:rPr>
          <w:rFonts w:ascii="Times New Roman" w:hAnsi="Times New Roman" w:cs="Times New Roman"/>
          <w:sz w:val="28"/>
          <w:szCs w:val="28"/>
        </w:rPr>
        <w:t xml:space="preserve">tostarp </w:t>
      </w:r>
      <w:proofErr w:type="spellStart"/>
      <w:r w:rsidRPr="00CE2E1D">
        <w:rPr>
          <w:rFonts w:ascii="Times New Roman" w:hAnsi="Times New Roman" w:cs="Times New Roman"/>
          <w:sz w:val="28"/>
          <w:szCs w:val="28"/>
        </w:rPr>
        <w:t>energokopiena</w:t>
      </w:r>
      <w:proofErr w:type="spellEnd"/>
      <w:r w:rsidR="5CEB18FF" w:rsidRPr="00CE2E1D">
        <w:rPr>
          <w:rFonts w:ascii="Times New Roman" w:hAnsi="Times New Roman" w:cs="Times New Roman"/>
          <w:sz w:val="28"/>
          <w:szCs w:val="28"/>
        </w:rPr>
        <w:t>)</w:t>
      </w:r>
      <w:r w:rsidRPr="00CE2E1D">
        <w:rPr>
          <w:rFonts w:ascii="Times New Roman" w:hAnsi="Times New Roman" w:cs="Times New Roman"/>
          <w:sz w:val="28"/>
          <w:szCs w:val="28"/>
        </w:rPr>
        <w:t>, kuram piekrīt visas galalietotāja tiesības un pienākumi un, kura īpašumā vai valdījumā ir elektroenerģijas ražošanas iekārtas, kuru pieslēgšanai paralēlam darbam ar elektroenerģijas sistēmu sistēmas operators ir izdevis atļauju</w:t>
      </w:r>
      <w:r w:rsidR="7970D7F4" w:rsidRPr="00CE2E1D">
        <w:rPr>
          <w:rFonts w:ascii="Times New Roman" w:hAnsi="Times New Roman" w:cs="Times New Roman"/>
          <w:sz w:val="28"/>
          <w:szCs w:val="28"/>
        </w:rPr>
        <w:t xml:space="preserve"> un </w:t>
      </w:r>
      <w:proofErr w:type="spellStart"/>
      <w:r w:rsidR="7970D7F4" w:rsidRPr="00CE2E1D">
        <w:rPr>
          <w:rFonts w:ascii="Times New Roman" w:hAnsi="Times New Roman" w:cs="Times New Roman"/>
          <w:sz w:val="28"/>
          <w:szCs w:val="28"/>
        </w:rPr>
        <w:t>pieslēguma</w:t>
      </w:r>
      <w:proofErr w:type="spellEnd"/>
      <w:r w:rsidR="7970D7F4" w:rsidRPr="00CE2E1D">
        <w:rPr>
          <w:rFonts w:ascii="Times New Roman" w:hAnsi="Times New Roman" w:cs="Times New Roman"/>
          <w:sz w:val="28"/>
          <w:szCs w:val="28"/>
        </w:rPr>
        <w:t xml:space="preserve"> pie elektroenerģijas pārvades sistēmas</w:t>
      </w:r>
      <w:r w:rsidR="0AB06C6F" w:rsidRPr="00CE2E1D">
        <w:rPr>
          <w:rFonts w:ascii="Times New Roman" w:hAnsi="Times New Roman" w:cs="Times New Roman"/>
          <w:sz w:val="28"/>
          <w:szCs w:val="28"/>
        </w:rPr>
        <w:t xml:space="preserve"> gadījumā</w:t>
      </w:r>
      <w:r w:rsidR="7970D7F4" w:rsidRPr="00CE2E1D">
        <w:rPr>
          <w:rFonts w:ascii="Times New Roman" w:hAnsi="Times New Roman" w:cs="Times New Roman"/>
          <w:sz w:val="28"/>
          <w:szCs w:val="28"/>
        </w:rPr>
        <w:t>, pārvades sistēmas operators ir izsni</w:t>
      </w:r>
      <w:r w:rsidR="6745790C" w:rsidRPr="00CE2E1D">
        <w:rPr>
          <w:rFonts w:ascii="Times New Roman" w:hAnsi="Times New Roman" w:cs="Times New Roman"/>
          <w:sz w:val="28"/>
          <w:szCs w:val="28"/>
        </w:rPr>
        <w:t>edzis galīgo ekspluatācijas paziņojumu</w:t>
      </w:r>
      <w:r w:rsidRPr="00CE2E1D">
        <w:rPr>
          <w:rFonts w:ascii="Times New Roman" w:hAnsi="Times New Roman" w:cs="Times New Roman"/>
          <w:sz w:val="28"/>
          <w:szCs w:val="28"/>
        </w:rPr>
        <w:t>;</w:t>
      </w:r>
    </w:p>
    <w:p w14:paraId="371077C7" w14:textId="1EAA1498" w:rsidR="00EE385F" w:rsidRPr="00CE2E1D" w:rsidRDefault="006D5621" w:rsidP="000B16C0">
      <w:pPr>
        <w:spacing w:after="0" w:line="240" w:lineRule="auto"/>
        <w:ind w:firstLine="709"/>
        <w:jc w:val="both"/>
        <w:rPr>
          <w:rFonts w:ascii="Times New Roman" w:hAnsi="Times New Roman" w:cs="Times New Roman"/>
          <w:sz w:val="28"/>
          <w:szCs w:val="28"/>
        </w:rPr>
      </w:pPr>
      <w:r w:rsidRPr="00CE2E1D">
        <w:rPr>
          <w:rFonts w:ascii="Times New Roman" w:hAnsi="Times New Roman" w:cs="Times New Roman"/>
          <w:sz w:val="28"/>
          <w:szCs w:val="28"/>
        </w:rPr>
        <w:t>3</w:t>
      </w:r>
      <w:r w:rsidR="00103A16" w:rsidRPr="00CE2E1D">
        <w:rPr>
          <w:rFonts w:ascii="Times New Roman" w:hAnsi="Times New Roman" w:cs="Times New Roman"/>
          <w:sz w:val="28"/>
          <w:szCs w:val="28"/>
        </w:rPr>
        <w:t>6</w:t>
      </w:r>
      <w:r w:rsidRPr="00CE2E1D">
        <w:rPr>
          <w:rFonts w:ascii="Times New Roman" w:hAnsi="Times New Roman" w:cs="Times New Roman"/>
          <w:sz w:val="28"/>
          <w:szCs w:val="28"/>
        </w:rPr>
        <w:t xml:space="preserve">) ar frekvences kontroli nesaistīts </w:t>
      </w:r>
      <w:proofErr w:type="spellStart"/>
      <w:r w:rsidRPr="00CE2E1D">
        <w:rPr>
          <w:rFonts w:ascii="Times New Roman" w:hAnsi="Times New Roman" w:cs="Times New Roman"/>
          <w:sz w:val="28"/>
          <w:szCs w:val="28"/>
        </w:rPr>
        <w:t>palīgpakalpojums</w:t>
      </w:r>
      <w:proofErr w:type="spellEnd"/>
      <w:r w:rsidRPr="00CE2E1D">
        <w:rPr>
          <w:rFonts w:ascii="Times New Roman" w:hAnsi="Times New Roman" w:cs="Times New Roman"/>
          <w:sz w:val="28"/>
          <w:szCs w:val="28"/>
        </w:rPr>
        <w:t xml:space="preserve"> -  </w:t>
      </w:r>
      <w:proofErr w:type="spellStart"/>
      <w:r w:rsidRPr="00CE2E1D">
        <w:rPr>
          <w:rFonts w:ascii="Times New Roman" w:hAnsi="Times New Roman" w:cs="Times New Roman"/>
          <w:sz w:val="28"/>
          <w:szCs w:val="28"/>
        </w:rPr>
        <w:t>palīgpakalpojums</w:t>
      </w:r>
      <w:proofErr w:type="spellEnd"/>
      <w:r w:rsidRPr="00CE2E1D">
        <w:rPr>
          <w:rFonts w:ascii="Times New Roman" w:hAnsi="Times New Roman" w:cs="Times New Roman"/>
          <w:sz w:val="28"/>
          <w:szCs w:val="28"/>
        </w:rPr>
        <w:t>, ko pārvades sistēmas operators vai sadales sistēmas operators izmanto, lai nodrošinātu stacionārā sprieguma kontroli, ātru reaktīvās strāvas padevi, inerces spēju pārvades vai sadales sistēmas stabilitātei, īsslēguma strāvu un spēju atjaunot darbību pēc izslēgšanās, kā arī spēju darboties izolēti;</w:t>
      </w:r>
    </w:p>
    <w:p w14:paraId="004C2A2D" w14:textId="77777777" w:rsidR="006D5621" w:rsidRPr="00CE2E1D" w:rsidRDefault="006D5621" w:rsidP="006D562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lastRenderedPageBreak/>
        <w:t>3</w:t>
      </w:r>
      <w:r w:rsidR="00103A16" w:rsidRPr="00CE2E1D">
        <w:rPr>
          <w:rFonts w:ascii="Times New Roman" w:hAnsi="Times New Roman" w:cs="Times New Roman"/>
          <w:sz w:val="28"/>
          <w:szCs w:val="28"/>
        </w:rPr>
        <w:t>7</w:t>
      </w:r>
      <w:r w:rsidRPr="00CE2E1D">
        <w:rPr>
          <w:rFonts w:ascii="Times New Roman" w:hAnsi="Times New Roman" w:cs="Times New Roman"/>
          <w:sz w:val="28"/>
          <w:szCs w:val="28"/>
        </w:rPr>
        <w:t xml:space="preserve">) </w:t>
      </w:r>
      <w:proofErr w:type="spellStart"/>
      <w:r w:rsidRPr="00CE2E1D">
        <w:rPr>
          <w:rFonts w:ascii="Times New Roman" w:hAnsi="Times New Roman" w:cs="Times New Roman"/>
          <w:sz w:val="28"/>
          <w:szCs w:val="28"/>
        </w:rPr>
        <w:t>balansatbildība</w:t>
      </w:r>
      <w:proofErr w:type="spellEnd"/>
      <w:r w:rsidRPr="00CE2E1D">
        <w:rPr>
          <w:rFonts w:ascii="Times New Roman" w:hAnsi="Times New Roman" w:cs="Times New Roman"/>
          <w:sz w:val="28"/>
          <w:szCs w:val="28"/>
        </w:rPr>
        <w:t xml:space="preserve"> – tirgus dalībnieka pienākums nodrošināt, ka tā pārdotās elektroenerģijas daudzums katrā </w:t>
      </w:r>
      <w:proofErr w:type="spellStart"/>
      <w:r w:rsidRPr="00CE2E1D">
        <w:rPr>
          <w:rFonts w:ascii="Times New Roman" w:hAnsi="Times New Roman" w:cs="Times New Roman"/>
          <w:sz w:val="28"/>
          <w:szCs w:val="28"/>
        </w:rPr>
        <w:t>nebalansa</w:t>
      </w:r>
      <w:proofErr w:type="spellEnd"/>
      <w:r w:rsidRPr="00CE2E1D">
        <w:rPr>
          <w:rFonts w:ascii="Times New Roman" w:hAnsi="Times New Roman" w:cs="Times New Roman"/>
          <w:sz w:val="28"/>
          <w:szCs w:val="28"/>
        </w:rPr>
        <w:t xml:space="preserve"> norēķinu periodā atbilstu sistēmā nodotās elektroenerģijas daudzumam un nopirktās elektroenerģijas daudzums atbilstu no sistēmas saņemtās elektroenerģijas daudzumam;</w:t>
      </w:r>
    </w:p>
    <w:p w14:paraId="04FABF37" w14:textId="77777777" w:rsidR="006D5621" w:rsidRPr="00CE2E1D" w:rsidRDefault="006D5621" w:rsidP="006D562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3</w:t>
      </w:r>
      <w:r w:rsidR="00103A16" w:rsidRPr="00CE2E1D">
        <w:rPr>
          <w:rFonts w:ascii="Times New Roman" w:hAnsi="Times New Roman" w:cs="Times New Roman"/>
          <w:sz w:val="28"/>
          <w:szCs w:val="28"/>
        </w:rPr>
        <w:t>8</w:t>
      </w:r>
      <w:r w:rsidRPr="00CE2E1D">
        <w:rPr>
          <w:rFonts w:ascii="Times New Roman" w:hAnsi="Times New Roman" w:cs="Times New Roman"/>
          <w:sz w:val="28"/>
          <w:szCs w:val="28"/>
        </w:rPr>
        <w:t xml:space="preserve">) </w:t>
      </w:r>
      <w:proofErr w:type="spellStart"/>
      <w:r w:rsidRPr="00CE2E1D">
        <w:rPr>
          <w:rFonts w:ascii="Times New Roman" w:hAnsi="Times New Roman" w:cs="Times New Roman"/>
          <w:sz w:val="28"/>
          <w:szCs w:val="28"/>
        </w:rPr>
        <w:t>balansatbildīgā</w:t>
      </w:r>
      <w:proofErr w:type="spellEnd"/>
      <w:r w:rsidRPr="00CE2E1D">
        <w:rPr>
          <w:rFonts w:ascii="Times New Roman" w:hAnsi="Times New Roman" w:cs="Times New Roman"/>
          <w:sz w:val="28"/>
          <w:szCs w:val="28"/>
        </w:rPr>
        <w:t xml:space="preserve"> puse – tirgotājs vai </w:t>
      </w:r>
      <w:proofErr w:type="spellStart"/>
      <w:r w:rsidRPr="00CE2E1D">
        <w:rPr>
          <w:rFonts w:ascii="Times New Roman" w:hAnsi="Times New Roman" w:cs="Times New Roman"/>
          <w:sz w:val="28"/>
          <w:szCs w:val="28"/>
        </w:rPr>
        <w:t>agregators</w:t>
      </w:r>
      <w:proofErr w:type="spellEnd"/>
      <w:r w:rsidRPr="00CE2E1D">
        <w:rPr>
          <w:rFonts w:ascii="Times New Roman" w:hAnsi="Times New Roman" w:cs="Times New Roman"/>
          <w:sz w:val="28"/>
          <w:szCs w:val="28"/>
        </w:rPr>
        <w:t xml:space="preserve">, kas nodrošina tirgus dalībnieka </w:t>
      </w:r>
      <w:proofErr w:type="spellStart"/>
      <w:r w:rsidRPr="00CE2E1D">
        <w:rPr>
          <w:rFonts w:ascii="Times New Roman" w:hAnsi="Times New Roman" w:cs="Times New Roman"/>
          <w:sz w:val="28"/>
          <w:szCs w:val="28"/>
        </w:rPr>
        <w:t>balansatbildību</w:t>
      </w:r>
      <w:proofErr w:type="spellEnd"/>
      <w:r w:rsidRPr="00CE2E1D">
        <w:rPr>
          <w:rFonts w:ascii="Times New Roman" w:hAnsi="Times New Roman" w:cs="Times New Roman"/>
          <w:sz w:val="28"/>
          <w:szCs w:val="28"/>
        </w:rPr>
        <w:t>;</w:t>
      </w:r>
    </w:p>
    <w:p w14:paraId="228663AC" w14:textId="77777777" w:rsidR="006D5621" w:rsidRPr="00CE2E1D" w:rsidRDefault="006D5621" w:rsidP="006D562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3</w:t>
      </w:r>
      <w:r w:rsidR="00103A16" w:rsidRPr="00CE2E1D">
        <w:rPr>
          <w:rFonts w:ascii="Times New Roman" w:hAnsi="Times New Roman" w:cs="Times New Roman"/>
          <w:sz w:val="28"/>
          <w:szCs w:val="28"/>
        </w:rPr>
        <w:t>9</w:t>
      </w:r>
      <w:r w:rsidRPr="00CE2E1D">
        <w:rPr>
          <w:rFonts w:ascii="Times New Roman" w:hAnsi="Times New Roman" w:cs="Times New Roman"/>
          <w:sz w:val="28"/>
          <w:szCs w:val="28"/>
        </w:rPr>
        <w:t>) balansēšanas pakalpojumu sniedzējs - tirgus dalībnieks, kas pārvades sistēmu operatoram nodrošina balansēšanas enerģiju un/vai balansēšanas jaudu;</w:t>
      </w:r>
    </w:p>
    <w:p w14:paraId="064B5A49" w14:textId="5E1F5C95" w:rsidR="007E23CD" w:rsidRPr="00CE2E1D" w:rsidRDefault="007E23CD" w:rsidP="007E23C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0</w:t>
      </w:r>
      <w:r w:rsidRPr="00CE2E1D">
        <w:rPr>
          <w:rFonts w:ascii="Times New Roman" w:hAnsi="Times New Roman" w:cs="Times New Roman"/>
          <w:sz w:val="28"/>
          <w:szCs w:val="28"/>
        </w:rPr>
        <w:t xml:space="preserve">) elektroenerģijas </w:t>
      </w:r>
      <w:proofErr w:type="spellStart"/>
      <w:r w:rsidRPr="00CE2E1D">
        <w:rPr>
          <w:rFonts w:ascii="Times New Roman" w:hAnsi="Times New Roman" w:cs="Times New Roman"/>
          <w:sz w:val="28"/>
          <w:szCs w:val="28"/>
        </w:rPr>
        <w:t>energokopiena</w:t>
      </w:r>
      <w:proofErr w:type="spellEnd"/>
      <w:r w:rsidRPr="00CE2E1D">
        <w:rPr>
          <w:rFonts w:ascii="Times New Roman" w:hAnsi="Times New Roman" w:cs="Times New Roman"/>
          <w:sz w:val="28"/>
          <w:szCs w:val="28"/>
        </w:rPr>
        <w:t xml:space="preserve"> – </w:t>
      </w:r>
      <w:proofErr w:type="spellStart"/>
      <w:r w:rsidRPr="00CE2E1D">
        <w:rPr>
          <w:rFonts w:ascii="Times New Roman" w:hAnsi="Times New Roman" w:cs="Times New Roman"/>
          <w:sz w:val="28"/>
          <w:szCs w:val="28"/>
        </w:rPr>
        <w:t>energokopiena</w:t>
      </w:r>
      <w:proofErr w:type="spellEnd"/>
      <w:r w:rsidRPr="00CE2E1D">
        <w:rPr>
          <w:rFonts w:ascii="Times New Roman" w:hAnsi="Times New Roman" w:cs="Times New Roman"/>
          <w:sz w:val="28"/>
          <w:szCs w:val="28"/>
        </w:rPr>
        <w:t>, kas darbojas elektroenerģijas</w:t>
      </w:r>
      <w:r w:rsidR="748068A5" w:rsidRPr="00CE2E1D">
        <w:rPr>
          <w:rFonts w:ascii="Times New Roman" w:hAnsi="Times New Roman" w:cs="Times New Roman"/>
          <w:sz w:val="28"/>
          <w:szCs w:val="28"/>
        </w:rPr>
        <w:t xml:space="preserve"> nozarē</w:t>
      </w:r>
      <w:r w:rsidRPr="00CE2E1D">
        <w:rPr>
          <w:rFonts w:ascii="Times New Roman" w:hAnsi="Times New Roman" w:cs="Times New Roman"/>
          <w:sz w:val="28"/>
          <w:szCs w:val="28"/>
        </w:rPr>
        <w:t>;</w:t>
      </w:r>
    </w:p>
    <w:p w14:paraId="5DEF92BB" w14:textId="1B32D0D9" w:rsidR="00103A16" w:rsidRPr="00CE2E1D" w:rsidRDefault="00103A16" w:rsidP="00387A96">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1</w:t>
      </w:r>
      <w:r w:rsidRPr="00CE2E1D">
        <w:rPr>
          <w:rFonts w:ascii="Times New Roman" w:hAnsi="Times New Roman" w:cs="Times New Roman"/>
          <w:sz w:val="28"/>
          <w:szCs w:val="28"/>
        </w:rPr>
        <w:t xml:space="preserve">) elektroenerģijas kopīgošana – aktīvā lietotāja saražotās elektroenerģijas nodošana cita lietotāja objektam </w:t>
      </w:r>
      <w:r w:rsidR="00D6457A" w:rsidRPr="00CE2E1D">
        <w:rPr>
          <w:rFonts w:ascii="Times New Roman" w:hAnsi="Times New Roman" w:cs="Times New Roman"/>
          <w:sz w:val="28"/>
          <w:szCs w:val="28"/>
        </w:rPr>
        <w:t xml:space="preserve">vai citam elektroenerģijas tirgus dalībniekam, tostarp </w:t>
      </w:r>
      <w:proofErr w:type="spellStart"/>
      <w:r w:rsidRPr="00CE2E1D">
        <w:rPr>
          <w:rFonts w:ascii="Times New Roman" w:hAnsi="Times New Roman" w:cs="Times New Roman"/>
          <w:sz w:val="28"/>
          <w:szCs w:val="28"/>
        </w:rPr>
        <w:t>energokopienām</w:t>
      </w:r>
      <w:proofErr w:type="spellEnd"/>
      <w:r w:rsidR="00D6457A" w:rsidRPr="00CE2E1D">
        <w:rPr>
          <w:rFonts w:ascii="Times New Roman" w:hAnsi="Times New Roman" w:cs="Times New Roman"/>
          <w:sz w:val="28"/>
          <w:szCs w:val="28"/>
        </w:rPr>
        <w:t xml:space="preserve">, </w:t>
      </w:r>
      <w:r w:rsidR="00417C3C">
        <w:rPr>
          <w:rFonts w:ascii="Times New Roman" w:hAnsi="Times New Roman" w:cs="Times New Roman"/>
          <w:sz w:val="28"/>
          <w:szCs w:val="28"/>
        </w:rPr>
        <w:t xml:space="preserve">viena sistēmas operatora ietvaros, </w:t>
      </w:r>
      <w:r w:rsidR="00D6457A" w:rsidRPr="00CE2E1D">
        <w:rPr>
          <w:rFonts w:ascii="Times New Roman" w:hAnsi="Times New Roman" w:cs="Times New Roman"/>
          <w:sz w:val="28"/>
          <w:szCs w:val="28"/>
        </w:rPr>
        <w:t xml:space="preserve">izmantojot </w:t>
      </w:r>
      <w:r w:rsidR="00387A96" w:rsidRPr="00CE2E1D">
        <w:rPr>
          <w:rFonts w:ascii="Times New Roman" w:hAnsi="Times New Roman" w:cs="Times New Roman"/>
          <w:sz w:val="28"/>
          <w:szCs w:val="28"/>
        </w:rPr>
        <w:t xml:space="preserve">elektroenerģijas kopīgošanas </w:t>
      </w:r>
      <w:r w:rsidR="00D6457A" w:rsidRPr="00CE2E1D">
        <w:rPr>
          <w:rFonts w:ascii="Times New Roman" w:hAnsi="Times New Roman" w:cs="Times New Roman"/>
          <w:sz w:val="28"/>
          <w:szCs w:val="28"/>
        </w:rPr>
        <w:t>līgumu, kas reglamentē kopīgošanas automātisku izpildi un iesaistīto elektroenerģijas tirgus dalībnieku norēķinus</w:t>
      </w:r>
      <w:r w:rsidR="00055B28" w:rsidRPr="00CE2E1D">
        <w:rPr>
          <w:rFonts w:ascii="Times New Roman" w:hAnsi="Times New Roman" w:cs="Times New Roman"/>
          <w:sz w:val="28"/>
          <w:szCs w:val="28"/>
        </w:rPr>
        <w:t xml:space="preserve"> tieši starp tirgus dalībniekiem vai netieši caur citu tirgus dalībnieku, tostarp </w:t>
      </w:r>
      <w:proofErr w:type="spellStart"/>
      <w:r w:rsidR="00055B28" w:rsidRPr="00CE2E1D">
        <w:rPr>
          <w:rFonts w:ascii="Times New Roman" w:hAnsi="Times New Roman" w:cs="Times New Roman"/>
          <w:sz w:val="28"/>
          <w:szCs w:val="28"/>
        </w:rPr>
        <w:t>agregatoru</w:t>
      </w:r>
      <w:proofErr w:type="spellEnd"/>
      <w:r w:rsidRPr="00CE2E1D">
        <w:rPr>
          <w:rFonts w:ascii="Times New Roman" w:hAnsi="Times New Roman" w:cs="Times New Roman"/>
          <w:sz w:val="28"/>
          <w:szCs w:val="28"/>
        </w:rPr>
        <w:t>;</w:t>
      </w:r>
    </w:p>
    <w:p w14:paraId="3C5BF367" w14:textId="7371AE24" w:rsidR="001D540E" w:rsidRPr="00CE2E1D" w:rsidRDefault="00A5547D" w:rsidP="00827C32">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2</w:t>
      </w:r>
      <w:r w:rsidRPr="00CE2E1D">
        <w:rPr>
          <w:rFonts w:ascii="Times New Roman" w:hAnsi="Times New Roman" w:cs="Times New Roman"/>
          <w:sz w:val="28"/>
          <w:szCs w:val="28"/>
        </w:rPr>
        <w:t xml:space="preserve">) </w:t>
      </w:r>
      <w:r w:rsidR="001D540E" w:rsidRPr="00CE2E1D">
        <w:rPr>
          <w:rFonts w:ascii="Times New Roman" w:hAnsi="Times New Roman" w:cs="Times New Roman"/>
          <w:sz w:val="28"/>
          <w:szCs w:val="28"/>
        </w:rPr>
        <w:t xml:space="preserve">atjaunojamo energoresursu elektroenerģijas pirkuma līgums - līgums, kurā fiziska vai juridiska persona vienojas atjaunojamo elektroenerģiju pirkt tieši no elektroenerģijas ražotāja; </w:t>
      </w:r>
    </w:p>
    <w:p w14:paraId="4ADCEC35" w14:textId="66FED083" w:rsidR="006D5621" w:rsidRPr="00CE2E1D" w:rsidRDefault="00103A16" w:rsidP="006D562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3</w:t>
      </w:r>
      <w:r w:rsidR="006D5621" w:rsidRPr="00CE2E1D">
        <w:rPr>
          <w:rFonts w:ascii="Times New Roman" w:hAnsi="Times New Roman" w:cs="Times New Roman"/>
          <w:sz w:val="28"/>
          <w:szCs w:val="28"/>
        </w:rPr>
        <w:t xml:space="preserve">) elektroenerģijas tirgi - tirgi, kuros pārdod elektroenerģiju, tostarp </w:t>
      </w:r>
      <w:proofErr w:type="spellStart"/>
      <w:r w:rsidR="006D5621" w:rsidRPr="00CE2E1D">
        <w:rPr>
          <w:rFonts w:ascii="Times New Roman" w:hAnsi="Times New Roman" w:cs="Times New Roman"/>
          <w:sz w:val="28"/>
          <w:szCs w:val="28"/>
        </w:rPr>
        <w:t>ārpusbiržas</w:t>
      </w:r>
      <w:proofErr w:type="spellEnd"/>
      <w:r w:rsidR="006D5621" w:rsidRPr="00CE2E1D">
        <w:rPr>
          <w:rFonts w:ascii="Times New Roman" w:hAnsi="Times New Roman" w:cs="Times New Roman"/>
          <w:sz w:val="28"/>
          <w:szCs w:val="28"/>
        </w:rPr>
        <w:t xml:space="preserve"> tirgi un elektroenerģijas biržas, elektroenerģijas</w:t>
      </w:r>
      <w:r w:rsidR="008E53EE">
        <w:rPr>
          <w:rFonts w:ascii="Times New Roman" w:hAnsi="Times New Roman" w:cs="Times New Roman"/>
          <w:sz w:val="28"/>
          <w:szCs w:val="28"/>
        </w:rPr>
        <w:t xml:space="preserve"> tirgi</w:t>
      </w:r>
      <w:r w:rsidR="006D5621" w:rsidRPr="00CE2E1D">
        <w:rPr>
          <w:rFonts w:ascii="Times New Roman" w:hAnsi="Times New Roman" w:cs="Times New Roman"/>
          <w:sz w:val="28"/>
          <w:szCs w:val="28"/>
        </w:rPr>
        <w:t xml:space="preserve">, jaudu, balansēšanas un </w:t>
      </w:r>
      <w:proofErr w:type="spellStart"/>
      <w:r w:rsidR="006D5621" w:rsidRPr="00CE2E1D">
        <w:rPr>
          <w:rFonts w:ascii="Times New Roman" w:hAnsi="Times New Roman" w:cs="Times New Roman"/>
          <w:sz w:val="28"/>
          <w:szCs w:val="28"/>
        </w:rPr>
        <w:t>palīgpakalpojumu</w:t>
      </w:r>
      <w:proofErr w:type="spellEnd"/>
      <w:r w:rsidR="006D5621" w:rsidRPr="00CE2E1D">
        <w:rPr>
          <w:rFonts w:ascii="Times New Roman" w:hAnsi="Times New Roman" w:cs="Times New Roman"/>
          <w:sz w:val="28"/>
          <w:szCs w:val="28"/>
        </w:rPr>
        <w:t xml:space="preserve"> tirdzniecībai visos termiņos, tostarp nākotnes, nākamās dienas un tekošās dienas tirgos;</w:t>
      </w:r>
    </w:p>
    <w:p w14:paraId="185E8E5D" w14:textId="670377E7" w:rsidR="006D5621" w:rsidRPr="00CE2E1D" w:rsidRDefault="006D5621" w:rsidP="006D562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4</w:t>
      </w:r>
      <w:r w:rsidRPr="00CE2E1D">
        <w:rPr>
          <w:rFonts w:ascii="Times New Roman" w:hAnsi="Times New Roman" w:cs="Times New Roman"/>
          <w:sz w:val="28"/>
          <w:szCs w:val="28"/>
        </w:rPr>
        <w:t>) elektroenerģijas uzkrāšana - elektroenerģijas galīgā izmantošana elektroenerģijas sistēmā vēlākā brīdī, nevis tad, kad tā tiek saražota, vai elektroenerģijas pārveidošana enerģijas formā, ko var uzkrāt, šādas enerģijas uzkrāšana un šādas enerģijas turpmāka pārveidošana atpakaļ elektroenerģijā vai izmantošana citā energonesējā;</w:t>
      </w:r>
    </w:p>
    <w:p w14:paraId="7E8848D8" w14:textId="0D692E7D" w:rsidR="006D5621" w:rsidRPr="00CE2E1D" w:rsidRDefault="006D5621" w:rsidP="006D562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5</w:t>
      </w:r>
      <w:r w:rsidRPr="00CE2E1D">
        <w:rPr>
          <w:rFonts w:ascii="Times New Roman" w:hAnsi="Times New Roman" w:cs="Times New Roman"/>
          <w:sz w:val="28"/>
          <w:szCs w:val="28"/>
        </w:rPr>
        <w:t xml:space="preserve">) 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w:t>
      </w:r>
      <w:r w:rsidR="008E53EE">
        <w:rPr>
          <w:rFonts w:ascii="Times New Roman" w:hAnsi="Times New Roman" w:cs="Times New Roman"/>
          <w:sz w:val="28"/>
          <w:szCs w:val="28"/>
        </w:rPr>
        <w:t>–</w:t>
      </w:r>
      <w:r w:rsidRPr="00CE2E1D">
        <w:rPr>
          <w:rFonts w:ascii="Times New Roman" w:hAnsi="Times New Roman" w:cs="Times New Roman"/>
          <w:sz w:val="28"/>
          <w:szCs w:val="28"/>
        </w:rPr>
        <w:t xml:space="preserve"> ie</w:t>
      </w:r>
      <w:r w:rsidR="00417C3C">
        <w:rPr>
          <w:rFonts w:ascii="Times New Roman" w:hAnsi="Times New Roman" w:cs="Times New Roman"/>
          <w:sz w:val="28"/>
          <w:szCs w:val="28"/>
        </w:rPr>
        <w:t>taise</w:t>
      </w:r>
      <w:r w:rsidR="008E53EE">
        <w:rPr>
          <w:rFonts w:ascii="Times New Roman" w:hAnsi="Times New Roman" w:cs="Times New Roman"/>
          <w:sz w:val="28"/>
          <w:szCs w:val="28"/>
        </w:rPr>
        <w:t xml:space="preserve"> vai ietaišu kopums</w:t>
      </w:r>
      <w:r w:rsidRPr="00CE2E1D">
        <w:rPr>
          <w:rFonts w:ascii="Times New Roman" w:hAnsi="Times New Roman" w:cs="Times New Roman"/>
          <w:sz w:val="28"/>
          <w:szCs w:val="28"/>
        </w:rPr>
        <w:t xml:space="preserve"> elektroenerģijas sistēmā, kurā notiek enerģijas uzkrāšana</w:t>
      </w:r>
      <w:r w:rsidR="00417C3C">
        <w:rPr>
          <w:rFonts w:ascii="Times New Roman" w:hAnsi="Times New Roman" w:cs="Times New Roman"/>
          <w:sz w:val="28"/>
          <w:szCs w:val="28"/>
        </w:rPr>
        <w:t xml:space="preserve"> </w:t>
      </w:r>
      <w:r w:rsidR="00417C3C" w:rsidRPr="00417C3C">
        <w:rPr>
          <w:rFonts w:ascii="Times New Roman" w:hAnsi="Times New Roman" w:cs="Times New Roman"/>
          <w:sz w:val="28"/>
          <w:szCs w:val="28"/>
        </w:rPr>
        <w:t>tās vēlākai atdošanai elektroenerģijas sistēmas operatora elektrotīklā</w:t>
      </w:r>
      <w:r w:rsidRPr="00CE2E1D">
        <w:rPr>
          <w:rFonts w:ascii="Times New Roman" w:hAnsi="Times New Roman" w:cs="Times New Roman"/>
          <w:sz w:val="28"/>
          <w:szCs w:val="28"/>
        </w:rPr>
        <w:t>;</w:t>
      </w:r>
    </w:p>
    <w:p w14:paraId="624302E3" w14:textId="5B8CEB87" w:rsidR="00B409D5" w:rsidRPr="00CE2E1D" w:rsidRDefault="00103A16" w:rsidP="006D562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6</w:t>
      </w:r>
      <w:r w:rsidR="00B409D5" w:rsidRPr="00CE2E1D">
        <w:rPr>
          <w:rFonts w:ascii="Times New Roman" w:hAnsi="Times New Roman" w:cs="Times New Roman"/>
          <w:sz w:val="28"/>
          <w:szCs w:val="28"/>
        </w:rPr>
        <w:t xml:space="preserve">) izkliedēta ražošana – </w:t>
      </w:r>
      <w:r w:rsidR="002D69F8" w:rsidRPr="00CE2E1D">
        <w:rPr>
          <w:rFonts w:ascii="Times New Roman" w:hAnsi="Times New Roman" w:cs="Times New Roman"/>
          <w:sz w:val="28"/>
          <w:szCs w:val="28"/>
        </w:rPr>
        <w:t>elektro</w:t>
      </w:r>
      <w:r w:rsidR="00B409D5" w:rsidRPr="00CE2E1D">
        <w:rPr>
          <w:rFonts w:ascii="Times New Roman" w:hAnsi="Times New Roman" w:cs="Times New Roman"/>
          <w:sz w:val="28"/>
          <w:szCs w:val="28"/>
        </w:rPr>
        <w:t xml:space="preserve">enerģijas </w:t>
      </w:r>
      <w:r w:rsidR="002D69F8" w:rsidRPr="00CE2E1D">
        <w:rPr>
          <w:rFonts w:ascii="Times New Roman" w:hAnsi="Times New Roman" w:cs="Times New Roman"/>
          <w:sz w:val="28"/>
          <w:szCs w:val="28"/>
        </w:rPr>
        <w:t>ražošanas iekārtu kopums</w:t>
      </w:r>
      <w:r w:rsidR="00B409D5" w:rsidRPr="00CE2E1D">
        <w:rPr>
          <w:rFonts w:ascii="Times New Roman" w:hAnsi="Times New Roman" w:cs="Times New Roman"/>
          <w:sz w:val="28"/>
          <w:szCs w:val="28"/>
        </w:rPr>
        <w:t>, kas savienots ar sadales sistēmu</w:t>
      </w:r>
      <w:r w:rsidRPr="00CE2E1D">
        <w:rPr>
          <w:rFonts w:ascii="Times New Roman" w:hAnsi="Times New Roman" w:cs="Times New Roman"/>
          <w:sz w:val="28"/>
          <w:szCs w:val="28"/>
        </w:rPr>
        <w:t>;</w:t>
      </w:r>
    </w:p>
    <w:p w14:paraId="0DB0D3EF" w14:textId="20796953" w:rsidR="00753C48" w:rsidRPr="00CE2E1D" w:rsidRDefault="006D5621"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w:t>
      </w:r>
      <w:r w:rsidR="00CE2E1D" w:rsidRPr="00CE2E1D">
        <w:rPr>
          <w:rFonts w:ascii="Times New Roman" w:hAnsi="Times New Roman" w:cs="Times New Roman"/>
          <w:sz w:val="28"/>
          <w:szCs w:val="28"/>
        </w:rPr>
        <w:t>7</w:t>
      </w:r>
      <w:r w:rsidR="00753C48" w:rsidRPr="00CE2E1D">
        <w:rPr>
          <w:rFonts w:ascii="Times New Roman" w:hAnsi="Times New Roman" w:cs="Times New Roman"/>
          <w:sz w:val="28"/>
          <w:szCs w:val="28"/>
        </w:rPr>
        <w:t xml:space="preserve">) neatkarīgs </w:t>
      </w:r>
      <w:proofErr w:type="spellStart"/>
      <w:r w:rsidR="00753C48" w:rsidRPr="00CE2E1D">
        <w:rPr>
          <w:rFonts w:ascii="Times New Roman" w:hAnsi="Times New Roman" w:cs="Times New Roman"/>
          <w:sz w:val="28"/>
          <w:szCs w:val="28"/>
        </w:rPr>
        <w:t>agregators</w:t>
      </w:r>
      <w:proofErr w:type="spellEnd"/>
      <w:r w:rsidR="00753C48" w:rsidRPr="00CE2E1D">
        <w:rPr>
          <w:rFonts w:ascii="Times New Roman" w:hAnsi="Times New Roman" w:cs="Times New Roman"/>
          <w:sz w:val="28"/>
          <w:szCs w:val="28"/>
        </w:rPr>
        <w:t xml:space="preserve"> – tirgus dalībnieks, kas veic </w:t>
      </w:r>
      <w:proofErr w:type="spellStart"/>
      <w:r w:rsidR="00753C48" w:rsidRPr="00CE2E1D">
        <w:rPr>
          <w:rFonts w:ascii="Times New Roman" w:hAnsi="Times New Roman" w:cs="Times New Roman"/>
          <w:sz w:val="28"/>
          <w:szCs w:val="28"/>
        </w:rPr>
        <w:t>agregēšanu</w:t>
      </w:r>
      <w:proofErr w:type="spellEnd"/>
      <w:r w:rsidR="00753C48" w:rsidRPr="00CE2E1D">
        <w:rPr>
          <w:rFonts w:ascii="Times New Roman" w:hAnsi="Times New Roman" w:cs="Times New Roman"/>
          <w:sz w:val="28"/>
          <w:szCs w:val="28"/>
        </w:rPr>
        <w:t xml:space="preserve"> un nav </w:t>
      </w:r>
      <w:r w:rsidR="601BD5E4" w:rsidRPr="00CE2E1D">
        <w:rPr>
          <w:rFonts w:ascii="Times New Roman" w:hAnsi="Times New Roman" w:cs="Times New Roman"/>
          <w:sz w:val="28"/>
          <w:szCs w:val="28"/>
        </w:rPr>
        <w:t xml:space="preserve">juridiski </w:t>
      </w:r>
      <w:r w:rsidR="00753C48" w:rsidRPr="00CE2E1D">
        <w:rPr>
          <w:rFonts w:ascii="Times New Roman" w:hAnsi="Times New Roman" w:cs="Times New Roman"/>
          <w:sz w:val="28"/>
          <w:szCs w:val="28"/>
        </w:rPr>
        <w:t>saistīts ar lietotāja elektroenerģijas tirgotāju;</w:t>
      </w:r>
    </w:p>
    <w:p w14:paraId="53BF28FA" w14:textId="62A2CBE0" w:rsidR="00753C48" w:rsidRPr="00CE2E1D" w:rsidRDefault="00CE2E1D"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48</w:t>
      </w:r>
      <w:r w:rsidR="00753C48" w:rsidRPr="00CE2E1D">
        <w:rPr>
          <w:rFonts w:ascii="Times New Roman" w:hAnsi="Times New Roman" w:cs="Times New Roman"/>
          <w:sz w:val="28"/>
          <w:szCs w:val="28"/>
        </w:rPr>
        <w:t xml:space="preserve">) </w:t>
      </w:r>
      <w:proofErr w:type="spellStart"/>
      <w:r w:rsidR="00753C48" w:rsidRPr="00CE2E1D">
        <w:rPr>
          <w:rFonts w:ascii="Times New Roman" w:hAnsi="Times New Roman" w:cs="Times New Roman"/>
          <w:sz w:val="28"/>
          <w:szCs w:val="28"/>
        </w:rPr>
        <w:t>nebalansa</w:t>
      </w:r>
      <w:proofErr w:type="spellEnd"/>
      <w:r w:rsidR="00753C48" w:rsidRPr="00CE2E1D">
        <w:rPr>
          <w:rFonts w:ascii="Times New Roman" w:hAnsi="Times New Roman" w:cs="Times New Roman"/>
          <w:sz w:val="28"/>
          <w:szCs w:val="28"/>
        </w:rPr>
        <w:t xml:space="preserve"> norēķinu periods - laika periods, par kuru tirgus dalībniekam aprēķina </w:t>
      </w:r>
      <w:proofErr w:type="spellStart"/>
      <w:r w:rsidR="00753C48" w:rsidRPr="00CE2E1D">
        <w:rPr>
          <w:rFonts w:ascii="Times New Roman" w:hAnsi="Times New Roman" w:cs="Times New Roman"/>
          <w:sz w:val="28"/>
          <w:szCs w:val="28"/>
        </w:rPr>
        <w:t>nebalansu</w:t>
      </w:r>
      <w:proofErr w:type="spellEnd"/>
      <w:r w:rsidR="00753C48" w:rsidRPr="00CE2E1D">
        <w:rPr>
          <w:rFonts w:ascii="Times New Roman" w:hAnsi="Times New Roman" w:cs="Times New Roman"/>
          <w:sz w:val="28"/>
          <w:szCs w:val="28"/>
        </w:rPr>
        <w:t>;</w:t>
      </w:r>
    </w:p>
    <w:p w14:paraId="4EB05F17" w14:textId="17646CB1" w:rsidR="00EE385F" w:rsidRPr="00CE2E1D" w:rsidRDefault="00CE2E1D"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49</w:t>
      </w:r>
      <w:r w:rsidR="00EE385F" w:rsidRPr="00CE2E1D">
        <w:rPr>
          <w:rFonts w:ascii="Times New Roman" w:hAnsi="Times New Roman" w:cs="Times New Roman"/>
          <w:sz w:val="28"/>
          <w:szCs w:val="28"/>
        </w:rPr>
        <w:t xml:space="preserve">) no atjaunojamajiem energoresursiem iegūtas </w:t>
      </w:r>
      <w:r w:rsidR="00B03D39" w:rsidRPr="00CE2E1D">
        <w:rPr>
          <w:rFonts w:ascii="Times New Roman" w:hAnsi="Times New Roman" w:cs="Times New Roman"/>
          <w:sz w:val="28"/>
          <w:szCs w:val="28"/>
        </w:rPr>
        <w:t>elektro</w:t>
      </w:r>
      <w:r w:rsidR="00EE385F" w:rsidRPr="00CE2E1D">
        <w:rPr>
          <w:rFonts w:ascii="Times New Roman" w:hAnsi="Times New Roman" w:cs="Times New Roman"/>
          <w:sz w:val="28"/>
          <w:szCs w:val="28"/>
        </w:rPr>
        <w:t xml:space="preserve">enerģijas </w:t>
      </w:r>
      <w:proofErr w:type="spellStart"/>
      <w:r w:rsidR="00EE385F" w:rsidRPr="00CE2E1D">
        <w:rPr>
          <w:rFonts w:ascii="Times New Roman" w:hAnsi="Times New Roman" w:cs="Times New Roman"/>
          <w:sz w:val="28"/>
          <w:szCs w:val="28"/>
        </w:rPr>
        <w:t>pašpatērētājs</w:t>
      </w:r>
      <w:proofErr w:type="spellEnd"/>
      <w:r w:rsidR="00EE385F" w:rsidRPr="00CE2E1D">
        <w:rPr>
          <w:rFonts w:ascii="Times New Roman" w:hAnsi="Times New Roman" w:cs="Times New Roman"/>
          <w:sz w:val="28"/>
          <w:szCs w:val="28"/>
        </w:rPr>
        <w:t xml:space="preserve"> – galalietotājs, kurš ražo atjaunojamo elektroenerģiju pašu patēriņam un kurš var uzkrāt</w:t>
      </w:r>
      <w:r w:rsidR="005832FE" w:rsidRPr="00CE2E1D">
        <w:rPr>
          <w:rFonts w:ascii="Times New Roman" w:hAnsi="Times New Roman" w:cs="Times New Roman"/>
          <w:sz w:val="28"/>
          <w:szCs w:val="28"/>
        </w:rPr>
        <w:t>, kopīgot</w:t>
      </w:r>
      <w:r w:rsidR="00EE385F" w:rsidRPr="00CE2E1D">
        <w:rPr>
          <w:rFonts w:ascii="Times New Roman" w:hAnsi="Times New Roman" w:cs="Times New Roman"/>
          <w:sz w:val="28"/>
          <w:szCs w:val="28"/>
        </w:rPr>
        <w:t xml:space="preserve"> vai nodot </w:t>
      </w:r>
      <w:r w:rsidR="005832FE" w:rsidRPr="00CE2E1D">
        <w:rPr>
          <w:rFonts w:ascii="Times New Roman" w:hAnsi="Times New Roman" w:cs="Times New Roman"/>
          <w:sz w:val="28"/>
          <w:szCs w:val="28"/>
        </w:rPr>
        <w:t xml:space="preserve">elektroenerģijas sistēmā </w:t>
      </w:r>
      <w:proofErr w:type="spellStart"/>
      <w:r w:rsidR="00EE385F" w:rsidRPr="00CE2E1D">
        <w:rPr>
          <w:rFonts w:ascii="Times New Roman" w:hAnsi="Times New Roman" w:cs="Times New Roman"/>
          <w:sz w:val="28"/>
          <w:szCs w:val="28"/>
        </w:rPr>
        <w:lastRenderedPageBreak/>
        <w:t>pašražoto</w:t>
      </w:r>
      <w:proofErr w:type="spellEnd"/>
      <w:r w:rsidR="00EE385F" w:rsidRPr="00CE2E1D">
        <w:rPr>
          <w:rFonts w:ascii="Times New Roman" w:hAnsi="Times New Roman" w:cs="Times New Roman"/>
          <w:sz w:val="28"/>
          <w:szCs w:val="28"/>
        </w:rPr>
        <w:t xml:space="preserve"> atjaunojamo elektroenerģiju, ar no</w:t>
      </w:r>
      <w:r w:rsidR="00B03D39" w:rsidRPr="00CE2E1D">
        <w:rPr>
          <w:rFonts w:ascii="Times New Roman" w:hAnsi="Times New Roman" w:cs="Times New Roman"/>
          <w:sz w:val="28"/>
          <w:szCs w:val="28"/>
        </w:rPr>
        <w:t>sacījumu</w:t>
      </w:r>
      <w:r w:rsidR="00EE385F" w:rsidRPr="00CE2E1D">
        <w:rPr>
          <w:rFonts w:ascii="Times New Roman" w:hAnsi="Times New Roman" w:cs="Times New Roman"/>
          <w:sz w:val="28"/>
          <w:szCs w:val="28"/>
        </w:rPr>
        <w:t>, ka</w:t>
      </w:r>
      <w:r w:rsidR="005832FE" w:rsidRPr="00CE2E1D">
        <w:rPr>
          <w:rFonts w:ascii="Times New Roman" w:hAnsi="Times New Roman" w:cs="Times New Roman"/>
          <w:sz w:val="28"/>
          <w:szCs w:val="28"/>
        </w:rPr>
        <w:t xml:space="preserve"> </w:t>
      </w:r>
      <w:r w:rsidR="00EE385F" w:rsidRPr="00CE2E1D">
        <w:rPr>
          <w:rFonts w:ascii="Times New Roman" w:hAnsi="Times New Roman" w:cs="Times New Roman"/>
          <w:sz w:val="28"/>
          <w:szCs w:val="28"/>
        </w:rPr>
        <w:t>šīs darbības nav primār</w:t>
      </w:r>
      <w:r w:rsidR="00B03D39" w:rsidRPr="00CE2E1D">
        <w:rPr>
          <w:rFonts w:ascii="Times New Roman" w:hAnsi="Times New Roman" w:cs="Times New Roman"/>
          <w:sz w:val="28"/>
          <w:szCs w:val="28"/>
        </w:rPr>
        <w:t>i</w:t>
      </w:r>
      <w:r w:rsidR="00EE385F" w:rsidRPr="00CE2E1D">
        <w:rPr>
          <w:rFonts w:ascii="Times New Roman" w:hAnsi="Times New Roman" w:cs="Times New Roman"/>
          <w:sz w:val="28"/>
          <w:szCs w:val="28"/>
        </w:rPr>
        <w:t xml:space="preserve"> saimnieciskā vai profesionālā darbība</w:t>
      </w:r>
      <w:r w:rsidR="00617E53" w:rsidRPr="00CE2E1D">
        <w:rPr>
          <w:rFonts w:ascii="Times New Roman" w:hAnsi="Times New Roman" w:cs="Times New Roman"/>
          <w:sz w:val="28"/>
          <w:szCs w:val="28"/>
        </w:rPr>
        <w:t>;</w:t>
      </w:r>
    </w:p>
    <w:p w14:paraId="2ED192B9" w14:textId="765EDED3" w:rsidR="00E6020B" w:rsidRPr="00CE2E1D" w:rsidRDefault="00103A16" w:rsidP="00C7214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5</w:t>
      </w:r>
      <w:r w:rsidR="00CE2E1D" w:rsidRPr="00CE2E1D">
        <w:rPr>
          <w:rFonts w:ascii="Times New Roman" w:hAnsi="Times New Roman" w:cs="Times New Roman"/>
          <w:sz w:val="28"/>
          <w:szCs w:val="28"/>
        </w:rPr>
        <w:t>0</w:t>
      </w:r>
      <w:r w:rsidR="00753C48" w:rsidRPr="00CE2E1D">
        <w:rPr>
          <w:rFonts w:ascii="Times New Roman" w:hAnsi="Times New Roman" w:cs="Times New Roman"/>
          <w:sz w:val="28"/>
          <w:szCs w:val="28"/>
        </w:rPr>
        <w:t xml:space="preserve">) pilnībā integrēta tīkla komponente -  pārvades vai sadales sistēmā integrēta sastāvdaļa, tostarp elektroenerģijas </w:t>
      </w:r>
      <w:proofErr w:type="spellStart"/>
      <w:r w:rsidR="00753C48" w:rsidRPr="00CE2E1D">
        <w:rPr>
          <w:rFonts w:ascii="Times New Roman" w:hAnsi="Times New Roman" w:cs="Times New Roman"/>
          <w:sz w:val="28"/>
          <w:szCs w:val="28"/>
        </w:rPr>
        <w:t>uzkrātuve</w:t>
      </w:r>
      <w:proofErr w:type="spellEnd"/>
      <w:r w:rsidR="00753C48" w:rsidRPr="00CE2E1D">
        <w:rPr>
          <w:rFonts w:ascii="Times New Roman" w:hAnsi="Times New Roman" w:cs="Times New Roman"/>
          <w:sz w:val="28"/>
          <w:szCs w:val="28"/>
        </w:rPr>
        <w:t>, ko izmanto pārvades vai sadales sistēmas drošas un stabilas darbības nodrošināšanai, bet ne balansēšanas vai pārslodzes novēršanai</w:t>
      </w:r>
      <w:r w:rsidRPr="00CE2E1D">
        <w:rPr>
          <w:rFonts w:ascii="Times New Roman" w:hAnsi="Times New Roman" w:cs="Times New Roman"/>
          <w:sz w:val="28"/>
          <w:szCs w:val="28"/>
        </w:rPr>
        <w:t>.</w:t>
      </w:r>
    </w:p>
    <w:bookmarkEnd w:id="0"/>
    <w:p w14:paraId="38F685D2" w14:textId="77777777" w:rsidR="00E6020B" w:rsidRPr="00CE2E1D" w:rsidRDefault="00E6020B" w:rsidP="00EA6431">
      <w:pPr>
        <w:spacing w:after="0" w:line="240" w:lineRule="auto"/>
        <w:ind w:firstLine="720"/>
        <w:jc w:val="both"/>
        <w:rPr>
          <w:rFonts w:ascii="Times New Roman" w:hAnsi="Times New Roman" w:cs="Times New Roman"/>
          <w:sz w:val="28"/>
          <w:szCs w:val="28"/>
        </w:rPr>
      </w:pPr>
    </w:p>
    <w:p w14:paraId="6D9C3535" w14:textId="67C214AA" w:rsidR="00417C3C" w:rsidRDefault="00417C3C" w:rsidP="00EA6431">
      <w:pPr>
        <w:pStyle w:val="ListParagraph"/>
        <w:numPr>
          <w:ilvl w:val="0"/>
          <w:numId w:val="2"/>
        </w:numPr>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4.pantā:</w:t>
      </w:r>
    </w:p>
    <w:p w14:paraId="1B9FAA1B" w14:textId="77777777" w:rsidR="00417C3C" w:rsidRDefault="00417C3C" w:rsidP="00417C3C">
      <w:pPr>
        <w:pStyle w:val="ListParagraph"/>
        <w:spacing w:after="0" w:line="240" w:lineRule="auto"/>
        <w:contextualSpacing w:val="0"/>
        <w:jc w:val="both"/>
        <w:rPr>
          <w:rFonts w:ascii="Times New Roman" w:hAnsi="Times New Roman" w:cs="Times New Roman"/>
          <w:sz w:val="28"/>
          <w:szCs w:val="28"/>
        </w:rPr>
      </w:pPr>
    </w:p>
    <w:p w14:paraId="06104E6A" w14:textId="5FFF7F43" w:rsidR="00417C3C" w:rsidRDefault="00417C3C" w:rsidP="00417C3C">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papildināt pirmo daļu aiz vārdiem “elektroenerģijas patēriņa” ar vārdiem “un enerģijas uzkrāšanas”;</w:t>
      </w:r>
    </w:p>
    <w:p w14:paraId="0C3C70F1" w14:textId="77777777" w:rsidR="00417C3C" w:rsidRDefault="00417C3C" w:rsidP="00417C3C">
      <w:pPr>
        <w:spacing w:after="0" w:line="240" w:lineRule="auto"/>
        <w:ind w:left="360"/>
        <w:jc w:val="both"/>
        <w:rPr>
          <w:rFonts w:ascii="Times New Roman" w:hAnsi="Times New Roman" w:cs="Times New Roman"/>
          <w:sz w:val="28"/>
          <w:szCs w:val="28"/>
        </w:rPr>
      </w:pPr>
    </w:p>
    <w:p w14:paraId="673D1BFA" w14:textId="6208F218" w:rsidR="00941EB1" w:rsidRPr="00417C3C" w:rsidRDefault="00417C3C" w:rsidP="00417C3C">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i</w:t>
      </w:r>
      <w:r w:rsidR="00941EB1" w:rsidRPr="00417C3C">
        <w:rPr>
          <w:rFonts w:ascii="Times New Roman" w:hAnsi="Times New Roman" w:cs="Times New Roman"/>
          <w:sz w:val="28"/>
          <w:szCs w:val="28"/>
        </w:rPr>
        <w:t>zteikt otro daļu šādā redakcijā:</w:t>
      </w:r>
    </w:p>
    <w:p w14:paraId="108A3933" w14:textId="504A5BAD" w:rsidR="00941EB1" w:rsidRDefault="00941EB1" w:rsidP="00771C1D">
      <w:pPr>
        <w:spacing w:after="0" w:line="240" w:lineRule="auto"/>
        <w:ind w:firstLine="360"/>
        <w:jc w:val="both"/>
        <w:rPr>
          <w:rFonts w:ascii="Times New Roman" w:hAnsi="Times New Roman" w:cs="Times New Roman"/>
          <w:sz w:val="28"/>
          <w:szCs w:val="28"/>
        </w:rPr>
      </w:pPr>
      <w:r w:rsidRPr="00CE2E1D">
        <w:rPr>
          <w:rFonts w:ascii="Times New Roman" w:hAnsi="Times New Roman" w:cs="Times New Roman"/>
          <w:sz w:val="28"/>
          <w:szCs w:val="28"/>
        </w:rPr>
        <w:t>“(2) Sistēmas vadības un lietošanas kārtību</w:t>
      </w:r>
      <w:r w:rsidR="00F37200" w:rsidRPr="00CE2E1D">
        <w:rPr>
          <w:rFonts w:ascii="Times New Roman" w:hAnsi="Times New Roman" w:cs="Times New Roman"/>
          <w:sz w:val="28"/>
          <w:szCs w:val="28"/>
        </w:rPr>
        <w:t>, elektroenerģijas sistēmas dalībnieku</w:t>
      </w:r>
      <w:r w:rsidRPr="00CE2E1D">
        <w:rPr>
          <w:rFonts w:ascii="Times New Roman" w:hAnsi="Times New Roman" w:cs="Times New Roman"/>
          <w:sz w:val="28"/>
          <w:szCs w:val="28"/>
        </w:rPr>
        <w:t xml:space="preserve"> un tirgus dalībnieku darbības nosaka Tīkla kodekss elektroenerģijas nozarē (turpmāk - Tīkla kodekss). Tīkla kodeksu izstrādā pārvades sistēmas operators, konsultējoties ar </w:t>
      </w:r>
      <w:r w:rsidR="008E53EE">
        <w:rPr>
          <w:rFonts w:ascii="Times New Roman" w:hAnsi="Times New Roman" w:cs="Times New Roman"/>
          <w:sz w:val="28"/>
          <w:szCs w:val="28"/>
        </w:rPr>
        <w:t>tirgus dalībniekiem</w:t>
      </w:r>
      <w:r w:rsidRPr="00CE2E1D">
        <w:rPr>
          <w:rFonts w:ascii="Times New Roman" w:hAnsi="Times New Roman" w:cs="Times New Roman"/>
          <w:sz w:val="28"/>
          <w:szCs w:val="28"/>
        </w:rPr>
        <w:t>, un apstiprina regulators. Tīkla kodeksā noteikto procedūru izpildi nodrošina pārvades sistēmas operators. Regulators var uzdot pārvades sistēmas operatoram izstrādāt grozījumus Tīkla kodeksā un noteikt termiņu šo grozījumu izstrādei un iesniegšanai regulatoram.”</w:t>
      </w:r>
      <w:r w:rsidR="00404806">
        <w:rPr>
          <w:rFonts w:ascii="Times New Roman" w:hAnsi="Times New Roman" w:cs="Times New Roman"/>
          <w:sz w:val="28"/>
          <w:szCs w:val="28"/>
        </w:rPr>
        <w:t>;</w:t>
      </w:r>
    </w:p>
    <w:p w14:paraId="2ADD0BA0" w14:textId="7D13C5C6" w:rsidR="00404806" w:rsidRDefault="00404806" w:rsidP="00771C1D">
      <w:pPr>
        <w:spacing w:after="0" w:line="240" w:lineRule="auto"/>
        <w:ind w:firstLine="360"/>
        <w:jc w:val="both"/>
        <w:rPr>
          <w:rFonts w:ascii="Times New Roman" w:hAnsi="Times New Roman" w:cs="Times New Roman"/>
          <w:sz w:val="28"/>
          <w:szCs w:val="28"/>
        </w:rPr>
      </w:pPr>
    </w:p>
    <w:p w14:paraId="7A973629" w14:textId="07E769FF" w:rsidR="00404806" w:rsidRDefault="00404806" w:rsidP="00771C1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papildināt ar trešo daļu šādā redakcijā:</w:t>
      </w:r>
    </w:p>
    <w:p w14:paraId="53D9FE41" w14:textId="4E3C91FA" w:rsidR="00404806" w:rsidRPr="00CE2E1D" w:rsidRDefault="00404806" w:rsidP="00771C1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Pr="00404806">
        <w:rPr>
          <w:rFonts w:ascii="Times New Roman" w:hAnsi="Times New Roman" w:cs="Times New Roman"/>
          <w:sz w:val="28"/>
          <w:szCs w:val="28"/>
        </w:rPr>
        <w:t xml:space="preserve">(3) Elektroenerģijas sistēmas operatori nodrošina savstarpēji koordinētu elektroenerģijas sistēmas attīstību, novēršot liekas un paralēlas infrastruktūras ierīkošanu un uzturēšanu. Regulators izstrādā vadlīnijas sistēmas operatoru savstarpējai koordinācijai sistēmas </w:t>
      </w:r>
      <w:proofErr w:type="spellStart"/>
      <w:r w:rsidRPr="00404806">
        <w:rPr>
          <w:rFonts w:ascii="Times New Roman" w:hAnsi="Times New Roman" w:cs="Times New Roman"/>
          <w:sz w:val="28"/>
          <w:szCs w:val="28"/>
        </w:rPr>
        <w:t>pieslēgumu</w:t>
      </w:r>
      <w:proofErr w:type="spellEnd"/>
      <w:r w:rsidRPr="00404806">
        <w:rPr>
          <w:rFonts w:ascii="Times New Roman" w:hAnsi="Times New Roman" w:cs="Times New Roman"/>
          <w:sz w:val="28"/>
          <w:szCs w:val="28"/>
        </w:rPr>
        <w:t xml:space="preserve"> īstenošanas un sistēmas attīstības plānošanas procesā.</w:t>
      </w:r>
      <w:r>
        <w:rPr>
          <w:rFonts w:ascii="Times New Roman" w:hAnsi="Times New Roman" w:cs="Times New Roman"/>
          <w:sz w:val="28"/>
          <w:szCs w:val="28"/>
        </w:rPr>
        <w:t>”</w:t>
      </w:r>
    </w:p>
    <w:p w14:paraId="0B2B80F7" w14:textId="77777777" w:rsidR="00941EB1" w:rsidRPr="00CE2E1D" w:rsidRDefault="00941EB1" w:rsidP="00941EB1">
      <w:pPr>
        <w:pStyle w:val="ListParagraph"/>
        <w:spacing w:after="0" w:line="240" w:lineRule="auto"/>
        <w:contextualSpacing w:val="0"/>
        <w:jc w:val="both"/>
        <w:rPr>
          <w:rFonts w:ascii="Times New Roman" w:hAnsi="Times New Roman" w:cs="Times New Roman"/>
          <w:sz w:val="28"/>
          <w:szCs w:val="28"/>
        </w:rPr>
      </w:pPr>
    </w:p>
    <w:p w14:paraId="71B6D4EE" w14:textId="5BD8C85D" w:rsidR="00F37200" w:rsidRPr="00CE2E1D" w:rsidRDefault="121D4DC0"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Izteikt</w:t>
      </w:r>
      <w:r w:rsidR="00F37200" w:rsidRPr="00CE2E1D">
        <w:rPr>
          <w:rFonts w:ascii="Times New Roman" w:hAnsi="Times New Roman" w:cs="Times New Roman"/>
          <w:sz w:val="28"/>
          <w:szCs w:val="28"/>
        </w:rPr>
        <w:t xml:space="preserve"> 5.panta </w:t>
      </w:r>
      <w:r w:rsidR="440A6FA1" w:rsidRPr="00CE2E1D">
        <w:rPr>
          <w:rFonts w:ascii="Times New Roman" w:hAnsi="Times New Roman" w:cs="Times New Roman"/>
          <w:sz w:val="28"/>
          <w:szCs w:val="28"/>
        </w:rPr>
        <w:t>pirmo</w:t>
      </w:r>
      <w:r w:rsidR="00F37200" w:rsidRPr="00CE2E1D">
        <w:rPr>
          <w:rFonts w:ascii="Times New Roman" w:hAnsi="Times New Roman" w:cs="Times New Roman"/>
          <w:sz w:val="28"/>
          <w:szCs w:val="28"/>
        </w:rPr>
        <w:t xml:space="preserve"> daļu </w:t>
      </w:r>
      <w:r w:rsidR="79C5A787" w:rsidRPr="00CE2E1D">
        <w:rPr>
          <w:rFonts w:ascii="Times New Roman" w:hAnsi="Times New Roman" w:cs="Times New Roman"/>
          <w:sz w:val="28"/>
          <w:szCs w:val="28"/>
        </w:rPr>
        <w:t xml:space="preserve">šādā redakcijā: </w:t>
      </w:r>
    </w:p>
    <w:p w14:paraId="2E7EE7E3" w14:textId="4012136F" w:rsidR="00F37200" w:rsidRPr="00CE2E1D" w:rsidRDefault="00CE2E1D" w:rsidP="000B16C0">
      <w:p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w:t>
      </w:r>
      <w:r w:rsidR="0891B915" w:rsidRPr="00CE2E1D">
        <w:rPr>
          <w:rFonts w:ascii="Times New Roman" w:hAnsi="Times New Roman" w:cs="Times New Roman"/>
          <w:sz w:val="28"/>
          <w:szCs w:val="28"/>
        </w:rPr>
        <w:t xml:space="preserve">(1) Elektroenerģijas tirgū tā dalībnieki savstarpējus līgumus slēdz </w:t>
      </w:r>
      <w:proofErr w:type="spellStart"/>
      <w:r w:rsidR="0891B915" w:rsidRPr="00CE2E1D">
        <w:rPr>
          <w:rFonts w:ascii="Times New Roman" w:hAnsi="Times New Roman" w:cs="Times New Roman"/>
          <w:sz w:val="28"/>
          <w:szCs w:val="28"/>
        </w:rPr>
        <w:t>rakstveidā</w:t>
      </w:r>
      <w:proofErr w:type="spellEnd"/>
      <w:r w:rsidR="0891B915" w:rsidRPr="00CE2E1D">
        <w:rPr>
          <w:rFonts w:ascii="Times New Roman" w:hAnsi="Times New Roman" w:cs="Times New Roman"/>
          <w:sz w:val="28"/>
          <w:szCs w:val="28"/>
        </w:rPr>
        <w:t xml:space="preserve"> vai izmantojot distances saziņas līdzekļus. Elektroenerģijas sistēmas operatori savstarpējus līgumus sl</w:t>
      </w:r>
      <w:r w:rsidR="302A0F02" w:rsidRPr="00CE2E1D">
        <w:rPr>
          <w:rFonts w:ascii="Times New Roman" w:hAnsi="Times New Roman" w:cs="Times New Roman"/>
          <w:sz w:val="28"/>
          <w:szCs w:val="28"/>
        </w:rPr>
        <w:t xml:space="preserve">ēdz </w:t>
      </w:r>
      <w:proofErr w:type="spellStart"/>
      <w:r w:rsidR="302A0F02" w:rsidRPr="00CE2E1D">
        <w:rPr>
          <w:rFonts w:ascii="Times New Roman" w:hAnsi="Times New Roman" w:cs="Times New Roman"/>
          <w:sz w:val="28"/>
          <w:szCs w:val="28"/>
        </w:rPr>
        <w:t>rakstveidā</w:t>
      </w:r>
      <w:proofErr w:type="spellEnd"/>
      <w:r w:rsidR="302A0F02" w:rsidRPr="00CE2E1D">
        <w:rPr>
          <w:rFonts w:ascii="Times New Roman" w:hAnsi="Times New Roman" w:cs="Times New Roman"/>
          <w:sz w:val="28"/>
          <w:szCs w:val="28"/>
        </w:rPr>
        <w:t>.</w:t>
      </w:r>
      <w:r w:rsidRPr="00CE2E1D">
        <w:rPr>
          <w:rFonts w:ascii="Times New Roman" w:hAnsi="Times New Roman" w:cs="Times New Roman"/>
          <w:sz w:val="28"/>
          <w:szCs w:val="28"/>
        </w:rPr>
        <w:t>”</w:t>
      </w:r>
      <w:r w:rsidR="00F37200" w:rsidRPr="00CE2E1D">
        <w:rPr>
          <w:rFonts w:ascii="Times New Roman" w:hAnsi="Times New Roman" w:cs="Times New Roman"/>
          <w:sz w:val="28"/>
          <w:szCs w:val="28"/>
        </w:rPr>
        <w:t>;</w:t>
      </w:r>
    </w:p>
    <w:p w14:paraId="63875CFA" w14:textId="77777777" w:rsidR="00F37200" w:rsidRPr="00CE2E1D" w:rsidRDefault="00F37200" w:rsidP="00F37200">
      <w:pPr>
        <w:pStyle w:val="ListParagraph"/>
        <w:spacing w:after="0" w:line="240" w:lineRule="auto"/>
        <w:contextualSpacing w:val="0"/>
        <w:jc w:val="both"/>
        <w:rPr>
          <w:rFonts w:ascii="Times New Roman" w:hAnsi="Times New Roman" w:cs="Times New Roman"/>
          <w:sz w:val="28"/>
          <w:szCs w:val="28"/>
        </w:rPr>
      </w:pPr>
    </w:p>
    <w:p w14:paraId="64788F1F" w14:textId="706A46BC" w:rsidR="00E6020B" w:rsidRPr="00CE2E1D" w:rsidRDefault="004A1804"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Papildināt </w:t>
      </w:r>
      <w:r w:rsidR="006223AD" w:rsidRPr="00CE2E1D">
        <w:rPr>
          <w:rFonts w:ascii="Times New Roman" w:hAnsi="Times New Roman" w:cs="Times New Roman"/>
          <w:sz w:val="28"/>
          <w:szCs w:val="28"/>
        </w:rPr>
        <w:t>5.</w:t>
      </w:r>
      <w:r w:rsidR="006223AD" w:rsidRPr="00CE2E1D">
        <w:rPr>
          <w:rFonts w:ascii="Times New Roman" w:hAnsi="Times New Roman" w:cs="Times New Roman"/>
          <w:sz w:val="28"/>
          <w:szCs w:val="28"/>
          <w:vertAlign w:val="superscript"/>
        </w:rPr>
        <w:t>1</w:t>
      </w:r>
      <w:r w:rsidR="006223AD" w:rsidRPr="00CE2E1D">
        <w:rPr>
          <w:rFonts w:ascii="Times New Roman" w:hAnsi="Times New Roman" w:cs="Times New Roman"/>
          <w:sz w:val="28"/>
          <w:szCs w:val="28"/>
        </w:rPr>
        <w:t>pant</w:t>
      </w:r>
      <w:r w:rsidRPr="00CE2E1D">
        <w:rPr>
          <w:rFonts w:ascii="Times New Roman" w:hAnsi="Times New Roman" w:cs="Times New Roman"/>
          <w:sz w:val="28"/>
          <w:szCs w:val="28"/>
        </w:rPr>
        <w:t>a</w:t>
      </w:r>
      <w:r w:rsidR="006223AD" w:rsidRPr="00CE2E1D">
        <w:rPr>
          <w:rFonts w:ascii="Times New Roman" w:hAnsi="Times New Roman" w:cs="Times New Roman"/>
          <w:sz w:val="28"/>
          <w:szCs w:val="28"/>
        </w:rPr>
        <w:t xml:space="preserve"> </w:t>
      </w:r>
      <w:r w:rsidR="00BC0041" w:rsidRPr="00CE2E1D">
        <w:rPr>
          <w:rFonts w:ascii="Times New Roman" w:hAnsi="Times New Roman" w:cs="Times New Roman"/>
          <w:sz w:val="28"/>
          <w:szCs w:val="28"/>
        </w:rPr>
        <w:t xml:space="preserve">trešās daļas pirmo teikumu </w:t>
      </w:r>
      <w:r w:rsidR="006223AD" w:rsidRPr="00CE2E1D">
        <w:rPr>
          <w:rFonts w:ascii="Times New Roman" w:hAnsi="Times New Roman" w:cs="Times New Roman"/>
          <w:sz w:val="28"/>
          <w:szCs w:val="28"/>
        </w:rPr>
        <w:t>aiz vārdiem “elektroenerģijas tirgotājiem” ar vārd</w:t>
      </w:r>
      <w:r w:rsidR="008904D8" w:rsidRPr="00CE2E1D">
        <w:rPr>
          <w:rFonts w:ascii="Times New Roman" w:hAnsi="Times New Roman" w:cs="Times New Roman"/>
          <w:sz w:val="28"/>
          <w:szCs w:val="28"/>
        </w:rPr>
        <w:t>iem</w:t>
      </w:r>
      <w:r w:rsidR="006223AD" w:rsidRPr="00CE2E1D">
        <w:rPr>
          <w:rFonts w:ascii="Times New Roman" w:hAnsi="Times New Roman" w:cs="Times New Roman"/>
          <w:sz w:val="28"/>
          <w:szCs w:val="28"/>
        </w:rPr>
        <w:t xml:space="preserve"> “, ražotājiem</w:t>
      </w:r>
      <w:r w:rsidR="00736DF4" w:rsidRPr="00CE2E1D">
        <w:rPr>
          <w:rFonts w:ascii="Times New Roman" w:hAnsi="Times New Roman" w:cs="Times New Roman"/>
          <w:sz w:val="28"/>
          <w:szCs w:val="28"/>
        </w:rPr>
        <w:t xml:space="preserve">, </w:t>
      </w:r>
      <w:proofErr w:type="spellStart"/>
      <w:r w:rsidR="00736DF4" w:rsidRPr="00CE2E1D">
        <w:rPr>
          <w:rFonts w:ascii="Times New Roman" w:hAnsi="Times New Roman" w:cs="Times New Roman"/>
          <w:sz w:val="28"/>
          <w:szCs w:val="28"/>
        </w:rPr>
        <w:t>energokopienām</w:t>
      </w:r>
      <w:proofErr w:type="spellEnd"/>
      <w:r w:rsidR="74B15875" w:rsidRPr="00CE2E1D">
        <w:rPr>
          <w:rFonts w:ascii="Times New Roman" w:hAnsi="Times New Roman" w:cs="Times New Roman"/>
          <w:sz w:val="28"/>
          <w:szCs w:val="28"/>
        </w:rPr>
        <w:t xml:space="preserve">, </w:t>
      </w:r>
      <w:proofErr w:type="spellStart"/>
      <w:r w:rsidR="74B15875" w:rsidRPr="00CE2E1D">
        <w:rPr>
          <w:rFonts w:ascii="Times New Roman" w:hAnsi="Times New Roman" w:cs="Times New Roman"/>
          <w:sz w:val="28"/>
          <w:szCs w:val="28"/>
        </w:rPr>
        <w:t>agregatoriem</w:t>
      </w:r>
      <w:proofErr w:type="spellEnd"/>
      <w:r w:rsidR="006223AD" w:rsidRPr="00CE2E1D">
        <w:rPr>
          <w:rFonts w:ascii="Times New Roman" w:hAnsi="Times New Roman" w:cs="Times New Roman"/>
          <w:sz w:val="28"/>
          <w:szCs w:val="28"/>
        </w:rPr>
        <w:t>”</w:t>
      </w:r>
      <w:r w:rsidR="00E03080" w:rsidRPr="00CE2E1D">
        <w:rPr>
          <w:rFonts w:ascii="Times New Roman" w:hAnsi="Times New Roman" w:cs="Times New Roman"/>
          <w:sz w:val="28"/>
          <w:szCs w:val="28"/>
        </w:rPr>
        <w:t>.</w:t>
      </w:r>
    </w:p>
    <w:p w14:paraId="00177D32" w14:textId="77777777" w:rsidR="006223AD" w:rsidRPr="00CE2E1D" w:rsidRDefault="006223AD" w:rsidP="00EA6431">
      <w:pPr>
        <w:pStyle w:val="ListParagraph"/>
        <w:spacing w:after="0" w:line="240" w:lineRule="auto"/>
        <w:contextualSpacing w:val="0"/>
        <w:jc w:val="both"/>
        <w:rPr>
          <w:rFonts w:ascii="Times New Roman" w:hAnsi="Times New Roman" w:cs="Times New Roman"/>
          <w:sz w:val="28"/>
          <w:szCs w:val="28"/>
        </w:rPr>
      </w:pPr>
    </w:p>
    <w:p w14:paraId="202A8DFB" w14:textId="77777777" w:rsidR="006223AD" w:rsidRPr="00CE2E1D" w:rsidRDefault="0097152A"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8.pantā</w:t>
      </w:r>
      <w:r w:rsidR="006223AD" w:rsidRPr="00CE2E1D">
        <w:rPr>
          <w:rFonts w:ascii="Times New Roman" w:hAnsi="Times New Roman" w:cs="Times New Roman"/>
          <w:sz w:val="28"/>
          <w:szCs w:val="28"/>
        </w:rPr>
        <w:t>:</w:t>
      </w:r>
    </w:p>
    <w:p w14:paraId="1B958D1C" w14:textId="77777777" w:rsidR="006223AD" w:rsidRPr="00CE2E1D" w:rsidRDefault="006223AD" w:rsidP="00EA6431">
      <w:pPr>
        <w:pStyle w:val="ListParagraph"/>
        <w:spacing w:after="0" w:line="240" w:lineRule="auto"/>
        <w:contextualSpacing w:val="0"/>
        <w:rPr>
          <w:rFonts w:ascii="Times New Roman" w:hAnsi="Times New Roman" w:cs="Times New Roman"/>
          <w:sz w:val="28"/>
          <w:szCs w:val="28"/>
        </w:rPr>
      </w:pPr>
    </w:p>
    <w:p w14:paraId="535331C1" w14:textId="77777777" w:rsidR="006223AD" w:rsidRPr="00CE2E1D" w:rsidRDefault="0097152A"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virsrakstā vārdus “un elektroenerģijas sistēmas īpašnieka darbības uzraudzība”;</w:t>
      </w:r>
    </w:p>
    <w:p w14:paraId="39A89700" w14:textId="77777777" w:rsidR="0097152A" w:rsidRPr="00CE2E1D" w:rsidRDefault="0097152A" w:rsidP="00EA6431">
      <w:pPr>
        <w:pStyle w:val="ListParagraph"/>
        <w:spacing w:after="0" w:line="240" w:lineRule="auto"/>
        <w:contextualSpacing w:val="0"/>
        <w:jc w:val="both"/>
        <w:rPr>
          <w:rFonts w:ascii="Times New Roman" w:hAnsi="Times New Roman" w:cs="Times New Roman"/>
          <w:sz w:val="28"/>
          <w:szCs w:val="28"/>
        </w:rPr>
      </w:pPr>
    </w:p>
    <w:p w14:paraId="13B5A555" w14:textId="77777777" w:rsidR="0097152A" w:rsidRPr="00CE2E1D" w:rsidRDefault="0097152A"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lastRenderedPageBreak/>
        <w:t xml:space="preserve">izslēgt </w:t>
      </w:r>
      <w:r w:rsidR="00BC0041" w:rsidRPr="00CE2E1D">
        <w:rPr>
          <w:rFonts w:ascii="Times New Roman" w:hAnsi="Times New Roman" w:cs="Times New Roman"/>
          <w:sz w:val="28"/>
          <w:szCs w:val="28"/>
        </w:rPr>
        <w:t>pirmās daļas</w:t>
      </w:r>
      <w:r w:rsidRPr="00CE2E1D">
        <w:rPr>
          <w:rFonts w:ascii="Times New Roman" w:hAnsi="Times New Roman" w:cs="Times New Roman"/>
          <w:sz w:val="28"/>
          <w:szCs w:val="28"/>
        </w:rPr>
        <w:t xml:space="preserve"> otro teikumu;</w:t>
      </w:r>
    </w:p>
    <w:p w14:paraId="3A94688C" w14:textId="77777777" w:rsidR="0097152A" w:rsidRPr="00CE2E1D" w:rsidRDefault="0097152A" w:rsidP="00EA6431">
      <w:pPr>
        <w:pStyle w:val="ListParagraph"/>
        <w:spacing w:after="0" w:line="240" w:lineRule="auto"/>
        <w:contextualSpacing w:val="0"/>
        <w:jc w:val="both"/>
        <w:rPr>
          <w:rFonts w:ascii="Times New Roman" w:hAnsi="Times New Roman" w:cs="Times New Roman"/>
          <w:sz w:val="28"/>
          <w:szCs w:val="28"/>
        </w:rPr>
      </w:pPr>
    </w:p>
    <w:p w14:paraId="10CBBD8F" w14:textId="35D77BCD" w:rsidR="1EE75052" w:rsidRPr="00CE2E1D" w:rsidRDefault="1EE75052" w:rsidP="5E049970">
      <w:pPr>
        <w:pStyle w:val="ListParagraph"/>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izteikt otro daļu šādā redakcijā:</w:t>
      </w:r>
    </w:p>
    <w:p w14:paraId="03D42A6B" w14:textId="5C6CA34A" w:rsidR="00BC0041" w:rsidRPr="00CE2E1D" w:rsidRDefault="000B16C0" w:rsidP="000B16C0">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30117B54" w:rsidRPr="00CE2E1D">
        <w:rPr>
          <w:rFonts w:ascii="Times New Roman" w:hAnsi="Times New Roman" w:cs="Times New Roman"/>
          <w:sz w:val="28"/>
          <w:szCs w:val="28"/>
        </w:rPr>
        <w:t xml:space="preserve">Sistēmas </w:t>
      </w:r>
      <w:proofErr w:type="spellStart"/>
      <w:r w:rsidR="30117B54" w:rsidRPr="00CE2E1D">
        <w:rPr>
          <w:rFonts w:ascii="Times New Roman" w:hAnsi="Times New Roman" w:cs="Times New Roman"/>
          <w:sz w:val="28"/>
          <w:szCs w:val="28"/>
        </w:rPr>
        <w:t>pieslēguma</w:t>
      </w:r>
      <w:proofErr w:type="spellEnd"/>
      <w:r w:rsidR="30117B54" w:rsidRPr="00CE2E1D">
        <w:rPr>
          <w:rFonts w:ascii="Times New Roman" w:hAnsi="Times New Roman" w:cs="Times New Roman"/>
          <w:sz w:val="28"/>
          <w:szCs w:val="28"/>
        </w:rPr>
        <w:t xml:space="preserve"> noteikumus elektroenerģijas ražotājiem, lietotājiem un elektroenerģijas </w:t>
      </w:r>
      <w:proofErr w:type="spellStart"/>
      <w:r w:rsidR="30117B54" w:rsidRPr="00CE2E1D">
        <w:rPr>
          <w:rFonts w:ascii="Times New Roman" w:hAnsi="Times New Roman" w:cs="Times New Roman"/>
          <w:sz w:val="28"/>
          <w:szCs w:val="28"/>
        </w:rPr>
        <w:t>uzkrātuvēm</w:t>
      </w:r>
      <w:proofErr w:type="spellEnd"/>
      <w:r w:rsidR="30117B54" w:rsidRPr="00CE2E1D">
        <w:rPr>
          <w:rFonts w:ascii="Times New Roman" w:hAnsi="Times New Roman" w:cs="Times New Roman"/>
          <w:sz w:val="28"/>
          <w:szCs w:val="28"/>
        </w:rPr>
        <w:t xml:space="preserve">, kā arī </w:t>
      </w:r>
      <w:proofErr w:type="spellStart"/>
      <w:r w:rsidR="30117B54" w:rsidRPr="00CE2E1D">
        <w:rPr>
          <w:rFonts w:ascii="Times New Roman" w:hAnsi="Times New Roman" w:cs="Times New Roman"/>
          <w:sz w:val="28"/>
          <w:szCs w:val="28"/>
        </w:rPr>
        <w:t>pieslēguma</w:t>
      </w:r>
      <w:proofErr w:type="spellEnd"/>
      <w:r w:rsidR="30117B54" w:rsidRPr="00CE2E1D">
        <w:rPr>
          <w:rFonts w:ascii="Times New Roman" w:hAnsi="Times New Roman" w:cs="Times New Roman"/>
          <w:sz w:val="28"/>
          <w:szCs w:val="28"/>
        </w:rPr>
        <w:t xml:space="preserve"> maksas noteikšanas metodiku izstrādā sistēmas operators un apstiprina regulators.</w:t>
      </w:r>
      <w:r w:rsidRPr="00CE2E1D">
        <w:rPr>
          <w:rFonts w:ascii="Times New Roman" w:hAnsi="Times New Roman" w:cs="Times New Roman"/>
          <w:sz w:val="28"/>
          <w:szCs w:val="28"/>
        </w:rPr>
        <w:t>”</w:t>
      </w:r>
      <w:r w:rsidR="00BC0041" w:rsidRPr="00CE2E1D">
        <w:rPr>
          <w:rFonts w:ascii="Times New Roman" w:hAnsi="Times New Roman" w:cs="Times New Roman"/>
          <w:sz w:val="28"/>
          <w:szCs w:val="28"/>
        </w:rPr>
        <w:t>;</w:t>
      </w:r>
    </w:p>
    <w:p w14:paraId="7D6C0144" w14:textId="77777777" w:rsidR="00180355" w:rsidRPr="00CE2E1D" w:rsidRDefault="00180355" w:rsidP="00EA6431">
      <w:pPr>
        <w:pStyle w:val="ListParagraph"/>
        <w:spacing w:after="0" w:line="240" w:lineRule="auto"/>
        <w:contextualSpacing w:val="0"/>
        <w:jc w:val="both"/>
        <w:rPr>
          <w:rFonts w:ascii="Times New Roman" w:hAnsi="Times New Roman" w:cs="Times New Roman"/>
          <w:sz w:val="28"/>
          <w:szCs w:val="28"/>
        </w:rPr>
      </w:pPr>
    </w:p>
    <w:p w14:paraId="337988F6" w14:textId="77777777" w:rsidR="00180355" w:rsidRPr="00CE2E1D" w:rsidRDefault="00180355"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papildināt trešās daļas 1.punktu aiz vārda “vai” ar vārdu “nominētais”;</w:t>
      </w:r>
    </w:p>
    <w:p w14:paraId="58881790"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p>
    <w:p w14:paraId="77FCD31D"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ceturto daļu;</w:t>
      </w:r>
    </w:p>
    <w:p w14:paraId="393BFDA4"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p>
    <w:p w14:paraId="4D7E4B07"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piektajā daļā vārdus “un elektroenerģijas sistēmas īpašnieka”;</w:t>
      </w:r>
    </w:p>
    <w:p w14:paraId="01112C34"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p>
    <w:p w14:paraId="0AD98682"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sestajā daļā vārdus “un elektroenerģijas sistēmas īpašnieks”</w:t>
      </w:r>
      <w:r w:rsidR="00E03080" w:rsidRPr="00CE2E1D">
        <w:rPr>
          <w:rFonts w:ascii="Times New Roman" w:hAnsi="Times New Roman" w:cs="Times New Roman"/>
          <w:sz w:val="28"/>
          <w:szCs w:val="28"/>
        </w:rPr>
        <w:t>.</w:t>
      </w:r>
    </w:p>
    <w:p w14:paraId="5609E4DF"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p>
    <w:p w14:paraId="7102E513" w14:textId="171B0709" w:rsidR="00CE2E1D" w:rsidRPr="00CE2E1D" w:rsidRDefault="69B0B2F4" w:rsidP="00CE2E1D">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9.pantā:</w:t>
      </w:r>
    </w:p>
    <w:p w14:paraId="02E9A4F0" w14:textId="77777777" w:rsidR="00CE2E1D" w:rsidRPr="00CE2E1D" w:rsidRDefault="00CE2E1D" w:rsidP="00CE2E1D">
      <w:pPr>
        <w:pStyle w:val="ListParagraph"/>
        <w:spacing w:after="0" w:line="240" w:lineRule="auto"/>
        <w:contextualSpacing w:val="0"/>
        <w:jc w:val="both"/>
        <w:rPr>
          <w:rFonts w:ascii="Times New Roman" w:hAnsi="Times New Roman" w:cs="Times New Roman"/>
          <w:sz w:val="28"/>
          <w:szCs w:val="28"/>
        </w:rPr>
      </w:pPr>
    </w:p>
    <w:p w14:paraId="4A7A5073" w14:textId="79FAE523" w:rsidR="00404806" w:rsidRDefault="00404806" w:rsidP="00CE2E1D">
      <w:pPr>
        <w:pStyle w:val="ListParagraph"/>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papildināt ar 1.</w:t>
      </w:r>
      <w:r>
        <w:rPr>
          <w:rFonts w:ascii="Times New Roman" w:hAnsi="Times New Roman" w:cs="Times New Roman"/>
          <w:sz w:val="28"/>
          <w:szCs w:val="28"/>
          <w:vertAlign w:val="superscript"/>
        </w:rPr>
        <w:t>1</w:t>
      </w:r>
      <w:r>
        <w:rPr>
          <w:rFonts w:ascii="Times New Roman" w:hAnsi="Times New Roman" w:cs="Times New Roman"/>
          <w:sz w:val="28"/>
          <w:szCs w:val="28"/>
        </w:rPr>
        <w:t xml:space="preserve"> un 1.</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 </w:t>
      </w:r>
      <w:r w:rsidRPr="00404806">
        <w:rPr>
          <w:rFonts w:ascii="Times New Roman" w:hAnsi="Times New Roman" w:cs="Times New Roman"/>
          <w:sz w:val="28"/>
          <w:szCs w:val="28"/>
        </w:rPr>
        <w:t>daļu</w:t>
      </w:r>
      <w:r>
        <w:rPr>
          <w:rFonts w:ascii="Times New Roman" w:hAnsi="Times New Roman" w:cs="Times New Roman"/>
          <w:sz w:val="28"/>
          <w:szCs w:val="28"/>
        </w:rPr>
        <w:t xml:space="preserve"> šādā redakcijā:</w:t>
      </w:r>
    </w:p>
    <w:p w14:paraId="0DB6F9D3" w14:textId="77777777" w:rsidR="00404806" w:rsidRDefault="00404806" w:rsidP="00404806">
      <w:pPr>
        <w:spacing w:after="0"/>
        <w:ind w:firstLine="720"/>
        <w:jc w:val="both"/>
        <w:rPr>
          <w:rFonts w:ascii="Times New Roman" w:hAnsi="Times New Roman" w:cs="Times New Roman"/>
          <w:sz w:val="28"/>
          <w:szCs w:val="28"/>
        </w:rPr>
      </w:pPr>
      <w:r w:rsidRPr="00404806">
        <w:rPr>
          <w:rFonts w:ascii="Times New Roman" w:hAnsi="Times New Roman" w:cs="Times New Roman"/>
          <w:sz w:val="28"/>
          <w:szCs w:val="28"/>
        </w:rPr>
        <w:t>“</w:t>
      </w:r>
      <w:r w:rsidRPr="00404806">
        <w:rPr>
          <w:rFonts w:ascii="Times New Roman" w:hAnsi="Times New Roman" w:cs="Times New Roman"/>
          <w:sz w:val="28"/>
          <w:szCs w:val="28"/>
        </w:rPr>
        <w:t>(1</w:t>
      </w:r>
      <w:r w:rsidRPr="00404806">
        <w:rPr>
          <w:rFonts w:ascii="Times New Roman" w:hAnsi="Times New Roman" w:cs="Times New Roman"/>
          <w:sz w:val="28"/>
          <w:szCs w:val="28"/>
          <w:vertAlign w:val="superscript"/>
        </w:rPr>
        <w:t>1</w:t>
      </w:r>
      <w:r w:rsidRPr="00404806">
        <w:rPr>
          <w:rFonts w:ascii="Times New Roman" w:hAnsi="Times New Roman" w:cs="Times New Roman"/>
          <w:sz w:val="28"/>
          <w:szCs w:val="28"/>
        </w:rPr>
        <w:t xml:space="preserve">) Ja elektroenerģijas sistēmā ir novirze no normāla stāvokļa, kā rezultātā iestājusies trauksmes, ārkārtas, </w:t>
      </w:r>
      <w:proofErr w:type="spellStart"/>
      <w:r w:rsidRPr="00404806">
        <w:rPr>
          <w:rFonts w:ascii="Times New Roman" w:hAnsi="Times New Roman" w:cs="Times New Roman"/>
          <w:sz w:val="28"/>
          <w:szCs w:val="28"/>
        </w:rPr>
        <w:t>atslēguma</w:t>
      </w:r>
      <w:proofErr w:type="spellEnd"/>
      <w:r w:rsidRPr="00404806">
        <w:rPr>
          <w:rFonts w:ascii="Times New Roman" w:hAnsi="Times New Roman" w:cs="Times New Roman"/>
          <w:sz w:val="28"/>
          <w:szCs w:val="28"/>
        </w:rPr>
        <w:t xml:space="preserve"> vai atjaunošanas stāvokļa situācija, pārvades sistēmas operators organizē darbības elektroenerģijas sistēmas normāla stāvokļa atjaunošanai saskaņā ar Tīkla kodeksu elektroenerģijas nozarē un regulatora apstiprinātiem sistēmas aizsardzības un atjaunošanas plāniem.</w:t>
      </w:r>
    </w:p>
    <w:p w14:paraId="026A5D14" w14:textId="2494A30B" w:rsidR="00404806" w:rsidRPr="00404806" w:rsidRDefault="00404806" w:rsidP="00404806">
      <w:pPr>
        <w:spacing w:after="0"/>
        <w:ind w:firstLine="720"/>
        <w:jc w:val="both"/>
        <w:rPr>
          <w:rFonts w:ascii="Times New Roman" w:hAnsi="Times New Roman" w:cs="Times New Roman"/>
          <w:sz w:val="28"/>
          <w:szCs w:val="28"/>
        </w:rPr>
      </w:pPr>
      <w:r w:rsidRPr="00404806">
        <w:rPr>
          <w:rFonts w:ascii="Times New Roman" w:hAnsi="Times New Roman" w:cs="Times New Roman"/>
          <w:sz w:val="28"/>
          <w:szCs w:val="28"/>
        </w:rPr>
        <w:t>(1</w:t>
      </w:r>
      <w:r w:rsidRPr="00404806">
        <w:rPr>
          <w:rFonts w:ascii="Times New Roman" w:hAnsi="Times New Roman" w:cs="Times New Roman"/>
          <w:sz w:val="28"/>
          <w:szCs w:val="28"/>
          <w:vertAlign w:val="superscript"/>
        </w:rPr>
        <w:t>2</w:t>
      </w:r>
      <w:r w:rsidRPr="00404806">
        <w:rPr>
          <w:rFonts w:ascii="Times New Roman" w:hAnsi="Times New Roman" w:cs="Times New Roman"/>
          <w:sz w:val="28"/>
          <w:szCs w:val="28"/>
        </w:rPr>
        <w:t>) Elektroenerģijas sistēmas dalībniekiem un elektroenerģijas tirgus dalībniekiem ir pienākums izpildīt pārvades sistēmas operatora norādījumus elektroenerģijas sistēmas normāla stāvokļa nodrošināšanai vai atjaunošanai.</w:t>
      </w:r>
      <w:r w:rsidRPr="00404806">
        <w:rPr>
          <w:rFonts w:ascii="Times New Roman" w:hAnsi="Times New Roman" w:cs="Times New Roman"/>
          <w:sz w:val="28"/>
          <w:szCs w:val="28"/>
        </w:rPr>
        <w:t>”</w:t>
      </w:r>
      <w:r>
        <w:rPr>
          <w:rFonts w:ascii="Times New Roman" w:hAnsi="Times New Roman" w:cs="Times New Roman"/>
          <w:sz w:val="28"/>
          <w:szCs w:val="28"/>
        </w:rPr>
        <w:t>;</w:t>
      </w:r>
    </w:p>
    <w:p w14:paraId="0F1717FE" w14:textId="77777777" w:rsidR="00404806" w:rsidRPr="00404806" w:rsidRDefault="00404806" w:rsidP="00404806">
      <w:pPr>
        <w:spacing w:after="0" w:line="240" w:lineRule="auto"/>
        <w:jc w:val="both"/>
        <w:rPr>
          <w:rFonts w:ascii="Times New Roman" w:hAnsi="Times New Roman" w:cs="Times New Roman"/>
          <w:sz w:val="28"/>
          <w:szCs w:val="28"/>
        </w:rPr>
      </w:pPr>
    </w:p>
    <w:p w14:paraId="549E1477" w14:textId="04B90ED2" w:rsidR="00BC0041" w:rsidRPr="00CE2E1D" w:rsidRDefault="69B0B2F4" w:rsidP="00CE2E1D">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w:t>
      </w:r>
      <w:r w:rsidR="20FC06F6" w:rsidRPr="00CE2E1D">
        <w:rPr>
          <w:rFonts w:ascii="Times New Roman" w:hAnsi="Times New Roman" w:cs="Times New Roman"/>
          <w:sz w:val="28"/>
          <w:szCs w:val="28"/>
        </w:rPr>
        <w:t>zslēgt</w:t>
      </w:r>
      <w:r w:rsidR="030BDF8A" w:rsidRPr="00CE2E1D">
        <w:rPr>
          <w:rFonts w:ascii="Times New Roman" w:hAnsi="Times New Roman" w:cs="Times New Roman"/>
          <w:sz w:val="28"/>
          <w:szCs w:val="28"/>
        </w:rPr>
        <w:t xml:space="preserve"> </w:t>
      </w:r>
      <w:r w:rsidR="00BC0041" w:rsidRPr="00CE2E1D">
        <w:rPr>
          <w:rFonts w:ascii="Times New Roman" w:hAnsi="Times New Roman" w:cs="Times New Roman"/>
          <w:sz w:val="28"/>
          <w:szCs w:val="28"/>
        </w:rPr>
        <w:t xml:space="preserve">otrajā daļā vārdu </w:t>
      </w:r>
      <w:r w:rsidR="00CE2E1D" w:rsidRPr="00CE2E1D">
        <w:rPr>
          <w:rFonts w:ascii="Times New Roman" w:hAnsi="Times New Roman" w:cs="Times New Roman"/>
          <w:sz w:val="28"/>
          <w:szCs w:val="28"/>
        </w:rPr>
        <w:t>“</w:t>
      </w:r>
      <w:r w:rsidR="7C964310" w:rsidRPr="00CE2E1D">
        <w:rPr>
          <w:rFonts w:ascii="Times New Roman" w:hAnsi="Times New Roman" w:cs="Times New Roman"/>
          <w:sz w:val="28"/>
          <w:szCs w:val="28"/>
        </w:rPr>
        <w:t>vienotiem</w:t>
      </w:r>
      <w:r w:rsidR="00CE2E1D" w:rsidRPr="00CE2E1D">
        <w:rPr>
          <w:rFonts w:ascii="Times New Roman" w:hAnsi="Times New Roman" w:cs="Times New Roman"/>
          <w:sz w:val="28"/>
          <w:szCs w:val="28"/>
        </w:rPr>
        <w:t>”</w:t>
      </w:r>
      <w:r w:rsidR="27337B2B" w:rsidRPr="00CE2E1D">
        <w:rPr>
          <w:rFonts w:ascii="Times New Roman" w:hAnsi="Times New Roman" w:cs="Times New Roman"/>
          <w:sz w:val="28"/>
          <w:szCs w:val="28"/>
        </w:rPr>
        <w:t>;</w:t>
      </w:r>
    </w:p>
    <w:p w14:paraId="2E2EA506" w14:textId="77777777" w:rsidR="00CE2E1D" w:rsidRPr="00CE2E1D" w:rsidRDefault="00CE2E1D" w:rsidP="5E049970">
      <w:pPr>
        <w:spacing w:after="0" w:line="240" w:lineRule="auto"/>
        <w:jc w:val="both"/>
        <w:rPr>
          <w:rFonts w:ascii="Times New Roman" w:hAnsi="Times New Roman" w:cs="Times New Roman"/>
          <w:sz w:val="28"/>
          <w:szCs w:val="28"/>
        </w:rPr>
      </w:pPr>
    </w:p>
    <w:p w14:paraId="66876B96" w14:textId="48290F18" w:rsidR="5E049970" w:rsidRPr="00CE2E1D" w:rsidRDefault="27337B2B" w:rsidP="00CE2E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papildināt 2.</w:t>
      </w:r>
      <w:r w:rsidRPr="00CE2E1D">
        <w:rPr>
          <w:rFonts w:ascii="Times New Roman" w:hAnsi="Times New Roman" w:cs="Times New Roman"/>
          <w:sz w:val="28"/>
          <w:szCs w:val="28"/>
          <w:vertAlign w:val="superscript"/>
        </w:rPr>
        <w:t>1</w:t>
      </w:r>
      <w:r w:rsidR="4DF9BF61" w:rsidRPr="00CE2E1D">
        <w:rPr>
          <w:rFonts w:ascii="Times New Roman" w:hAnsi="Times New Roman" w:cs="Times New Roman"/>
          <w:sz w:val="28"/>
          <w:szCs w:val="28"/>
        </w:rPr>
        <w:t xml:space="preserve"> daļu aiz vārdiem </w:t>
      </w:r>
      <w:r w:rsidR="00CE2E1D" w:rsidRPr="00CE2E1D">
        <w:rPr>
          <w:rFonts w:ascii="Times New Roman" w:hAnsi="Times New Roman" w:cs="Times New Roman"/>
          <w:sz w:val="28"/>
          <w:szCs w:val="28"/>
        </w:rPr>
        <w:t>“</w:t>
      </w:r>
      <w:r w:rsidR="4DF9BF61" w:rsidRPr="00CE2E1D">
        <w:rPr>
          <w:rFonts w:ascii="Times New Roman" w:hAnsi="Times New Roman" w:cs="Times New Roman"/>
          <w:sz w:val="28"/>
          <w:szCs w:val="28"/>
        </w:rPr>
        <w:t>saskaņā ar</w:t>
      </w:r>
      <w:r w:rsidR="00CE2E1D" w:rsidRPr="00CE2E1D">
        <w:rPr>
          <w:rFonts w:ascii="Times New Roman" w:hAnsi="Times New Roman" w:cs="Times New Roman"/>
          <w:sz w:val="28"/>
          <w:szCs w:val="28"/>
        </w:rPr>
        <w:t>”</w:t>
      </w:r>
      <w:r w:rsidR="4DF9BF61" w:rsidRPr="00CE2E1D">
        <w:rPr>
          <w:rFonts w:ascii="Times New Roman" w:hAnsi="Times New Roman" w:cs="Times New Roman"/>
          <w:sz w:val="28"/>
          <w:szCs w:val="28"/>
        </w:rPr>
        <w:t xml:space="preserve"> ar vārdiem </w:t>
      </w:r>
      <w:r w:rsidR="00CE2E1D" w:rsidRPr="00CE2E1D">
        <w:rPr>
          <w:rFonts w:ascii="Times New Roman" w:hAnsi="Times New Roman" w:cs="Times New Roman"/>
          <w:sz w:val="28"/>
          <w:szCs w:val="28"/>
        </w:rPr>
        <w:t>“</w:t>
      </w:r>
      <w:r w:rsidR="4DF9BF61" w:rsidRPr="00CE2E1D">
        <w:rPr>
          <w:rFonts w:ascii="Times New Roman" w:hAnsi="Times New Roman" w:cs="Times New Roman"/>
          <w:sz w:val="28"/>
          <w:szCs w:val="28"/>
        </w:rPr>
        <w:t>šā likuma 8.panta otrajā daļā minēto</w:t>
      </w:r>
      <w:r w:rsidR="00CE2E1D" w:rsidRPr="00CE2E1D">
        <w:rPr>
          <w:rFonts w:ascii="Times New Roman" w:hAnsi="Times New Roman" w:cs="Times New Roman"/>
          <w:sz w:val="28"/>
          <w:szCs w:val="28"/>
        </w:rPr>
        <w:t>”</w:t>
      </w:r>
      <w:r w:rsidR="4DF9BF61" w:rsidRPr="00CE2E1D">
        <w:rPr>
          <w:rFonts w:ascii="Times New Roman" w:hAnsi="Times New Roman" w:cs="Times New Roman"/>
          <w:sz w:val="28"/>
          <w:szCs w:val="28"/>
        </w:rPr>
        <w:t>;</w:t>
      </w:r>
    </w:p>
    <w:p w14:paraId="299803D8" w14:textId="77777777" w:rsidR="002068D3" w:rsidRPr="00CE2E1D" w:rsidRDefault="002068D3" w:rsidP="002068D3">
      <w:pPr>
        <w:pStyle w:val="ListParagraph"/>
        <w:spacing w:after="0" w:line="240" w:lineRule="auto"/>
        <w:contextualSpacing w:val="0"/>
        <w:jc w:val="both"/>
        <w:rPr>
          <w:rFonts w:ascii="Times New Roman" w:hAnsi="Times New Roman" w:cs="Times New Roman"/>
          <w:sz w:val="28"/>
          <w:szCs w:val="28"/>
        </w:rPr>
      </w:pPr>
    </w:p>
    <w:p w14:paraId="3FCDA393" w14:textId="167CC8FB" w:rsidR="002068D3" w:rsidRPr="00CE2E1D" w:rsidRDefault="2FF42E7D" w:rsidP="00CE2E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i</w:t>
      </w:r>
      <w:r w:rsidR="002068D3" w:rsidRPr="00CE2E1D">
        <w:rPr>
          <w:rFonts w:ascii="Times New Roman" w:hAnsi="Times New Roman" w:cs="Times New Roman"/>
          <w:sz w:val="28"/>
          <w:szCs w:val="28"/>
        </w:rPr>
        <w:t>zteikt  2.</w:t>
      </w:r>
      <w:r w:rsidR="002068D3" w:rsidRPr="00CE2E1D">
        <w:rPr>
          <w:rFonts w:ascii="Times New Roman" w:hAnsi="Times New Roman" w:cs="Times New Roman"/>
          <w:sz w:val="28"/>
          <w:szCs w:val="28"/>
          <w:vertAlign w:val="superscript"/>
        </w:rPr>
        <w:t>2</w:t>
      </w:r>
      <w:r w:rsidR="002068D3" w:rsidRPr="00CE2E1D">
        <w:rPr>
          <w:rFonts w:ascii="Times New Roman" w:hAnsi="Times New Roman" w:cs="Times New Roman"/>
          <w:sz w:val="28"/>
          <w:szCs w:val="28"/>
        </w:rPr>
        <w:t xml:space="preserve"> daļu šādā redakcijā:</w:t>
      </w:r>
    </w:p>
    <w:p w14:paraId="6244FFBD" w14:textId="77777777" w:rsidR="00771C1D" w:rsidRPr="00CE2E1D" w:rsidRDefault="00771C1D" w:rsidP="00771C1D">
      <w:pPr>
        <w:spacing w:after="0" w:line="240" w:lineRule="auto"/>
        <w:jc w:val="both"/>
        <w:rPr>
          <w:rFonts w:ascii="Times New Roman" w:hAnsi="Times New Roman" w:cs="Times New Roman"/>
          <w:sz w:val="28"/>
          <w:szCs w:val="28"/>
        </w:rPr>
      </w:pPr>
    </w:p>
    <w:p w14:paraId="666D40F2" w14:textId="4C36F8E2" w:rsidR="002068D3" w:rsidRPr="00CE2E1D" w:rsidRDefault="002068D3" w:rsidP="00771C1D">
      <w:pPr>
        <w:spacing w:after="0" w:line="240" w:lineRule="auto"/>
        <w:ind w:firstLine="360"/>
        <w:jc w:val="both"/>
        <w:rPr>
          <w:rFonts w:ascii="Times New Roman" w:hAnsi="Times New Roman" w:cs="Times New Roman"/>
          <w:sz w:val="28"/>
          <w:szCs w:val="28"/>
        </w:rPr>
      </w:pPr>
      <w:r w:rsidRPr="00CE2E1D">
        <w:rPr>
          <w:rFonts w:ascii="Times New Roman" w:hAnsi="Times New Roman" w:cs="Times New Roman"/>
          <w:sz w:val="28"/>
          <w:szCs w:val="28"/>
        </w:rPr>
        <w:t xml:space="preserve">“Sistēmas operators saskaņā ar </w:t>
      </w:r>
      <w:bookmarkStart w:id="1" w:name="_Hlk63927080"/>
      <w:r w:rsidRPr="00CE2E1D">
        <w:rPr>
          <w:rFonts w:ascii="Times New Roman" w:hAnsi="Times New Roman" w:cs="Times New Roman"/>
          <w:sz w:val="28"/>
          <w:szCs w:val="28"/>
        </w:rPr>
        <w:t xml:space="preserve">efektīvas atļautās slodzes izmantošanas nosacījumiem </w:t>
      </w:r>
      <w:bookmarkEnd w:id="1"/>
      <w:r w:rsidRPr="00CE2E1D">
        <w:rPr>
          <w:rFonts w:ascii="Times New Roman" w:hAnsi="Times New Roman" w:cs="Times New Roman"/>
          <w:sz w:val="28"/>
          <w:szCs w:val="28"/>
        </w:rPr>
        <w:t xml:space="preserve">izstrādā un publicē kārtību, kādā tie piemērojami jauniem </w:t>
      </w:r>
      <w:proofErr w:type="spellStart"/>
      <w:r w:rsidRPr="00CE2E1D">
        <w:rPr>
          <w:rFonts w:ascii="Times New Roman" w:hAnsi="Times New Roman" w:cs="Times New Roman"/>
          <w:sz w:val="28"/>
          <w:szCs w:val="28"/>
        </w:rPr>
        <w:lastRenderedPageBreak/>
        <w:t>pieslēgumiem</w:t>
      </w:r>
      <w:proofErr w:type="spellEnd"/>
      <w:r w:rsidRPr="00CE2E1D">
        <w:rPr>
          <w:rFonts w:ascii="Times New Roman" w:hAnsi="Times New Roman" w:cs="Times New Roman"/>
          <w:sz w:val="28"/>
          <w:szCs w:val="28"/>
        </w:rPr>
        <w:t xml:space="preserve"> </w:t>
      </w:r>
      <w:bookmarkStart w:id="2" w:name="_Hlk63927130"/>
      <w:r w:rsidRPr="00CE2E1D">
        <w:rPr>
          <w:rFonts w:ascii="Times New Roman" w:hAnsi="Times New Roman" w:cs="Times New Roman"/>
          <w:sz w:val="28"/>
          <w:szCs w:val="28"/>
        </w:rPr>
        <w:t xml:space="preserve">vai </w:t>
      </w:r>
      <w:proofErr w:type="spellStart"/>
      <w:r w:rsidRPr="00CE2E1D">
        <w:rPr>
          <w:rFonts w:ascii="Times New Roman" w:hAnsi="Times New Roman" w:cs="Times New Roman"/>
          <w:sz w:val="28"/>
          <w:szCs w:val="28"/>
        </w:rPr>
        <w:t>pieslēguma</w:t>
      </w:r>
      <w:proofErr w:type="spellEnd"/>
      <w:r w:rsidRPr="00CE2E1D">
        <w:rPr>
          <w:rFonts w:ascii="Times New Roman" w:hAnsi="Times New Roman" w:cs="Times New Roman"/>
          <w:sz w:val="28"/>
          <w:szCs w:val="28"/>
        </w:rPr>
        <w:t xml:space="preserve"> atļautās slodzes palielināšanas gadījumos.</w:t>
      </w:r>
      <w:r w:rsidR="7CA7405D" w:rsidRPr="00CE2E1D">
        <w:rPr>
          <w:rFonts w:ascii="Times New Roman" w:hAnsi="Times New Roman" w:cs="Times New Roman"/>
          <w:sz w:val="28"/>
          <w:szCs w:val="28"/>
        </w:rPr>
        <w:t xml:space="preserve"> Efektīvas atļautās slodzes izmantošanas nosacījumus nosaka Regulators</w:t>
      </w:r>
      <w:bookmarkEnd w:id="2"/>
      <w:r w:rsidRPr="00CE2E1D">
        <w:rPr>
          <w:rFonts w:ascii="Times New Roman" w:hAnsi="Times New Roman" w:cs="Times New Roman"/>
          <w:sz w:val="28"/>
          <w:szCs w:val="28"/>
        </w:rPr>
        <w:t>”.</w:t>
      </w:r>
    </w:p>
    <w:p w14:paraId="4F840C78"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p>
    <w:p w14:paraId="17DF3F5F" w14:textId="77777777" w:rsidR="00BC0041" w:rsidRPr="00CE2E1D" w:rsidRDefault="004A1804"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Izslēgt </w:t>
      </w:r>
      <w:r w:rsidR="00BC0041" w:rsidRPr="00CE2E1D">
        <w:rPr>
          <w:rFonts w:ascii="Times New Roman" w:hAnsi="Times New Roman" w:cs="Times New Roman"/>
          <w:sz w:val="28"/>
          <w:szCs w:val="28"/>
        </w:rPr>
        <w:t>10.pant</w:t>
      </w:r>
      <w:r w:rsidRPr="00CE2E1D">
        <w:rPr>
          <w:rFonts w:ascii="Times New Roman" w:hAnsi="Times New Roman" w:cs="Times New Roman"/>
          <w:sz w:val="28"/>
          <w:szCs w:val="28"/>
        </w:rPr>
        <w:t>ā</w:t>
      </w:r>
      <w:r w:rsidR="00BC0041" w:rsidRPr="00CE2E1D">
        <w:rPr>
          <w:rFonts w:ascii="Times New Roman" w:hAnsi="Times New Roman" w:cs="Times New Roman"/>
          <w:sz w:val="28"/>
          <w:szCs w:val="28"/>
        </w:rPr>
        <w:t xml:space="preserve"> vārdus “elektroenerģijas sistēmas īpašnieka vai”</w:t>
      </w:r>
      <w:r w:rsidR="00E03080" w:rsidRPr="00CE2E1D">
        <w:rPr>
          <w:rFonts w:ascii="Times New Roman" w:hAnsi="Times New Roman" w:cs="Times New Roman"/>
          <w:sz w:val="28"/>
          <w:szCs w:val="28"/>
        </w:rPr>
        <w:t>.</w:t>
      </w:r>
    </w:p>
    <w:p w14:paraId="6A8EE8F0" w14:textId="77777777" w:rsidR="00BC0041" w:rsidRPr="00CE2E1D" w:rsidRDefault="00BC0041" w:rsidP="00EA6431">
      <w:pPr>
        <w:pStyle w:val="ListParagraph"/>
        <w:spacing w:after="0" w:line="240" w:lineRule="auto"/>
        <w:contextualSpacing w:val="0"/>
        <w:jc w:val="both"/>
        <w:rPr>
          <w:rFonts w:ascii="Times New Roman" w:hAnsi="Times New Roman" w:cs="Times New Roman"/>
          <w:sz w:val="28"/>
          <w:szCs w:val="28"/>
        </w:rPr>
      </w:pPr>
    </w:p>
    <w:p w14:paraId="078B3FB1" w14:textId="77777777" w:rsidR="00BC0041" w:rsidRPr="00CE2E1D" w:rsidRDefault="00BC0041"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11.</w:t>
      </w:r>
      <w:r w:rsidRPr="00CE2E1D">
        <w:rPr>
          <w:rFonts w:ascii="Times New Roman" w:hAnsi="Times New Roman" w:cs="Times New Roman"/>
          <w:sz w:val="28"/>
          <w:szCs w:val="28"/>
          <w:vertAlign w:val="superscript"/>
        </w:rPr>
        <w:t>1</w:t>
      </w:r>
      <w:r w:rsidRPr="00CE2E1D">
        <w:rPr>
          <w:rFonts w:ascii="Times New Roman" w:hAnsi="Times New Roman" w:cs="Times New Roman"/>
          <w:sz w:val="28"/>
          <w:szCs w:val="28"/>
        </w:rPr>
        <w:t xml:space="preserve"> pantā:</w:t>
      </w:r>
    </w:p>
    <w:p w14:paraId="0417307D" w14:textId="77777777" w:rsidR="00EA76A4" w:rsidRPr="00CE2E1D" w:rsidRDefault="00EA76A4" w:rsidP="00EA6431">
      <w:pPr>
        <w:pStyle w:val="ListParagraph"/>
        <w:spacing w:after="0" w:line="240" w:lineRule="auto"/>
        <w:contextualSpacing w:val="0"/>
        <w:jc w:val="both"/>
        <w:rPr>
          <w:rFonts w:ascii="Times New Roman" w:hAnsi="Times New Roman" w:cs="Times New Roman"/>
          <w:sz w:val="28"/>
          <w:szCs w:val="28"/>
        </w:rPr>
      </w:pPr>
    </w:p>
    <w:p w14:paraId="08ABCDF5" w14:textId="77777777" w:rsidR="00BC0041" w:rsidRPr="00CE2E1D" w:rsidRDefault="00856F02"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otrās daļas 2.punktu;</w:t>
      </w:r>
    </w:p>
    <w:p w14:paraId="4208D95D" w14:textId="77777777" w:rsidR="00856F02" w:rsidRPr="00CE2E1D" w:rsidRDefault="00856F02" w:rsidP="00EA6431">
      <w:pPr>
        <w:pStyle w:val="ListParagraph"/>
        <w:spacing w:after="0" w:line="240" w:lineRule="auto"/>
        <w:contextualSpacing w:val="0"/>
        <w:jc w:val="both"/>
        <w:rPr>
          <w:rFonts w:ascii="Times New Roman" w:hAnsi="Times New Roman" w:cs="Times New Roman"/>
          <w:sz w:val="28"/>
          <w:szCs w:val="28"/>
        </w:rPr>
      </w:pPr>
    </w:p>
    <w:p w14:paraId="6887A8D0" w14:textId="77777777" w:rsidR="00856F02"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izteikt otrās daļas 4.punktu šādā redakcijā:</w:t>
      </w:r>
    </w:p>
    <w:p w14:paraId="37642036" w14:textId="77777777" w:rsidR="00DE4DD4" w:rsidRPr="00CE2E1D" w:rsidRDefault="00DE4DD4" w:rsidP="00771C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 veic Eiropas Parlamenta un Padomes regulā Nr. 2019/943 par elektroenerģijas iekšējo tirgu pārvades sistēmas operatoram noteiktos pienākumus.”;</w:t>
      </w:r>
    </w:p>
    <w:p w14:paraId="173479A2"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532AF04D"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trešo daļu;</w:t>
      </w:r>
    </w:p>
    <w:p w14:paraId="31519982"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227ADA68"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ceturtajā daļā vārdus “un trešās”;</w:t>
      </w:r>
    </w:p>
    <w:p w14:paraId="5E199AE0"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17576E13"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piektajā daļā vārdus “un elektroenerģijas sistēmas īpašnieka apliecinājumu par elektroenerģijas sistēmas īpašnieka spēju ievērot saistības, kas izriet no šā likuma 21.</w:t>
      </w:r>
      <w:r w:rsidRPr="00CE2E1D">
        <w:rPr>
          <w:rFonts w:ascii="Times New Roman" w:hAnsi="Times New Roman" w:cs="Times New Roman"/>
          <w:sz w:val="28"/>
          <w:szCs w:val="28"/>
          <w:vertAlign w:val="superscript"/>
        </w:rPr>
        <w:t>2</w:t>
      </w:r>
      <w:r w:rsidRPr="00CE2E1D">
        <w:rPr>
          <w:rFonts w:ascii="Times New Roman" w:hAnsi="Times New Roman" w:cs="Times New Roman"/>
          <w:sz w:val="28"/>
          <w:szCs w:val="28"/>
        </w:rPr>
        <w:t xml:space="preserve"> panta”;</w:t>
      </w:r>
    </w:p>
    <w:p w14:paraId="10269B8F"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342A6975"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sestajā daļā vārdus “vai elektroenerģijas sistēmas īpašnieks nespēj ievērot saistības, kas izriet no šā likuma 21.</w:t>
      </w:r>
      <w:r w:rsidRPr="00CE2E1D">
        <w:rPr>
          <w:rFonts w:ascii="Times New Roman" w:hAnsi="Times New Roman" w:cs="Times New Roman"/>
          <w:sz w:val="28"/>
          <w:szCs w:val="28"/>
          <w:vertAlign w:val="superscript"/>
        </w:rPr>
        <w:t>2</w:t>
      </w:r>
      <w:r w:rsidRPr="00CE2E1D">
        <w:rPr>
          <w:rFonts w:ascii="Times New Roman" w:hAnsi="Times New Roman" w:cs="Times New Roman"/>
          <w:sz w:val="28"/>
          <w:szCs w:val="28"/>
        </w:rPr>
        <w:t xml:space="preserve"> panta”, “vai elektroenerģijas sistēmas īpašniekam” un “vai elektroenerģijas sistēmas īpašniekam”;</w:t>
      </w:r>
    </w:p>
    <w:p w14:paraId="5A1C834C"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12E5D3A1" w14:textId="73A36B4D"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septītajā daļā vārdus “un elektroenerģijas sistēmas īpašnieks spēj ievērot saistības, kas izriet no šā likuma 21.</w:t>
      </w:r>
      <w:r w:rsidRPr="00CE2E1D">
        <w:rPr>
          <w:rFonts w:ascii="Times New Roman" w:hAnsi="Times New Roman" w:cs="Times New Roman"/>
          <w:sz w:val="28"/>
          <w:szCs w:val="28"/>
          <w:vertAlign w:val="superscript"/>
        </w:rPr>
        <w:t>2</w:t>
      </w:r>
      <w:r w:rsidRPr="00CE2E1D">
        <w:rPr>
          <w:rFonts w:ascii="Times New Roman" w:hAnsi="Times New Roman" w:cs="Times New Roman"/>
          <w:sz w:val="28"/>
          <w:szCs w:val="28"/>
        </w:rPr>
        <w:t xml:space="preserve"> panta” un “elektroenerģijas sistēmas operatora spēju ievērot saistības, kas izriet no šā likuma 21.</w:t>
      </w:r>
      <w:r w:rsidRPr="00CE2E1D">
        <w:rPr>
          <w:rFonts w:ascii="Times New Roman" w:hAnsi="Times New Roman" w:cs="Times New Roman"/>
          <w:sz w:val="28"/>
          <w:szCs w:val="28"/>
          <w:vertAlign w:val="superscript"/>
        </w:rPr>
        <w:t>2</w:t>
      </w:r>
      <w:r w:rsidRPr="00CE2E1D">
        <w:rPr>
          <w:rFonts w:ascii="Times New Roman" w:hAnsi="Times New Roman" w:cs="Times New Roman"/>
          <w:sz w:val="28"/>
          <w:szCs w:val="28"/>
        </w:rPr>
        <w:t xml:space="preserve"> panta”;</w:t>
      </w:r>
    </w:p>
    <w:p w14:paraId="15F472E0"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5DE7B55E"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devītajā daļā vārdus “vai elektroenerģijas sistēmas īpašnieks nespēj ievērot tam noteiktās saistības” un “vai elektroenerģijas sistēmas īpašniekam”;</w:t>
      </w:r>
    </w:p>
    <w:p w14:paraId="1D25C79E"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4D67C486" w14:textId="3629BE3F"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10.daļ</w:t>
      </w:r>
      <w:r w:rsidR="4A469392" w:rsidRPr="00CE2E1D">
        <w:rPr>
          <w:rFonts w:ascii="Times New Roman" w:hAnsi="Times New Roman" w:cs="Times New Roman"/>
          <w:sz w:val="28"/>
          <w:szCs w:val="28"/>
        </w:rPr>
        <w:t>as</w:t>
      </w:r>
      <w:r w:rsidR="1A7D2E51" w:rsidRPr="00CE2E1D">
        <w:rPr>
          <w:rFonts w:ascii="Times New Roman" w:hAnsi="Times New Roman" w:cs="Times New Roman"/>
          <w:sz w:val="28"/>
          <w:szCs w:val="28"/>
        </w:rPr>
        <w:t xml:space="preserve"> pirmajā teikumā vārdus "katru </w:t>
      </w:r>
      <w:proofErr w:type="spellStart"/>
      <w:r w:rsidR="1A7D2E51" w:rsidRPr="00CE2E1D">
        <w:rPr>
          <w:rFonts w:ascii="Times New Roman" w:hAnsi="Times New Roman" w:cs="Times New Roman"/>
          <w:sz w:val="28"/>
          <w:szCs w:val="28"/>
        </w:rPr>
        <w:t>gadu",</w:t>
      </w:r>
      <w:r w:rsidRPr="00CE2E1D">
        <w:rPr>
          <w:rFonts w:ascii="Times New Roman" w:hAnsi="Times New Roman" w:cs="Times New Roman"/>
          <w:sz w:val="28"/>
          <w:szCs w:val="28"/>
        </w:rPr>
        <w:t>otro</w:t>
      </w:r>
      <w:proofErr w:type="spellEnd"/>
      <w:r w:rsidRPr="00CE2E1D">
        <w:rPr>
          <w:rFonts w:ascii="Times New Roman" w:hAnsi="Times New Roman" w:cs="Times New Roman"/>
          <w:sz w:val="28"/>
          <w:szCs w:val="28"/>
        </w:rPr>
        <w:t xml:space="preserve"> teikumu un izteikt vārdus “šo ziņojumu” ar vārdiem “šī ziņojuma”</w:t>
      </w:r>
      <w:r w:rsidR="00E03080" w:rsidRPr="00CE2E1D">
        <w:rPr>
          <w:rFonts w:ascii="Times New Roman" w:hAnsi="Times New Roman" w:cs="Times New Roman"/>
          <w:sz w:val="28"/>
          <w:szCs w:val="28"/>
        </w:rPr>
        <w:t>.</w:t>
      </w:r>
    </w:p>
    <w:p w14:paraId="20EB3780" w14:textId="77777777" w:rsidR="00DE4DD4" w:rsidRPr="00CE2E1D" w:rsidRDefault="00DE4DD4" w:rsidP="00EA6431">
      <w:pPr>
        <w:pStyle w:val="ListParagraph"/>
        <w:spacing w:after="0" w:line="240" w:lineRule="auto"/>
        <w:contextualSpacing w:val="0"/>
        <w:jc w:val="both"/>
        <w:rPr>
          <w:rFonts w:ascii="Times New Roman" w:hAnsi="Times New Roman" w:cs="Times New Roman"/>
          <w:sz w:val="28"/>
          <w:szCs w:val="28"/>
        </w:rPr>
      </w:pPr>
    </w:p>
    <w:p w14:paraId="7ABCF5C6" w14:textId="77777777" w:rsidR="00DE4DD4" w:rsidRPr="00CE2E1D" w:rsidRDefault="00DE4DD4"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12.pantā:</w:t>
      </w:r>
    </w:p>
    <w:p w14:paraId="3E2DA9B0" w14:textId="77777777" w:rsidR="00EA76A4" w:rsidRPr="00CE2E1D" w:rsidRDefault="00EA76A4" w:rsidP="00EA6431">
      <w:pPr>
        <w:pStyle w:val="ListParagraph"/>
        <w:spacing w:after="0" w:line="240" w:lineRule="auto"/>
        <w:contextualSpacing w:val="0"/>
        <w:jc w:val="both"/>
        <w:rPr>
          <w:rFonts w:ascii="Times New Roman" w:hAnsi="Times New Roman" w:cs="Times New Roman"/>
          <w:sz w:val="28"/>
          <w:szCs w:val="28"/>
        </w:rPr>
      </w:pPr>
    </w:p>
    <w:p w14:paraId="78D3890B" w14:textId="5E007ED0" w:rsidR="00DE4DD4" w:rsidRPr="00CE2E1D" w:rsidRDefault="173A26B9" w:rsidP="005A41D6">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dzēst</w:t>
      </w:r>
      <w:r w:rsidR="6EBF7CC1" w:rsidRPr="00CE2E1D">
        <w:rPr>
          <w:rFonts w:ascii="Times New Roman" w:hAnsi="Times New Roman" w:cs="Times New Roman"/>
          <w:sz w:val="28"/>
          <w:szCs w:val="28"/>
        </w:rPr>
        <w:t xml:space="preserve"> </w:t>
      </w:r>
      <w:r w:rsidR="00DE4DD4" w:rsidRPr="00CE2E1D">
        <w:rPr>
          <w:rFonts w:ascii="Times New Roman" w:hAnsi="Times New Roman" w:cs="Times New Roman"/>
          <w:sz w:val="28"/>
          <w:szCs w:val="28"/>
        </w:rPr>
        <w:t>pirmās daļas otro teikumu</w:t>
      </w:r>
      <w:r w:rsidR="009E0322" w:rsidRPr="00CE2E1D">
        <w:rPr>
          <w:rFonts w:ascii="Times New Roman" w:hAnsi="Times New Roman" w:cs="Times New Roman"/>
          <w:sz w:val="28"/>
          <w:szCs w:val="28"/>
        </w:rPr>
        <w:t>;</w:t>
      </w:r>
    </w:p>
    <w:p w14:paraId="663D6F78"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p>
    <w:p w14:paraId="5DEA2DD3"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lastRenderedPageBreak/>
        <w:t>izslēgt otrās daļas 1.punktā vārdus “elektroenerģijas sistēmas īpašnieka kapitāla daļu turētājs vai”;</w:t>
      </w:r>
    </w:p>
    <w:p w14:paraId="7BECF2AE"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p>
    <w:p w14:paraId="5C6E2088" w14:textId="0B1B3E79" w:rsidR="009E0322" w:rsidRPr="00CE2E1D" w:rsidRDefault="009E0322" w:rsidP="5E049970">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otrās daļas 2.punktā vārdus “elektroenerģijas sistēmas īpašnieka padomes vai valdes locekļus vai”</w:t>
      </w:r>
      <w:r w:rsidR="7CA27E1D" w:rsidRPr="00CE2E1D">
        <w:rPr>
          <w:rFonts w:ascii="Times New Roman" w:hAnsi="Times New Roman" w:cs="Times New Roman"/>
          <w:sz w:val="28"/>
          <w:szCs w:val="28"/>
        </w:rPr>
        <w:t>;</w:t>
      </w:r>
    </w:p>
    <w:p w14:paraId="6EE1A1DA" w14:textId="50433D64" w:rsidR="009E0322" w:rsidRPr="00CE2E1D" w:rsidRDefault="009E0322" w:rsidP="5E049970">
      <w:pPr>
        <w:pStyle w:val="ListParagraph"/>
        <w:spacing w:after="0" w:line="240" w:lineRule="auto"/>
        <w:contextualSpacing w:val="0"/>
        <w:jc w:val="both"/>
        <w:rPr>
          <w:rFonts w:ascii="Times New Roman" w:hAnsi="Times New Roman" w:cs="Times New Roman"/>
          <w:sz w:val="28"/>
          <w:szCs w:val="28"/>
        </w:rPr>
      </w:pPr>
    </w:p>
    <w:p w14:paraId="4C270727" w14:textId="31CADE54" w:rsidR="009E0322" w:rsidRPr="00CE2E1D" w:rsidRDefault="7CA27E1D"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ceturtajā daļā vārdus "katru gadu"</w:t>
      </w:r>
      <w:r w:rsidR="00E03080" w:rsidRPr="00CE2E1D">
        <w:rPr>
          <w:rFonts w:ascii="Times New Roman" w:hAnsi="Times New Roman" w:cs="Times New Roman"/>
          <w:sz w:val="28"/>
          <w:szCs w:val="28"/>
        </w:rPr>
        <w:t>.</w:t>
      </w:r>
    </w:p>
    <w:p w14:paraId="104A4C72"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p>
    <w:p w14:paraId="0D636CC3" w14:textId="77777777" w:rsidR="009E0322" w:rsidRPr="00CE2E1D" w:rsidRDefault="009E0322"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13.pantā:</w:t>
      </w:r>
    </w:p>
    <w:p w14:paraId="3A5022EC" w14:textId="77777777" w:rsidR="00EA76A4" w:rsidRPr="00CE2E1D" w:rsidRDefault="00EA76A4" w:rsidP="00EA6431">
      <w:pPr>
        <w:pStyle w:val="ListParagraph"/>
        <w:spacing w:after="0" w:line="240" w:lineRule="auto"/>
        <w:contextualSpacing w:val="0"/>
        <w:jc w:val="both"/>
        <w:rPr>
          <w:rFonts w:ascii="Times New Roman" w:hAnsi="Times New Roman" w:cs="Times New Roman"/>
          <w:sz w:val="28"/>
          <w:szCs w:val="28"/>
        </w:rPr>
      </w:pPr>
    </w:p>
    <w:p w14:paraId="2F588669"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papildināt pirmo daļu aiz vārdiem “stabilitāti pārvades sistēmā” ar vārdiem “nediskriminējošā veidā”;</w:t>
      </w:r>
    </w:p>
    <w:p w14:paraId="72293957"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p>
    <w:p w14:paraId="3289BE96"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aizstāt otrajā daļā vārdus “balansēšanas aprēķiniem” ar vārdiem “</w:t>
      </w:r>
      <w:proofErr w:type="spellStart"/>
      <w:r w:rsidRPr="00CE2E1D">
        <w:rPr>
          <w:rFonts w:ascii="Times New Roman" w:hAnsi="Times New Roman" w:cs="Times New Roman"/>
          <w:sz w:val="28"/>
          <w:szCs w:val="28"/>
        </w:rPr>
        <w:t>nebalansa</w:t>
      </w:r>
      <w:proofErr w:type="spellEnd"/>
      <w:r w:rsidRPr="00CE2E1D">
        <w:rPr>
          <w:rFonts w:ascii="Times New Roman" w:hAnsi="Times New Roman" w:cs="Times New Roman"/>
          <w:sz w:val="28"/>
          <w:szCs w:val="28"/>
        </w:rPr>
        <w:t xml:space="preserve"> norēķiniem”;</w:t>
      </w:r>
    </w:p>
    <w:p w14:paraId="69613D42" w14:textId="77777777" w:rsidR="00180355" w:rsidRPr="00CE2E1D" w:rsidRDefault="00180355" w:rsidP="00EA6431">
      <w:pPr>
        <w:pStyle w:val="ListParagraph"/>
        <w:spacing w:after="0" w:line="240" w:lineRule="auto"/>
        <w:contextualSpacing w:val="0"/>
        <w:jc w:val="both"/>
        <w:rPr>
          <w:rFonts w:ascii="Times New Roman" w:hAnsi="Times New Roman" w:cs="Times New Roman"/>
          <w:sz w:val="28"/>
          <w:szCs w:val="28"/>
        </w:rPr>
      </w:pPr>
    </w:p>
    <w:p w14:paraId="5277F2BA" w14:textId="77777777" w:rsidR="00180355" w:rsidRPr="00CE2E1D" w:rsidRDefault="00180355"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piektajā daļā vārdu “reģistrē”;</w:t>
      </w:r>
    </w:p>
    <w:p w14:paraId="5EA7BD09"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p>
    <w:p w14:paraId="640BD896"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papildināt sesto daļu aiz vārdiem “atbildīgs par” ar vārdiem “tās </w:t>
      </w:r>
      <w:proofErr w:type="spellStart"/>
      <w:r w:rsidRPr="00CE2E1D">
        <w:rPr>
          <w:rFonts w:ascii="Times New Roman" w:hAnsi="Times New Roman" w:cs="Times New Roman"/>
          <w:sz w:val="28"/>
          <w:szCs w:val="28"/>
        </w:rPr>
        <w:t>digitalizāciju</w:t>
      </w:r>
      <w:proofErr w:type="spellEnd"/>
      <w:r w:rsidRPr="00CE2E1D">
        <w:rPr>
          <w:rFonts w:ascii="Times New Roman" w:hAnsi="Times New Roman" w:cs="Times New Roman"/>
          <w:sz w:val="28"/>
          <w:szCs w:val="28"/>
        </w:rPr>
        <w:t>,”;</w:t>
      </w:r>
    </w:p>
    <w:p w14:paraId="3580D5EC" w14:textId="77777777" w:rsidR="009E0322" w:rsidRPr="00CE2E1D" w:rsidRDefault="009E0322" w:rsidP="00EA6431">
      <w:pPr>
        <w:pStyle w:val="ListParagraph"/>
        <w:spacing w:after="0" w:line="240" w:lineRule="auto"/>
        <w:contextualSpacing w:val="0"/>
        <w:jc w:val="both"/>
        <w:rPr>
          <w:rFonts w:ascii="Times New Roman" w:hAnsi="Times New Roman" w:cs="Times New Roman"/>
          <w:sz w:val="28"/>
          <w:szCs w:val="28"/>
        </w:rPr>
      </w:pPr>
    </w:p>
    <w:p w14:paraId="2A9B9A00" w14:textId="77777777" w:rsidR="00180355" w:rsidRPr="00CE2E1D" w:rsidRDefault="00180355"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13.</w:t>
      </w:r>
      <w:r w:rsidRPr="00CE2E1D">
        <w:rPr>
          <w:rFonts w:ascii="Times New Roman" w:hAnsi="Times New Roman" w:cs="Times New Roman"/>
          <w:sz w:val="28"/>
          <w:szCs w:val="28"/>
          <w:vertAlign w:val="superscript"/>
        </w:rPr>
        <w:t>1</w:t>
      </w:r>
      <w:r w:rsidRPr="00CE2E1D">
        <w:rPr>
          <w:rFonts w:ascii="Times New Roman" w:hAnsi="Times New Roman" w:cs="Times New Roman"/>
          <w:sz w:val="28"/>
          <w:szCs w:val="28"/>
        </w:rPr>
        <w:t xml:space="preserve"> pantā:</w:t>
      </w:r>
    </w:p>
    <w:p w14:paraId="2E6FAE9E" w14:textId="77777777" w:rsidR="00180355" w:rsidRPr="00CE2E1D" w:rsidRDefault="00180355" w:rsidP="00180355">
      <w:pPr>
        <w:pStyle w:val="ListParagraph"/>
        <w:spacing w:after="0" w:line="240" w:lineRule="auto"/>
        <w:contextualSpacing w:val="0"/>
        <w:jc w:val="both"/>
        <w:rPr>
          <w:rFonts w:ascii="Times New Roman" w:hAnsi="Times New Roman" w:cs="Times New Roman"/>
          <w:sz w:val="28"/>
          <w:szCs w:val="28"/>
        </w:rPr>
      </w:pPr>
    </w:p>
    <w:p w14:paraId="0D8ABB38" w14:textId="339C796C" w:rsidR="009E0322" w:rsidRPr="00CE2E1D" w:rsidRDefault="00180355" w:rsidP="00180355">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p</w:t>
      </w:r>
      <w:r w:rsidR="004A1804" w:rsidRPr="00CE2E1D">
        <w:rPr>
          <w:rFonts w:ascii="Times New Roman" w:hAnsi="Times New Roman" w:cs="Times New Roman"/>
          <w:sz w:val="28"/>
          <w:szCs w:val="28"/>
        </w:rPr>
        <w:t xml:space="preserve">apildināt </w:t>
      </w:r>
      <w:r w:rsidR="009E0322" w:rsidRPr="00CE2E1D">
        <w:rPr>
          <w:rFonts w:ascii="Times New Roman" w:hAnsi="Times New Roman" w:cs="Times New Roman"/>
          <w:sz w:val="28"/>
          <w:szCs w:val="28"/>
        </w:rPr>
        <w:t>pirmo daļu aiz vārdiem “pārvades sistēmu operatoriem” ar vārdiem “</w:t>
      </w:r>
      <w:bookmarkStart w:id="3" w:name="_Hlk63927800"/>
      <w:r w:rsidR="009E0322" w:rsidRPr="00CE2E1D">
        <w:rPr>
          <w:rFonts w:ascii="Times New Roman" w:hAnsi="Times New Roman" w:cs="Times New Roman"/>
          <w:sz w:val="28"/>
          <w:szCs w:val="28"/>
        </w:rPr>
        <w:t>un</w:t>
      </w:r>
      <w:r w:rsidR="5C65FFDC" w:rsidRPr="00CE2E1D">
        <w:rPr>
          <w:rFonts w:ascii="Times New Roman" w:hAnsi="Times New Roman" w:cs="Times New Roman"/>
          <w:sz w:val="28"/>
          <w:szCs w:val="28"/>
        </w:rPr>
        <w:t xml:space="preserve"> elektroenerģijas tirgus operatoriem</w:t>
      </w:r>
      <w:r w:rsidR="009E0322" w:rsidRPr="00CE2E1D">
        <w:rPr>
          <w:rFonts w:ascii="Times New Roman" w:hAnsi="Times New Roman" w:cs="Times New Roman"/>
          <w:sz w:val="28"/>
          <w:szCs w:val="28"/>
        </w:rPr>
        <w:t xml:space="preserve">, </w:t>
      </w:r>
      <w:r w:rsidR="62CC9640" w:rsidRPr="00CE2E1D">
        <w:rPr>
          <w:rFonts w:ascii="Times New Roman" w:hAnsi="Times New Roman" w:cs="Times New Roman"/>
          <w:sz w:val="28"/>
          <w:szCs w:val="28"/>
        </w:rPr>
        <w:t xml:space="preserve">un </w:t>
      </w:r>
      <w:r w:rsidR="009E0322" w:rsidRPr="00CE2E1D">
        <w:rPr>
          <w:rFonts w:ascii="Times New Roman" w:hAnsi="Times New Roman" w:cs="Times New Roman"/>
          <w:sz w:val="28"/>
          <w:szCs w:val="28"/>
        </w:rPr>
        <w:t>sniedz tiem nepieciešamo informāciju,</w:t>
      </w:r>
      <w:bookmarkEnd w:id="3"/>
      <w:r w:rsidR="009E0322" w:rsidRPr="00CE2E1D">
        <w:rPr>
          <w:rFonts w:ascii="Times New Roman" w:hAnsi="Times New Roman" w:cs="Times New Roman"/>
          <w:sz w:val="28"/>
          <w:szCs w:val="28"/>
        </w:rPr>
        <w:t>”</w:t>
      </w:r>
      <w:r w:rsidRPr="00CE2E1D">
        <w:rPr>
          <w:rFonts w:ascii="Times New Roman" w:hAnsi="Times New Roman" w:cs="Times New Roman"/>
          <w:sz w:val="28"/>
          <w:szCs w:val="28"/>
        </w:rPr>
        <w:t>;</w:t>
      </w:r>
    </w:p>
    <w:p w14:paraId="1E3D0254" w14:textId="77777777" w:rsidR="00180355" w:rsidRPr="00CE2E1D" w:rsidRDefault="00180355" w:rsidP="00180355">
      <w:pPr>
        <w:pStyle w:val="ListParagraph"/>
        <w:spacing w:after="0" w:line="240" w:lineRule="auto"/>
        <w:contextualSpacing w:val="0"/>
        <w:jc w:val="both"/>
        <w:rPr>
          <w:rFonts w:ascii="Times New Roman" w:hAnsi="Times New Roman" w:cs="Times New Roman"/>
          <w:sz w:val="28"/>
          <w:szCs w:val="28"/>
        </w:rPr>
      </w:pPr>
    </w:p>
    <w:p w14:paraId="258EFFB9" w14:textId="0504A01F" w:rsidR="00180355" w:rsidRPr="00CE2E1D" w:rsidRDefault="00180355" w:rsidP="00180355">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aizstāt </w:t>
      </w:r>
      <w:r w:rsidR="003311B6" w:rsidRPr="00CE2E1D">
        <w:rPr>
          <w:rFonts w:ascii="Times New Roman" w:hAnsi="Times New Roman" w:cs="Times New Roman"/>
          <w:sz w:val="28"/>
          <w:szCs w:val="28"/>
        </w:rPr>
        <w:t xml:space="preserve">otrajā daļā </w:t>
      </w:r>
      <w:r w:rsidRPr="00CE2E1D">
        <w:rPr>
          <w:rFonts w:ascii="Times New Roman" w:hAnsi="Times New Roman" w:cs="Times New Roman"/>
          <w:sz w:val="28"/>
          <w:szCs w:val="28"/>
        </w:rPr>
        <w:t xml:space="preserve">vārdus “veicina elektroenerģijas biržu attīstību” ar vārdiem “ </w:t>
      </w:r>
      <w:bookmarkStart w:id="4" w:name="_Hlk63927874"/>
      <w:r w:rsidRPr="00CE2E1D">
        <w:rPr>
          <w:rFonts w:ascii="Times New Roman" w:hAnsi="Times New Roman" w:cs="Times New Roman"/>
          <w:sz w:val="28"/>
          <w:szCs w:val="28"/>
        </w:rPr>
        <w:t>nākamās dienas</w:t>
      </w:r>
      <w:r w:rsidR="48DEFE6F" w:rsidRPr="00CE2E1D">
        <w:rPr>
          <w:rFonts w:ascii="Times New Roman" w:hAnsi="Times New Roman" w:cs="Times New Roman"/>
          <w:sz w:val="28"/>
          <w:szCs w:val="28"/>
        </w:rPr>
        <w:t xml:space="preserve"> un tekošās dienas</w:t>
      </w:r>
      <w:r w:rsidRPr="00CE2E1D">
        <w:rPr>
          <w:rFonts w:ascii="Times New Roman" w:hAnsi="Times New Roman" w:cs="Times New Roman"/>
          <w:sz w:val="28"/>
          <w:szCs w:val="28"/>
        </w:rPr>
        <w:t xml:space="preserve"> tirgus sasaistīšan</w:t>
      </w:r>
      <w:r w:rsidR="7E06880F" w:rsidRPr="00CE2E1D">
        <w:rPr>
          <w:rFonts w:ascii="Times New Roman" w:hAnsi="Times New Roman" w:cs="Times New Roman"/>
          <w:sz w:val="28"/>
          <w:szCs w:val="28"/>
        </w:rPr>
        <w:t>u</w:t>
      </w:r>
      <w:r w:rsidRPr="00CE2E1D">
        <w:rPr>
          <w:rFonts w:ascii="Times New Roman" w:hAnsi="Times New Roman" w:cs="Times New Roman"/>
          <w:sz w:val="28"/>
          <w:szCs w:val="28"/>
        </w:rPr>
        <w:t xml:space="preserve"> </w:t>
      </w:r>
      <w:bookmarkEnd w:id="4"/>
      <w:r w:rsidRPr="00CE2E1D">
        <w:rPr>
          <w:rFonts w:ascii="Times New Roman" w:hAnsi="Times New Roman" w:cs="Times New Roman"/>
          <w:sz w:val="28"/>
          <w:szCs w:val="28"/>
        </w:rPr>
        <w:t>”;</w:t>
      </w:r>
    </w:p>
    <w:p w14:paraId="79F52050" w14:textId="77777777" w:rsidR="00180355" w:rsidRPr="00CE2E1D" w:rsidRDefault="00180355" w:rsidP="00180355">
      <w:pPr>
        <w:pStyle w:val="ListParagraph"/>
        <w:spacing w:after="0" w:line="240" w:lineRule="auto"/>
        <w:contextualSpacing w:val="0"/>
        <w:jc w:val="both"/>
        <w:rPr>
          <w:rFonts w:ascii="Times New Roman" w:hAnsi="Times New Roman" w:cs="Times New Roman"/>
          <w:sz w:val="28"/>
          <w:szCs w:val="28"/>
        </w:rPr>
      </w:pPr>
    </w:p>
    <w:p w14:paraId="4BE5A189" w14:textId="77777777" w:rsidR="00180355" w:rsidRPr="00CE2E1D" w:rsidRDefault="00180355" w:rsidP="00180355">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izslēgt trešās daļas otro teikumu.</w:t>
      </w:r>
    </w:p>
    <w:p w14:paraId="4372E401" w14:textId="77777777" w:rsidR="00EA76A4" w:rsidRPr="00CE2E1D" w:rsidRDefault="00EA76A4" w:rsidP="00EA6431">
      <w:pPr>
        <w:pStyle w:val="ListParagraph"/>
        <w:spacing w:after="0" w:line="240" w:lineRule="auto"/>
        <w:contextualSpacing w:val="0"/>
        <w:jc w:val="both"/>
        <w:rPr>
          <w:rFonts w:ascii="Times New Roman" w:hAnsi="Times New Roman" w:cs="Times New Roman"/>
          <w:sz w:val="28"/>
          <w:szCs w:val="28"/>
        </w:rPr>
      </w:pPr>
    </w:p>
    <w:p w14:paraId="29A1CF09" w14:textId="77777777" w:rsidR="00EA76A4" w:rsidRPr="00CE2E1D" w:rsidRDefault="00EA76A4"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 </w:t>
      </w:r>
      <w:r w:rsidR="004A1804" w:rsidRPr="00CE2E1D">
        <w:rPr>
          <w:rFonts w:ascii="Times New Roman" w:hAnsi="Times New Roman" w:cs="Times New Roman"/>
          <w:sz w:val="28"/>
          <w:szCs w:val="28"/>
        </w:rPr>
        <w:t xml:space="preserve">Izslēgt </w:t>
      </w:r>
      <w:r w:rsidRPr="00CE2E1D">
        <w:rPr>
          <w:rFonts w:ascii="Times New Roman" w:hAnsi="Times New Roman" w:cs="Times New Roman"/>
          <w:sz w:val="28"/>
          <w:szCs w:val="28"/>
        </w:rPr>
        <w:t>14.pant</w:t>
      </w:r>
      <w:r w:rsidR="004A1804" w:rsidRPr="00CE2E1D">
        <w:rPr>
          <w:rFonts w:ascii="Times New Roman" w:hAnsi="Times New Roman" w:cs="Times New Roman"/>
          <w:sz w:val="28"/>
          <w:szCs w:val="28"/>
        </w:rPr>
        <w:t>a</w:t>
      </w:r>
      <w:r w:rsidRPr="00CE2E1D">
        <w:rPr>
          <w:rFonts w:ascii="Times New Roman" w:hAnsi="Times New Roman" w:cs="Times New Roman"/>
          <w:sz w:val="28"/>
          <w:szCs w:val="28"/>
        </w:rPr>
        <w:t xml:space="preserve"> pirmo teikumu.</w:t>
      </w:r>
    </w:p>
    <w:p w14:paraId="3F90497C" w14:textId="77777777" w:rsidR="00EA76A4" w:rsidRPr="00CE2E1D" w:rsidRDefault="00EA76A4" w:rsidP="00EA6431">
      <w:pPr>
        <w:pStyle w:val="ListParagraph"/>
        <w:spacing w:after="0" w:line="240" w:lineRule="auto"/>
        <w:contextualSpacing w:val="0"/>
        <w:rPr>
          <w:rFonts w:ascii="Times New Roman" w:hAnsi="Times New Roman" w:cs="Times New Roman"/>
          <w:sz w:val="28"/>
          <w:szCs w:val="28"/>
        </w:rPr>
      </w:pPr>
    </w:p>
    <w:p w14:paraId="1D600340" w14:textId="77777777" w:rsidR="00EA76A4" w:rsidRPr="00CE2E1D" w:rsidRDefault="00EA76A4"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 </w:t>
      </w:r>
      <w:r w:rsidR="004A1804" w:rsidRPr="00CE2E1D">
        <w:rPr>
          <w:rFonts w:ascii="Times New Roman" w:hAnsi="Times New Roman" w:cs="Times New Roman"/>
          <w:sz w:val="28"/>
          <w:szCs w:val="28"/>
        </w:rPr>
        <w:t xml:space="preserve">Izslēgt </w:t>
      </w:r>
      <w:r w:rsidRPr="00CE2E1D">
        <w:rPr>
          <w:rFonts w:ascii="Times New Roman" w:hAnsi="Times New Roman" w:cs="Times New Roman"/>
          <w:sz w:val="28"/>
          <w:szCs w:val="28"/>
        </w:rPr>
        <w:t>16.pant</w:t>
      </w:r>
      <w:r w:rsidR="004A1804" w:rsidRPr="00CE2E1D">
        <w:rPr>
          <w:rFonts w:ascii="Times New Roman" w:hAnsi="Times New Roman" w:cs="Times New Roman"/>
          <w:sz w:val="28"/>
          <w:szCs w:val="28"/>
        </w:rPr>
        <w:t>a</w:t>
      </w:r>
      <w:r w:rsidRPr="00CE2E1D">
        <w:rPr>
          <w:rFonts w:ascii="Times New Roman" w:hAnsi="Times New Roman" w:cs="Times New Roman"/>
          <w:sz w:val="28"/>
          <w:szCs w:val="28"/>
        </w:rPr>
        <w:t xml:space="preserve"> trešās daļas vārdus “atlīdzību elektroenerģijas sistēmas īpašniekam, kas nodrošina”</w:t>
      </w:r>
      <w:r w:rsidR="00E03080" w:rsidRPr="00CE2E1D">
        <w:rPr>
          <w:rFonts w:ascii="Times New Roman" w:hAnsi="Times New Roman" w:cs="Times New Roman"/>
          <w:sz w:val="28"/>
          <w:szCs w:val="28"/>
        </w:rPr>
        <w:t>.</w:t>
      </w:r>
    </w:p>
    <w:p w14:paraId="076962A1" w14:textId="77777777" w:rsidR="00EA76A4" w:rsidRPr="00CE2E1D" w:rsidRDefault="00EA76A4" w:rsidP="00EA6431">
      <w:pPr>
        <w:pStyle w:val="ListParagraph"/>
        <w:spacing w:after="0" w:line="240" w:lineRule="auto"/>
        <w:contextualSpacing w:val="0"/>
        <w:rPr>
          <w:rFonts w:ascii="Times New Roman" w:hAnsi="Times New Roman" w:cs="Times New Roman"/>
          <w:sz w:val="28"/>
          <w:szCs w:val="28"/>
        </w:rPr>
      </w:pPr>
    </w:p>
    <w:p w14:paraId="70F96CB0" w14:textId="77777777" w:rsidR="00EA76A4" w:rsidRPr="00CE2E1D" w:rsidRDefault="00EA76A4"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 </w:t>
      </w:r>
      <w:r w:rsidR="004A1804" w:rsidRPr="00CE2E1D">
        <w:rPr>
          <w:rFonts w:ascii="Times New Roman" w:hAnsi="Times New Roman" w:cs="Times New Roman"/>
          <w:sz w:val="28"/>
          <w:szCs w:val="28"/>
        </w:rPr>
        <w:t xml:space="preserve">Izteikt </w:t>
      </w:r>
      <w:r w:rsidRPr="00CE2E1D">
        <w:rPr>
          <w:rFonts w:ascii="Times New Roman" w:hAnsi="Times New Roman" w:cs="Times New Roman"/>
          <w:sz w:val="28"/>
          <w:szCs w:val="28"/>
        </w:rPr>
        <w:t>16.</w:t>
      </w:r>
      <w:r w:rsidRPr="00CE2E1D">
        <w:rPr>
          <w:rFonts w:ascii="Times New Roman" w:hAnsi="Times New Roman" w:cs="Times New Roman"/>
          <w:sz w:val="28"/>
          <w:szCs w:val="28"/>
          <w:vertAlign w:val="superscript"/>
        </w:rPr>
        <w:t xml:space="preserve">1 </w:t>
      </w:r>
      <w:r w:rsidRPr="00CE2E1D">
        <w:rPr>
          <w:rFonts w:ascii="Times New Roman" w:hAnsi="Times New Roman" w:cs="Times New Roman"/>
          <w:sz w:val="28"/>
          <w:szCs w:val="28"/>
        </w:rPr>
        <w:t>pantu šādā redakcijā:</w:t>
      </w:r>
    </w:p>
    <w:p w14:paraId="2BCB909A" w14:textId="77777777" w:rsidR="004A1804" w:rsidRPr="00CE2E1D" w:rsidRDefault="004A1804" w:rsidP="00EA6431">
      <w:pPr>
        <w:spacing w:after="0" w:line="240" w:lineRule="auto"/>
        <w:jc w:val="both"/>
        <w:rPr>
          <w:rFonts w:ascii="Times New Roman" w:hAnsi="Times New Roman" w:cs="Times New Roman"/>
          <w:sz w:val="28"/>
          <w:szCs w:val="28"/>
        </w:rPr>
      </w:pPr>
    </w:p>
    <w:p w14:paraId="3B7736BE" w14:textId="77777777" w:rsidR="00EA76A4" w:rsidRPr="00CE2E1D" w:rsidRDefault="00EA76A4"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Pr="00CE2E1D">
        <w:rPr>
          <w:rFonts w:ascii="Times New Roman" w:hAnsi="Times New Roman" w:cs="Times New Roman"/>
          <w:b/>
          <w:bCs/>
          <w:sz w:val="28"/>
          <w:szCs w:val="28"/>
        </w:rPr>
        <w:t>16.</w:t>
      </w:r>
      <w:r w:rsidRPr="00CE2E1D">
        <w:rPr>
          <w:rFonts w:ascii="Times New Roman" w:hAnsi="Times New Roman" w:cs="Times New Roman"/>
          <w:b/>
          <w:bCs/>
          <w:sz w:val="28"/>
          <w:szCs w:val="28"/>
          <w:vertAlign w:val="superscript"/>
        </w:rPr>
        <w:t>1</w:t>
      </w:r>
      <w:r w:rsidRPr="00CE2E1D">
        <w:rPr>
          <w:rFonts w:ascii="Times New Roman" w:hAnsi="Times New Roman" w:cs="Times New Roman"/>
          <w:b/>
          <w:bCs/>
          <w:sz w:val="28"/>
          <w:szCs w:val="28"/>
        </w:rPr>
        <w:t xml:space="preserve"> pants. Pārvades sistēmas operatora izdevumu kompensēšana</w:t>
      </w:r>
    </w:p>
    <w:p w14:paraId="172D92F9" w14:textId="1094EFE9" w:rsidR="00EA76A4" w:rsidRPr="00CE2E1D" w:rsidRDefault="00EA76A4" w:rsidP="00CE2E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(1) Tirgus dalībnieki, kuri deklarē elektroenerģijas importu no Eiropas Ekonomikas zonā neietilpstošām valstīm vai elektroenerģijas </w:t>
      </w:r>
      <w:r w:rsidRPr="00CE2E1D">
        <w:rPr>
          <w:rFonts w:ascii="Times New Roman" w:hAnsi="Times New Roman" w:cs="Times New Roman"/>
          <w:sz w:val="28"/>
          <w:szCs w:val="28"/>
        </w:rPr>
        <w:lastRenderedPageBreak/>
        <w:t>eksportu uz Eiropas Ekonomikas zonā neietilpstošām valstīm, pirms tirdzniecības darījumu veikšanas noslēdz ar pārvades sistēmas operatoru līgumu</w:t>
      </w:r>
      <w:r w:rsidR="0DAC7334" w:rsidRPr="00CE2E1D">
        <w:rPr>
          <w:rFonts w:ascii="Times New Roman" w:hAnsi="Times New Roman" w:cs="Times New Roman"/>
          <w:sz w:val="28"/>
          <w:szCs w:val="28"/>
        </w:rPr>
        <w:t>,</w:t>
      </w:r>
      <w:r w:rsidRPr="00CE2E1D">
        <w:rPr>
          <w:rFonts w:ascii="Times New Roman" w:hAnsi="Times New Roman" w:cs="Times New Roman"/>
          <w:sz w:val="28"/>
          <w:szCs w:val="28"/>
        </w:rPr>
        <w:t xml:space="preserve"> </w:t>
      </w:r>
      <w:r w:rsidR="164C3D71" w:rsidRPr="00CE2E1D">
        <w:rPr>
          <w:rFonts w:ascii="Times New Roman" w:hAnsi="Times New Roman" w:cs="Times New Roman"/>
          <w:sz w:val="28"/>
          <w:szCs w:val="28"/>
        </w:rPr>
        <w:t xml:space="preserve">kurā attiecīgais tirgus dalībnieks apņemas maksāt pārrobežu elektroenerģijas pārvades maksu, ja tāda ir noteikta, un segt pārvades sistēmas operatora izdevumus, tajā skaitā </w:t>
      </w:r>
      <w:r w:rsidRPr="00CE2E1D">
        <w:rPr>
          <w:rFonts w:ascii="Times New Roman" w:hAnsi="Times New Roman" w:cs="Times New Roman"/>
          <w:sz w:val="28"/>
          <w:szCs w:val="28"/>
        </w:rPr>
        <w:t>Eiropas Komisijas, asociācijas “Elektroenerģijas pārvades sistēmu operatoru Eiropas tīkls” un Eiropas pārvades sistēmas operatoru līgumos noteiktos maksājumus (perimetra maksa)</w:t>
      </w:r>
      <w:r w:rsidR="38C8C8AC" w:rsidRPr="00CE2E1D">
        <w:rPr>
          <w:rFonts w:ascii="Times New Roman" w:hAnsi="Times New Roman" w:cs="Times New Roman"/>
          <w:sz w:val="28"/>
          <w:szCs w:val="28"/>
        </w:rPr>
        <w:t>, kas saistīti ar elektroenerģijas importu no Eiropas Ekonomikas zonā neietilpstošām valstīm vai elektroenerģijas eksportu uz Eiropas Ekonomikas zonā neietilpstošām valstīm.</w:t>
      </w:r>
      <w:r w:rsidRPr="00CE2E1D">
        <w:rPr>
          <w:rFonts w:ascii="Times New Roman" w:hAnsi="Times New Roman" w:cs="Times New Roman"/>
          <w:sz w:val="28"/>
          <w:szCs w:val="28"/>
        </w:rPr>
        <w:t>.</w:t>
      </w:r>
    </w:p>
    <w:p w14:paraId="153013C7" w14:textId="517E93CC" w:rsidR="00EA76A4" w:rsidRPr="00CE2E1D" w:rsidRDefault="00EA76A4" w:rsidP="6B47CDC1">
      <w:pPr>
        <w:spacing w:after="0" w:line="240" w:lineRule="auto"/>
        <w:ind w:firstLine="720"/>
        <w:jc w:val="both"/>
        <w:rPr>
          <w:rFonts w:ascii="Times New Roman" w:hAnsi="Times New Roman" w:cs="Times New Roman"/>
          <w:sz w:val="28"/>
          <w:szCs w:val="28"/>
        </w:rPr>
      </w:pPr>
    </w:p>
    <w:p w14:paraId="00F35B96" w14:textId="5F39D67D" w:rsidR="00EA76A4" w:rsidRPr="00CE2E1D" w:rsidRDefault="759EB009" w:rsidP="6B47CDC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(2) Pārvades sistēmas operators var vienoties ar citas Eiropas Savienības dalībvalsts pārvades sistēmas operatoru par pārrobežu elektroenerģijas pārvades maksas ieviešanu. Ja pārvades sistēmas operators ir vienojies par pārrobežu elektroenerģijas pārvades maksas ieviešanu, tās ieviešana tiek veikta, ievērojot šādus nosacījumus:</w:t>
      </w:r>
    </w:p>
    <w:p w14:paraId="7772DFF0" w14:textId="299DC53C" w:rsidR="00EA76A4" w:rsidRPr="00CE2E1D" w:rsidRDefault="759EB009" w:rsidP="6B47CDC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1) pārvades sistēmas operators sadarbībā ar attiecīgās Eiropas Savienības dalībvalsts pārvades sistēmas operatoru izstrādā metodiku, kurā nosaka pārrobežu elektroenerģijas pārvades maksas aprēķina un pārvades sistēmas operatoru savstarpējo izmaksu, kas saistītas ar elektroenerģijas importu no Eiropas Ekonomikas zonā neietilpstošām valstīm, kompensēšanas kārtību;</w:t>
      </w:r>
    </w:p>
    <w:p w14:paraId="6A52C53D" w14:textId="693FAC6C" w:rsidR="00EA76A4" w:rsidRPr="00CE2E1D" w:rsidRDefault="759EB009" w:rsidP="6B47CDC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2) Regulators, vienojoties ar attiecīgo Eiropas Savienības dalībvalstu regulatīvajām iestādēm, saskaņo atbilstoši šīs daļas 1.punktam izstrādāto metodiku;</w:t>
      </w:r>
    </w:p>
    <w:p w14:paraId="07C2B00C" w14:textId="48E4EBA1" w:rsidR="00EA76A4" w:rsidRPr="00CE2E1D" w:rsidRDefault="759EB009" w:rsidP="6B47CDC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3) pēc šīs daļas 2.punktā minētā saskaņojuma saņemšanas pārrobežu elektroenerģijas pārvades maksu pārvades sistēmas operators sadarbībā ar attiecīgās Eiropas Savienības dalībvalsts pārvades sistēmas operatoru nosaka vismaz reizi divos gados, un tajā ietver gan Latvijas, gan attiecīgo Eiropas Savienības dalībvalstu pārvades sistēmas operatoru pamatotas izmaksas, kas saistītas ar elektroenerģijas importu no Eiropas Ekonomikas zonā neietilpstošām valstīm;</w:t>
      </w:r>
    </w:p>
    <w:p w14:paraId="1A92571C" w14:textId="78ECC523" w:rsidR="00EA76A4" w:rsidRPr="00CE2E1D" w:rsidRDefault="759EB009" w:rsidP="6B47CDC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 pārvades sistēmas operatora noteikto pārrobežu elektroenerģijas pārvades maksu saskaņo Regulators, vienojoties ar attiecīgo Eiropas Savienības dalībvalstu regulatīvajām iestādēm.</w:t>
      </w:r>
    </w:p>
    <w:p w14:paraId="4A6C0577" w14:textId="6A34E81A" w:rsidR="00EA76A4" w:rsidRPr="00CE2E1D" w:rsidRDefault="759EB009" w:rsidP="6B47CDC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5) Regulatora saskaņoto metodiku un pārrobežu elektroenerģijas pārvades maksu pārvades sistēmas operators publicē savā tīmekļa vietnē</w:t>
      </w:r>
      <w:r w:rsidR="00CE2E1D" w:rsidRPr="00CE2E1D">
        <w:rPr>
          <w:rFonts w:ascii="Times New Roman" w:hAnsi="Times New Roman" w:cs="Times New Roman"/>
          <w:sz w:val="28"/>
          <w:szCs w:val="28"/>
        </w:rPr>
        <w:t>.</w:t>
      </w:r>
      <w:r w:rsidR="00EA76A4" w:rsidRPr="00CE2E1D">
        <w:rPr>
          <w:rFonts w:ascii="Times New Roman" w:hAnsi="Times New Roman" w:cs="Times New Roman"/>
          <w:sz w:val="28"/>
          <w:szCs w:val="28"/>
        </w:rPr>
        <w:t>”</w:t>
      </w:r>
      <w:r w:rsidR="00E03080" w:rsidRPr="00CE2E1D">
        <w:rPr>
          <w:rFonts w:ascii="Times New Roman" w:hAnsi="Times New Roman" w:cs="Times New Roman"/>
          <w:sz w:val="28"/>
          <w:szCs w:val="28"/>
        </w:rPr>
        <w:t>.</w:t>
      </w:r>
    </w:p>
    <w:p w14:paraId="2D1A8A1D" w14:textId="77777777" w:rsidR="00E03080" w:rsidRPr="00CE2E1D" w:rsidRDefault="00E03080" w:rsidP="00EA6431">
      <w:pPr>
        <w:spacing w:after="0" w:line="240" w:lineRule="auto"/>
        <w:ind w:firstLine="720"/>
        <w:jc w:val="both"/>
        <w:rPr>
          <w:rFonts w:ascii="Times New Roman" w:hAnsi="Times New Roman" w:cs="Times New Roman"/>
          <w:sz w:val="28"/>
          <w:szCs w:val="28"/>
        </w:rPr>
      </w:pPr>
    </w:p>
    <w:p w14:paraId="6E3132E1" w14:textId="77777777" w:rsidR="00E03080" w:rsidRPr="00CE2E1D" w:rsidRDefault="00E03080"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 Papildināt likumu ar 16.</w:t>
      </w:r>
      <w:r w:rsidRPr="00CE2E1D">
        <w:rPr>
          <w:rFonts w:ascii="Times New Roman" w:hAnsi="Times New Roman" w:cs="Times New Roman"/>
          <w:sz w:val="28"/>
          <w:szCs w:val="28"/>
          <w:vertAlign w:val="superscript"/>
        </w:rPr>
        <w:t>3</w:t>
      </w:r>
      <w:r w:rsidRPr="00CE2E1D">
        <w:rPr>
          <w:rFonts w:ascii="Times New Roman" w:hAnsi="Times New Roman" w:cs="Times New Roman"/>
          <w:sz w:val="28"/>
          <w:szCs w:val="28"/>
        </w:rPr>
        <w:t xml:space="preserve"> pantu šādā redakcijā:</w:t>
      </w:r>
    </w:p>
    <w:p w14:paraId="7079D25A" w14:textId="77777777" w:rsidR="00E03080" w:rsidRPr="00CE2E1D" w:rsidRDefault="00E03080" w:rsidP="00EA6431">
      <w:pPr>
        <w:spacing w:after="0" w:line="240" w:lineRule="auto"/>
        <w:jc w:val="both"/>
        <w:rPr>
          <w:rFonts w:ascii="Times New Roman" w:hAnsi="Times New Roman" w:cs="Times New Roman"/>
          <w:sz w:val="28"/>
          <w:szCs w:val="28"/>
        </w:rPr>
      </w:pPr>
    </w:p>
    <w:p w14:paraId="0C87C733" w14:textId="77777777" w:rsidR="00EA6431" w:rsidRPr="00CE2E1D" w:rsidRDefault="00E03080" w:rsidP="00EA6431">
      <w:pPr>
        <w:spacing w:after="0" w:line="240" w:lineRule="auto"/>
        <w:ind w:firstLine="720"/>
        <w:jc w:val="both"/>
        <w:rPr>
          <w:rFonts w:ascii="Times New Roman" w:hAnsi="Times New Roman" w:cs="Times New Roman"/>
          <w:b/>
          <w:bCs/>
          <w:sz w:val="28"/>
          <w:szCs w:val="28"/>
        </w:rPr>
      </w:pPr>
      <w:r w:rsidRPr="00CE2E1D">
        <w:rPr>
          <w:rFonts w:ascii="Times New Roman" w:hAnsi="Times New Roman" w:cs="Times New Roman"/>
          <w:sz w:val="28"/>
          <w:szCs w:val="28"/>
        </w:rPr>
        <w:t>“</w:t>
      </w:r>
      <w:bookmarkStart w:id="5" w:name="_Hlk63928347"/>
      <w:r w:rsidRPr="00CE2E1D">
        <w:rPr>
          <w:rFonts w:ascii="Times New Roman" w:hAnsi="Times New Roman" w:cs="Times New Roman"/>
          <w:b/>
          <w:bCs/>
          <w:sz w:val="28"/>
          <w:szCs w:val="28"/>
        </w:rPr>
        <w:t>16.</w:t>
      </w:r>
      <w:r w:rsidRPr="00CE2E1D">
        <w:rPr>
          <w:rFonts w:ascii="Times New Roman" w:hAnsi="Times New Roman" w:cs="Times New Roman"/>
          <w:b/>
          <w:bCs/>
          <w:sz w:val="28"/>
          <w:szCs w:val="28"/>
          <w:vertAlign w:val="superscript"/>
        </w:rPr>
        <w:t>3</w:t>
      </w:r>
      <w:r w:rsidRPr="00CE2E1D">
        <w:rPr>
          <w:rFonts w:ascii="Times New Roman" w:hAnsi="Times New Roman" w:cs="Times New Roman"/>
          <w:b/>
          <w:bCs/>
          <w:sz w:val="28"/>
          <w:szCs w:val="28"/>
        </w:rPr>
        <w:t xml:space="preserve"> pants. Elektroenerģijas </w:t>
      </w:r>
      <w:proofErr w:type="spellStart"/>
      <w:r w:rsidRPr="00CE2E1D">
        <w:rPr>
          <w:rFonts w:ascii="Times New Roman" w:hAnsi="Times New Roman" w:cs="Times New Roman"/>
          <w:b/>
          <w:bCs/>
          <w:sz w:val="28"/>
          <w:szCs w:val="28"/>
        </w:rPr>
        <w:t>uzkrātuves</w:t>
      </w:r>
      <w:proofErr w:type="spellEnd"/>
      <w:r w:rsidRPr="00CE2E1D">
        <w:rPr>
          <w:rFonts w:ascii="Times New Roman" w:hAnsi="Times New Roman" w:cs="Times New Roman"/>
          <w:b/>
          <w:bCs/>
          <w:sz w:val="28"/>
          <w:szCs w:val="28"/>
        </w:rPr>
        <w:t xml:space="preserve"> pārvades sistēmā</w:t>
      </w:r>
    </w:p>
    <w:p w14:paraId="4FF1B6C9" w14:textId="77777777" w:rsidR="00E03080" w:rsidRPr="00CE2E1D" w:rsidRDefault="00E03080"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lastRenderedPageBreak/>
        <w:t xml:space="preserve">(1) Pārvades sistēmas operatoram var piederēt 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un tas ir tiesīgs to ekspluatēt, ja ir izpildīts viens no minētajiem nosacījumiem:</w:t>
      </w:r>
    </w:p>
    <w:p w14:paraId="06FE0CE6" w14:textId="77777777" w:rsidR="00E03080" w:rsidRPr="00CE2E1D" w:rsidRDefault="00E03080" w:rsidP="00EA6431">
      <w:pPr>
        <w:pStyle w:val="ListParagraph"/>
        <w:numPr>
          <w:ilvl w:val="0"/>
          <w:numId w:val="4"/>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ja 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ir pilnībā integrēta tīkla komponente un pārvades sistēmas operators ir saņēmis regulatora atzinumu, ka uzstādāmā 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ir atzīstama par pilnībā integrētu tīkla komponenti;</w:t>
      </w:r>
    </w:p>
    <w:p w14:paraId="5B4178CB" w14:textId="77777777" w:rsidR="00E03080" w:rsidRPr="00CE2E1D" w:rsidRDefault="00E03080" w:rsidP="00EA6431">
      <w:pPr>
        <w:pStyle w:val="ListParagraph"/>
        <w:numPr>
          <w:ilvl w:val="0"/>
          <w:numId w:val="4"/>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t>regulators piešķīris atļauju saskaņā ar šī panta otrajā daļā minēto procedūru.</w:t>
      </w:r>
    </w:p>
    <w:p w14:paraId="79C3E826" w14:textId="5318441B" w:rsidR="00E03080" w:rsidRPr="00CE2E1D" w:rsidRDefault="00E03080"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(2) Pirms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iegādes pārvades sistēmas operators nodrošina tirgus izpētes veikšanu, kuras ietvaros novērtē iespēju iegādāties nepieciešamos </w:t>
      </w:r>
      <w:proofErr w:type="spellStart"/>
      <w:r w:rsidRPr="00CE2E1D">
        <w:rPr>
          <w:rFonts w:ascii="Times New Roman" w:hAnsi="Times New Roman" w:cs="Times New Roman"/>
          <w:sz w:val="28"/>
          <w:szCs w:val="28"/>
        </w:rPr>
        <w:t>palīgpakalpojumus</w:t>
      </w:r>
      <w:proofErr w:type="spellEnd"/>
      <w:r w:rsidRPr="00CE2E1D">
        <w:rPr>
          <w:rFonts w:ascii="Times New Roman" w:hAnsi="Times New Roman" w:cs="Times New Roman"/>
          <w:sz w:val="28"/>
          <w:szCs w:val="28"/>
        </w:rPr>
        <w:t xml:space="preserve">. Tirgus izpētes nosacījumus izstrādā pārvades sistēmas operators un </w:t>
      </w:r>
      <w:r w:rsidR="1BA7C969" w:rsidRPr="00CE2E1D">
        <w:rPr>
          <w:rFonts w:ascii="Times New Roman" w:hAnsi="Times New Roman" w:cs="Times New Roman"/>
          <w:sz w:val="28"/>
          <w:szCs w:val="28"/>
        </w:rPr>
        <w:t>saskaņo</w:t>
      </w:r>
      <w:r w:rsidRPr="00CE2E1D">
        <w:rPr>
          <w:rFonts w:ascii="Times New Roman" w:hAnsi="Times New Roman" w:cs="Times New Roman"/>
          <w:sz w:val="28"/>
          <w:szCs w:val="28"/>
        </w:rPr>
        <w:t xml:space="preserve"> regulators. Regulators, vērtējot tirgus izpētes nosacījumus, vērtē, vai tie ir pārredzami un nediskriminējoši. Pārvades sistēmas operators ir tiesīgs iegādāties un ekspluatēt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 ja izpildās visi šādi nosacījumi:</w:t>
      </w:r>
    </w:p>
    <w:p w14:paraId="6BADE2ED" w14:textId="77777777" w:rsidR="00E03080" w:rsidRPr="00CE2E1D" w:rsidRDefault="00E03080" w:rsidP="00710607">
      <w:pPr>
        <w:pStyle w:val="ListParagraph"/>
        <w:numPr>
          <w:ilvl w:val="0"/>
          <w:numId w:val="6"/>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tirgus izpētes rezultātā konstatēts, ka tirgus dalībnieki nevar nodrošināt attiecīgā </w:t>
      </w:r>
      <w:proofErr w:type="spellStart"/>
      <w:r w:rsidRPr="00CE2E1D">
        <w:rPr>
          <w:rFonts w:ascii="Times New Roman" w:hAnsi="Times New Roman" w:cs="Times New Roman"/>
          <w:sz w:val="28"/>
          <w:szCs w:val="28"/>
        </w:rPr>
        <w:t>palīgpakalpojuma</w:t>
      </w:r>
      <w:proofErr w:type="spellEnd"/>
      <w:r w:rsidRPr="00CE2E1D">
        <w:rPr>
          <w:rFonts w:ascii="Times New Roman" w:hAnsi="Times New Roman" w:cs="Times New Roman"/>
          <w:sz w:val="28"/>
          <w:szCs w:val="28"/>
        </w:rPr>
        <w:t xml:space="preserve"> sniegšanu nepārtraukti, savlaicīgi un par samērīgu cenu;</w:t>
      </w:r>
    </w:p>
    <w:p w14:paraId="08E7984F" w14:textId="77777777" w:rsidR="00E03080" w:rsidRPr="00CE2E1D" w:rsidRDefault="00E03080" w:rsidP="00710607">
      <w:pPr>
        <w:pStyle w:val="ListParagraph"/>
        <w:numPr>
          <w:ilvl w:val="0"/>
          <w:numId w:val="6"/>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pārvades sistēmas operators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 xml:space="preserve"> izmantos, lai nodrošinātu pārvades sistēmas drošu, efektīvu un stabilu darbību;</w:t>
      </w:r>
    </w:p>
    <w:p w14:paraId="37CACC11" w14:textId="77777777" w:rsidR="00E03080" w:rsidRPr="00CE2E1D" w:rsidRDefault="00E03080" w:rsidP="00710607">
      <w:pPr>
        <w:pStyle w:val="ListParagraph"/>
        <w:numPr>
          <w:ilvl w:val="0"/>
          <w:numId w:val="6"/>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regulators ir izvērtējis tirgus izpētes rezultātus un piešķīris pārvades sistēmas operatoram atļauju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iegādei un ekspluatācijai.</w:t>
      </w:r>
    </w:p>
    <w:p w14:paraId="7A0378F2" w14:textId="77777777" w:rsidR="00E03080" w:rsidRPr="00CE2E1D" w:rsidRDefault="00E03080"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(3) Regulators šī panta otrajā daļā minēto atļauju, kā arī ar atļauju saistīto informāciju </w:t>
      </w:r>
      <w:proofErr w:type="spellStart"/>
      <w:r w:rsidRPr="00CE2E1D">
        <w:rPr>
          <w:rFonts w:ascii="Times New Roman" w:hAnsi="Times New Roman" w:cs="Times New Roman"/>
          <w:sz w:val="28"/>
          <w:szCs w:val="28"/>
        </w:rPr>
        <w:t>nosūta</w:t>
      </w:r>
      <w:proofErr w:type="spellEnd"/>
      <w:r w:rsidRPr="00CE2E1D">
        <w:rPr>
          <w:rFonts w:ascii="Times New Roman" w:hAnsi="Times New Roman" w:cs="Times New Roman"/>
          <w:sz w:val="28"/>
          <w:szCs w:val="28"/>
        </w:rPr>
        <w:t xml:space="preserve"> Eiropas Komisijai.</w:t>
      </w:r>
    </w:p>
    <w:p w14:paraId="7243D4C5" w14:textId="588C9139" w:rsidR="00E03080" w:rsidRPr="00CE2E1D" w:rsidRDefault="00E03080"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(4) Vismaz reiz piecos gados regulators organizē publisku konsultāciju, kuras ietvaros pārskata šī panta otrajā daļā minēto atļauju. Ja regulators konstatē, ka tirgus dalībnieki spēj nodrošināt attiecīgā </w:t>
      </w:r>
      <w:proofErr w:type="spellStart"/>
      <w:r w:rsidRPr="00CE2E1D">
        <w:rPr>
          <w:rFonts w:ascii="Times New Roman" w:hAnsi="Times New Roman" w:cs="Times New Roman"/>
          <w:sz w:val="28"/>
          <w:szCs w:val="28"/>
        </w:rPr>
        <w:t>palīgpakalpojuma</w:t>
      </w:r>
      <w:proofErr w:type="spellEnd"/>
      <w:r w:rsidRPr="00CE2E1D">
        <w:rPr>
          <w:rFonts w:ascii="Times New Roman" w:hAnsi="Times New Roman" w:cs="Times New Roman"/>
          <w:sz w:val="28"/>
          <w:szCs w:val="28"/>
        </w:rPr>
        <w:t xml:space="preserve"> sniegšanu nepārtraukti, savlaicīgi un par samērīgu cenu, regulators pieņem lēmumu, ar kuru uzliek par pienākumu pārvades sistēmas operatoram ne vēlā</w:t>
      </w:r>
      <w:r w:rsidR="00CC6B13" w:rsidRPr="00CE2E1D">
        <w:rPr>
          <w:rFonts w:ascii="Times New Roman" w:hAnsi="Times New Roman" w:cs="Times New Roman"/>
          <w:sz w:val="28"/>
          <w:szCs w:val="28"/>
        </w:rPr>
        <w:t>k</w:t>
      </w:r>
      <w:r w:rsidRPr="00CE2E1D">
        <w:rPr>
          <w:rFonts w:ascii="Times New Roman" w:hAnsi="Times New Roman" w:cs="Times New Roman"/>
          <w:sz w:val="28"/>
          <w:szCs w:val="28"/>
        </w:rPr>
        <w:t xml:space="preserve"> kā 18 mēnešu laikā pēc lēmuma pieņemšanas izbeigt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ekspluatāciju un atsavināt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w:t>
      </w:r>
    </w:p>
    <w:p w14:paraId="2F468952" w14:textId="77777777" w:rsidR="00E03080" w:rsidRPr="00CE2E1D" w:rsidRDefault="00E03080"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(5) Šī panta ceturtā daļa neattiecas uz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 xml:space="preserve">, ko regulators atzinis par integrētu tīkla komponenti vai tādu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 xml:space="preserve"> līdz tās dzīves cikla beigām, par kuras iegādi un ekspluatāciju saskaņā ar šī panta otro daļu regulators piešķīris atļauju līdz 2023.gada 31.decembrim, ja izpildās visi šādi nosacījumi:</w:t>
      </w:r>
    </w:p>
    <w:p w14:paraId="400EDD17" w14:textId="77777777" w:rsidR="00E03080" w:rsidRPr="00CE2E1D" w:rsidRDefault="00E03080" w:rsidP="00EA6431">
      <w:pPr>
        <w:pStyle w:val="ListParagraph"/>
        <w:numPr>
          <w:ilvl w:val="0"/>
          <w:numId w:val="8"/>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pieslēgta pārvades tīklam ne vēlāk kā divu gadu laikā pēc šī panta pirmajā daļā minētā atzinuma vai šī panta otrajā daļā minētās atļauja piešķiršanas;</w:t>
      </w:r>
    </w:p>
    <w:p w14:paraId="15448E14" w14:textId="77777777" w:rsidR="00E03080" w:rsidRPr="00CE2E1D" w:rsidRDefault="00E03080" w:rsidP="00EA6431">
      <w:pPr>
        <w:pStyle w:val="ListParagraph"/>
        <w:numPr>
          <w:ilvl w:val="0"/>
          <w:numId w:val="8"/>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lastRenderedPageBreak/>
        <w:t xml:space="preserve">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tiek izmantota tikai pārvades tīkla drošas darbības atjaunošanai, ja šāds atjaunošanas pasākums sākas nekavējoties un beidzas, kad problēmu var novērst ar regulāru </w:t>
      </w:r>
      <w:proofErr w:type="spellStart"/>
      <w:r w:rsidRPr="00CE2E1D">
        <w:rPr>
          <w:rFonts w:ascii="Times New Roman" w:hAnsi="Times New Roman" w:cs="Times New Roman"/>
          <w:sz w:val="28"/>
          <w:szCs w:val="28"/>
        </w:rPr>
        <w:t>pārdispečēšanu</w:t>
      </w:r>
      <w:proofErr w:type="spellEnd"/>
      <w:r w:rsidRPr="00CE2E1D">
        <w:rPr>
          <w:rFonts w:ascii="Times New Roman" w:hAnsi="Times New Roman" w:cs="Times New Roman"/>
          <w:sz w:val="28"/>
          <w:szCs w:val="28"/>
        </w:rPr>
        <w:t>;</w:t>
      </w:r>
    </w:p>
    <w:p w14:paraId="020B5D20" w14:textId="77777777" w:rsidR="00E03080" w:rsidRPr="00CE2E1D" w:rsidRDefault="00E03080" w:rsidP="00EA6431">
      <w:pPr>
        <w:pStyle w:val="ListParagraph"/>
        <w:numPr>
          <w:ilvl w:val="0"/>
          <w:numId w:val="8"/>
        </w:numPr>
        <w:spacing w:after="0" w:line="240" w:lineRule="auto"/>
        <w:ind w:left="1134"/>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netiek izmantota, lai pirktu vai pārdotu elektroenerģiju elektroenerģijas tirgos.</w:t>
      </w:r>
    </w:p>
    <w:p w14:paraId="09004F86" w14:textId="77777777" w:rsidR="00E03080" w:rsidRPr="00CE2E1D" w:rsidRDefault="00E03080" w:rsidP="00EA6431">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(6) Pamatotās izmaksas, kas saistītas ar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iegādi, ekspluatāciju un atsavināšanu, sedz pārvades sistēmas operators, un tās iekļauj pārvades sistēmas pakalpojumu tarifos.</w:t>
      </w:r>
      <w:bookmarkEnd w:id="5"/>
      <w:r w:rsidRPr="00CE2E1D">
        <w:rPr>
          <w:rFonts w:ascii="Times New Roman" w:hAnsi="Times New Roman" w:cs="Times New Roman"/>
          <w:sz w:val="28"/>
          <w:szCs w:val="28"/>
        </w:rPr>
        <w:t>”</w:t>
      </w:r>
      <w:r w:rsidR="00EA6431" w:rsidRPr="00CE2E1D">
        <w:rPr>
          <w:rFonts w:ascii="Times New Roman" w:hAnsi="Times New Roman" w:cs="Times New Roman"/>
          <w:sz w:val="28"/>
          <w:szCs w:val="28"/>
        </w:rPr>
        <w:t>.</w:t>
      </w:r>
    </w:p>
    <w:p w14:paraId="6BF77250" w14:textId="77777777" w:rsidR="002B2E04" w:rsidRPr="00CE2E1D" w:rsidRDefault="002B2E04" w:rsidP="00EA6431">
      <w:pPr>
        <w:spacing w:after="0" w:line="240" w:lineRule="auto"/>
        <w:ind w:firstLine="720"/>
        <w:jc w:val="both"/>
        <w:rPr>
          <w:rFonts w:ascii="Times New Roman" w:hAnsi="Times New Roman" w:cs="Times New Roman"/>
          <w:sz w:val="28"/>
          <w:szCs w:val="28"/>
        </w:rPr>
      </w:pPr>
    </w:p>
    <w:p w14:paraId="0CBCAA2C" w14:textId="77777777" w:rsidR="00CE2E1D" w:rsidRPr="00CE2E1D" w:rsidRDefault="00B71566" w:rsidP="00CE2E1D">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18.pantā: </w:t>
      </w:r>
    </w:p>
    <w:p w14:paraId="0DB0CAEB" w14:textId="77777777" w:rsidR="00CE2E1D" w:rsidRPr="00CE2E1D" w:rsidRDefault="00CE2E1D" w:rsidP="00CE2E1D">
      <w:pPr>
        <w:spacing w:after="0" w:line="240" w:lineRule="auto"/>
        <w:jc w:val="both"/>
        <w:rPr>
          <w:rFonts w:ascii="Times New Roman" w:hAnsi="Times New Roman" w:cs="Times New Roman"/>
          <w:sz w:val="28"/>
          <w:szCs w:val="28"/>
        </w:rPr>
      </w:pPr>
    </w:p>
    <w:p w14:paraId="513CD683" w14:textId="77777777" w:rsidR="00CE2E1D" w:rsidRPr="00CE2E1D" w:rsidRDefault="00B71566" w:rsidP="00CE2E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papildināt  trešo daļu aiz vārda “nepieciešama” ar vārdiem “</w:t>
      </w:r>
      <w:proofErr w:type="spellStart"/>
      <w:r w:rsidRPr="00CE2E1D">
        <w:rPr>
          <w:rFonts w:ascii="Times New Roman" w:hAnsi="Times New Roman" w:cs="Times New Roman"/>
          <w:sz w:val="28"/>
          <w:szCs w:val="28"/>
        </w:rPr>
        <w:t>palīgpakalpojumu</w:t>
      </w:r>
      <w:proofErr w:type="spellEnd"/>
      <w:r w:rsidRPr="00CE2E1D">
        <w:rPr>
          <w:rFonts w:ascii="Times New Roman" w:hAnsi="Times New Roman" w:cs="Times New Roman"/>
          <w:sz w:val="28"/>
          <w:szCs w:val="28"/>
        </w:rPr>
        <w:t xml:space="preserve"> pirkšanai,”;</w:t>
      </w:r>
    </w:p>
    <w:p w14:paraId="260A95D5" w14:textId="77777777" w:rsidR="00CE2E1D" w:rsidRPr="00CE2E1D" w:rsidRDefault="00CE2E1D" w:rsidP="00CE2E1D">
      <w:pPr>
        <w:spacing w:after="0" w:line="240" w:lineRule="auto"/>
        <w:ind w:firstLine="720"/>
        <w:jc w:val="both"/>
        <w:rPr>
          <w:rFonts w:ascii="Times New Roman" w:hAnsi="Times New Roman" w:cs="Times New Roman"/>
          <w:sz w:val="28"/>
          <w:szCs w:val="28"/>
        </w:rPr>
      </w:pPr>
    </w:p>
    <w:p w14:paraId="32155F90" w14:textId="25FE40D9" w:rsidR="00B71566" w:rsidRPr="00CE2E1D" w:rsidRDefault="00B71566" w:rsidP="00CE2E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papildināt trešo daļu ar otro teikumu šādā redakcijā:</w:t>
      </w:r>
    </w:p>
    <w:p w14:paraId="78FFF771" w14:textId="3C04C42A" w:rsidR="00B71566" w:rsidRPr="00CE2E1D" w:rsidRDefault="00B71566" w:rsidP="00CE2E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bookmarkStart w:id="6" w:name="_Hlk63928434"/>
      <w:r w:rsidR="008E53EE">
        <w:rPr>
          <w:rFonts w:ascii="Times New Roman" w:hAnsi="Times New Roman" w:cs="Times New Roman"/>
          <w:sz w:val="28"/>
          <w:szCs w:val="28"/>
        </w:rPr>
        <w:t>S</w:t>
      </w:r>
      <w:r w:rsidR="00E32B19" w:rsidRPr="00CE2E1D">
        <w:rPr>
          <w:rFonts w:ascii="Times New Roman" w:hAnsi="Times New Roman" w:cs="Times New Roman"/>
          <w:sz w:val="28"/>
          <w:szCs w:val="28"/>
        </w:rPr>
        <w:t xml:space="preserve">adales sistēmas operators </w:t>
      </w:r>
      <w:r w:rsidR="008E53EE" w:rsidRPr="008E53EE">
        <w:rPr>
          <w:rFonts w:ascii="Times New Roman" w:hAnsi="Times New Roman" w:cs="Times New Roman"/>
          <w:sz w:val="28"/>
          <w:szCs w:val="28"/>
        </w:rPr>
        <w:t>savā darbībā ievēro atklātas, nediskriminējošas un uz tirgus principiem balstītas procedūras</w:t>
      </w:r>
      <w:r w:rsidR="00E32B19" w:rsidRPr="00CE2E1D">
        <w:rPr>
          <w:rFonts w:ascii="Times New Roman" w:hAnsi="Times New Roman" w:cs="Times New Roman"/>
          <w:sz w:val="28"/>
          <w:szCs w:val="28"/>
        </w:rPr>
        <w:t>.</w:t>
      </w:r>
      <w:bookmarkEnd w:id="6"/>
      <w:r w:rsidRPr="00CE2E1D">
        <w:rPr>
          <w:rFonts w:ascii="Times New Roman" w:hAnsi="Times New Roman" w:cs="Times New Roman"/>
          <w:sz w:val="28"/>
          <w:szCs w:val="28"/>
        </w:rPr>
        <w:t>”</w:t>
      </w:r>
    </w:p>
    <w:p w14:paraId="3D83DF19" w14:textId="0712A691" w:rsidR="009815F3" w:rsidRPr="00CE2E1D" w:rsidRDefault="009815F3" w:rsidP="00B71566">
      <w:pPr>
        <w:pStyle w:val="ListParagraph"/>
        <w:spacing w:after="0" w:line="240" w:lineRule="auto"/>
        <w:jc w:val="both"/>
        <w:rPr>
          <w:rFonts w:ascii="Times New Roman" w:hAnsi="Times New Roman" w:cs="Times New Roman"/>
          <w:sz w:val="28"/>
          <w:szCs w:val="28"/>
        </w:rPr>
      </w:pPr>
    </w:p>
    <w:p w14:paraId="718CAC0A" w14:textId="4115CFE9" w:rsidR="009815F3" w:rsidRPr="00CE2E1D" w:rsidRDefault="009815F3" w:rsidP="009815F3">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Izteikt 20.panta otro daļu šādā redakcijā:</w:t>
      </w:r>
    </w:p>
    <w:p w14:paraId="7CD5E233" w14:textId="57B83368" w:rsidR="009815F3" w:rsidRPr="00CE2E1D" w:rsidRDefault="009815F3" w:rsidP="00CE2E1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“(2) Sadales tarifi vienā licences darbības zonā nav atkarīgi no attāluma starp lietotāja un ražotāja atrašanās vietām. Sadales tarifu atšķirības ir pieļaujamas starp sprieguma</w:t>
      </w:r>
      <w:r w:rsidR="0DB9E963" w:rsidRPr="00CE2E1D">
        <w:rPr>
          <w:rFonts w:ascii="Times New Roman" w:hAnsi="Times New Roman" w:cs="Times New Roman"/>
          <w:sz w:val="28"/>
          <w:szCs w:val="28"/>
        </w:rPr>
        <w:t>, patēriņa</w:t>
      </w:r>
      <w:r w:rsidRPr="00CE2E1D">
        <w:rPr>
          <w:rFonts w:ascii="Times New Roman" w:hAnsi="Times New Roman" w:cs="Times New Roman"/>
          <w:sz w:val="28"/>
          <w:szCs w:val="28"/>
        </w:rPr>
        <w:t xml:space="preserve"> un jaudas līmeņiem, ja tās ir ekonomiski pamatotas un visiem attiecīgā sprieguma</w:t>
      </w:r>
      <w:r w:rsidR="3C88A62A" w:rsidRPr="00CE2E1D">
        <w:rPr>
          <w:rFonts w:ascii="Times New Roman" w:hAnsi="Times New Roman" w:cs="Times New Roman"/>
          <w:sz w:val="28"/>
          <w:szCs w:val="28"/>
        </w:rPr>
        <w:t>, patēriņa</w:t>
      </w:r>
      <w:r w:rsidRPr="00CE2E1D">
        <w:rPr>
          <w:rFonts w:ascii="Times New Roman" w:hAnsi="Times New Roman" w:cs="Times New Roman"/>
          <w:sz w:val="28"/>
          <w:szCs w:val="28"/>
        </w:rPr>
        <w:t xml:space="preserve"> un jaudas līmeņa grupas lietotājiem vienādas.”</w:t>
      </w:r>
    </w:p>
    <w:p w14:paraId="0EC4ABFB" w14:textId="77777777" w:rsidR="00B71566" w:rsidRPr="00CE2E1D" w:rsidRDefault="00B71566" w:rsidP="00B71566">
      <w:pPr>
        <w:spacing w:after="0" w:line="240" w:lineRule="auto"/>
        <w:jc w:val="both"/>
        <w:rPr>
          <w:rFonts w:ascii="Times New Roman" w:hAnsi="Times New Roman" w:cs="Times New Roman"/>
          <w:sz w:val="28"/>
          <w:szCs w:val="28"/>
        </w:rPr>
      </w:pPr>
    </w:p>
    <w:p w14:paraId="2A066E76" w14:textId="77777777" w:rsidR="002B2E04" w:rsidRPr="00CE2E1D" w:rsidRDefault="002B2E04" w:rsidP="002B2E04">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Papildināt likumu ar 20.</w:t>
      </w:r>
      <w:r w:rsidRPr="00CE2E1D">
        <w:rPr>
          <w:rFonts w:ascii="Times New Roman" w:hAnsi="Times New Roman" w:cs="Times New Roman"/>
          <w:sz w:val="28"/>
          <w:szCs w:val="28"/>
          <w:vertAlign w:val="superscript"/>
        </w:rPr>
        <w:t>1</w:t>
      </w:r>
      <w:r w:rsidRPr="00CE2E1D">
        <w:rPr>
          <w:rFonts w:ascii="Times New Roman" w:hAnsi="Times New Roman" w:cs="Times New Roman"/>
          <w:sz w:val="28"/>
          <w:szCs w:val="28"/>
        </w:rPr>
        <w:t xml:space="preserve"> pantu šādā redakcijā:</w:t>
      </w:r>
    </w:p>
    <w:p w14:paraId="53C87A22" w14:textId="77777777" w:rsidR="002B2E04" w:rsidRPr="00CE2E1D" w:rsidRDefault="002B2E04" w:rsidP="002B2E04">
      <w:pPr>
        <w:spacing w:after="0" w:line="240" w:lineRule="auto"/>
        <w:jc w:val="both"/>
        <w:rPr>
          <w:rFonts w:ascii="Times New Roman" w:hAnsi="Times New Roman" w:cs="Times New Roman"/>
          <w:sz w:val="28"/>
          <w:szCs w:val="28"/>
        </w:rPr>
      </w:pPr>
    </w:p>
    <w:p w14:paraId="4D025F50" w14:textId="77777777" w:rsidR="002B2E04" w:rsidRPr="00CE2E1D" w:rsidRDefault="002B2E04" w:rsidP="002B2E04">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bookmarkStart w:id="7" w:name="_Hlk63928521"/>
      <w:r w:rsidRPr="00CE2E1D">
        <w:rPr>
          <w:rFonts w:ascii="Times New Roman" w:hAnsi="Times New Roman" w:cs="Times New Roman"/>
          <w:b/>
          <w:bCs/>
          <w:sz w:val="28"/>
          <w:szCs w:val="28"/>
        </w:rPr>
        <w:t>20.</w:t>
      </w:r>
      <w:r w:rsidRPr="00CE2E1D">
        <w:rPr>
          <w:rFonts w:ascii="Times New Roman" w:hAnsi="Times New Roman" w:cs="Times New Roman"/>
          <w:b/>
          <w:bCs/>
          <w:sz w:val="28"/>
          <w:szCs w:val="28"/>
          <w:vertAlign w:val="superscript"/>
        </w:rPr>
        <w:t>1</w:t>
      </w:r>
      <w:r w:rsidRPr="00CE2E1D">
        <w:rPr>
          <w:rFonts w:ascii="Times New Roman" w:hAnsi="Times New Roman" w:cs="Times New Roman"/>
          <w:b/>
          <w:bCs/>
          <w:sz w:val="28"/>
          <w:szCs w:val="28"/>
        </w:rPr>
        <w:t xml:space="preserve"> pants. Elektroenerģijas cenu salīdzināšanas rīks.</w:t>
      </w:r>
      <w:r w:rsidRPr="00CE2E1D">
        <w:rPr>
          <w:rFonts w:ascii="Times New Roman" w:hAnsi="Times New Roman" w:cs="Times New Roman"/>
          <w:sz w:val="28"/>
          <w:szCs w:val="28"/>
        </w:rPr>
        <w:t xml:space="preserve"> </w:t>
      </w:r>
    </w:p>
    <w:p w14:paraId="6F0F6EA7" w14:textId="2BD87BAF" w:rsidR="00706379" w:rsidRPr="00CE2E1D" w:rsidRDefault="002B2E04" w:rsidP="002B2E04">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(1) Sadales sistēmas operators, kura sistēmai ir pieslēgti vairāk par simt tūkstošiem lietotāju, nodrošina, ka mājsaimniecības </w:t>
      </w:r>
      <w:r w:rsidR="004128F5" w:rsidRPr="00CE2E1D">
        <w:rPr>
          <w:rFonts w:ascii="Times New Roman" w:hAnsi="Times New Roman" w:cs="Times New Roman"/>
          <w:sz w:val="28"/>
          <w:szCs w:val="28"/>
        </w:rPr>
        <w:t>lietotājiem</w:t>
      </w:r>
      <w:r w:rsidRPr="00CE2E1D">
        <w:rPr>
          <w:rFonts w:ascii="Times New Roman" w:hAnsi="Times New Roman" w:cs="Times New Roman"/>
          <w:sz w:val="28"/>
          <w:szCs w:val="28"/>
        </w:rPr>
        <w:t xml:space="preserve"> un uzņēmumiem ar gada </w:t>
      </w:r>
      <w:r w:rsidR="00706379" w:rsidRPr="00CE2E1D">
        <w:rPr>
          <w:rFonts w:ascii="Times New Roman" w:hAnsi="Times New Roman" w:cs="Times New Roman"/>
          <w:sz w:val="28"/>
          <w:szCs w:val="28"/>
        </w:rPr>
        <w:t xml:space="preserve">elektroenerģijas </w:t>
      </w:r>
      <w:r w:rsidRPr="00CE2E1D">
        <w:rPr>
          <w:rFonts w:ascii="Times New Roman" w:hAnsi="Times New Roman" w:cs="Times New Roman"/>
          <w:sz w:val="28"/>
          <w:szCs w:val="28"/>
        </w:rPr>
        <w:t xml:space="preserve">patēriņu, kas prognozēts </w:t>
      </w:r>
      <w:r w:rsidR="00706379" w:rsidRPr="00CE2E1D">
        <w:rPr>
          <w:rFonts w:ascii="Times New Roman" w:hAnsi="Times New Roman" w:cs="Times New Roman"/>
          <w:sz w:val="28"/>
          <w:szCs w:val="28"/>
        </w:rPr>
        <w:t xml:space="preserve">mazāks par 100 000 </w:t>
      </w:r>
      <w:proofErr w:type="spellStart"/>
      <w:r w:rsidR="00706379" w:rsidRPr="00CE2E1D">
        <w:rPr>
          <w:rFonts w:ascii="Times New Roman" w:hAnsi="Times New Roman" w:cs="Times New Roman"/>
          <w:sz w:val="28"/>
          <w:szCs w:val="28"/>
        </w:rPr>
        <w:t>kWh</w:t>
      </w:r>
      <w:proofErr w:type="spellEnd"/>
      <w:r w:rsidR="00706379" w:rsidRPr="00CE2E1D">
        <w:rPr>
          <w:rFonts w:ascii="Times New Roman" w:hAnsi="Times New Roman" w:cs="Times New Roman"/>
          <w:sz w:val="28"/>
          <w:szCs w:val="28"/>
        </w:rPr>
        <w:t xml:space="preserve">, </w:t>
      </w:r>
      <w:r w:rsidR="3D6DD76B" w:rsidRPr="00CE2E1D">
        <w:rPr>
          <w:rFonts w:ascii="Times New Roman" w:hAnsi="Times New Roman" w:cs="Times New Roman"/>
          <w:sz w:val="28"/>
          <w:szCs w:val="28"/>
        </w:rPr>
        <w:t xml:space="preserve">un kuros nodarbinātas mazāk nekā 10 personas, un kuru gada apgrozījums un/vai gada bilances kopsumma nepārsniedz 2 miljonu </w:t>
      </w:r>
      <w:proofErr w:type="spellStart"/>
      <w:r w:rsidR="3D6DD76B" w:rsidRPr="00CE2E1D">
        <w:rPr>
          <w:rFonts w:ascii="Times New Roman" w:hAnsi="Times New Roman" w:cs="Times New Roman"/>
          <w:sz w:val="28"/>
          <w:szCs w:val="28"/>
        </w:rPr>
        <w:t>euro</w:t>
      </w:r>
      <w:proofErr w:type="spellEnd"/>
      <w:r w:rsidR="3D6DD76B" w:rsidRPr="00CE2E1D">
        <w:rPr>
          <w:rFonts w:ascii="Times New Roman" w:hAnsi="Times New Roman" w:cs="Times New Roman"/>
          <w:sz w:val="28"/>
          <w:szCs w:val="28"/>
        </w:rPr>
        <w:t xml:space="preserve">, </w:t>
      </w:r>
      <w:r w:rsidR="00706379" w:rsidRPr="00CE2E1D">
        <w:rPr>
          <w:rFonts w:ascii="Times New Roman" w:hAnsi="Times New Roman" w:cs="Times New Roman"/>
          <w:sz w:val="28"/>
          <w:szCs w:val="28"/>
        </w:rPr>
        <w:t>bez maksas ir piekļuve elektroenerģijas cenu salīdzināšanas rīkam, kas ļauj salīdzināt elektroenerģijas tirgotāju piedāvājumus</w:t>
      </w:r>
      <w:r w:rsidR="009B7536" w:rsidRPr="00CE2E1D">
        <w:rPr>
          <w:rFonts w:ascii="Times New Roman" w:hAnsi="Times New Roman" w:cs="Times New Roman"/>
          <w:sz w:val="28"/>
          <w:szCs w:val="28"/>
        </w:rPr>
        <w:t>.</w:t>
      </w:r>
    </w:p>
    <w:p w14:paraId="3E1500C4" w14:textId="2B0DB6F3" w:rsidR="00706379" w:rsidRPr="00CE2E1D" w:rsidRDefault="00706379" w:rsidP="002B2E04">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(2) Elektroenerģijas cenu salīdzināšanas rīkam ir jāaptver viss tirgus piedāvājums</w:t>
      </w:r>
      <w:r w:rsidR="009B7536" w:rsidRPr="00CE2E1D">
        <w:rPr>
          <w:rFonts w:ascii="Times New Roman" w:hAnsi="Times New Roman" w:cs="Times New Roman"/>
          <w:sz w:val="28"/>
          <w:szCs w:val="28"/>
        </w:rPr>
        <w:t>.</w:t>
      </w:r>
    </w:p>
    <w:p w14:paraId="46CB4209" w14:textId="483061F7" w:rsidR="00706379" w:rsidRPr="00CE2E1D" w:rsidRDefault="00706379" w:rsidP="002B2E04">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(3) Sadales sistēmas operators, kura sistēmai ir pieslēgti vairāk par simt tūkstošiem lietotāju, </w:t>
      </w:r>
      <w:r w:rsidR="008D4326" w:rsidRPr="00CE2E1D">
        <w:rPr>
          <w:rFonts w:ascii="Times New Roman" w:hAnsi="Times New Roman" w:cs="Times New Roman"/>
          <w:sz w:val="28"/>
          <w:szCs w:val="28"/>
        </w:rPr>
        <w:t xml:space="preserve">un elektroenerģijas tirgotāji publicē savā mājaslapā </w:t>
      </w:r>
      <w:r w:rsidR="004128F5" w:rsidRPr="00CE2E1D">
        <w:rPr>
          <w:rFonts w:ascii="Times New Roman" w:hAnsi="Times New Roman" w:cs="Times New Roman"/>
          <w:sz w:val="28"/>
          <w:szCs w:val="28"/>
        </w:rPr>
        <w:t xml:space="preserve">internetā </w:t>
      </w:r>
      <w:r w:rsidR="008D4326" w:rsidRPr="00CE2E1D">
        <w:rPr>
          <w:rFonts w:ascii="Times New Roman" w:hAnsi="Times New Roman" w:cs="Times New Roman"/>
          <w:sz w:val="28"/>
          <w:szCs w:val="28"/>
        </w:rPr>
        <w:t>pārskatāmā veidā informāciju par elektroenerģijas cenu salīdzināšanas rīka pieejamību</w:t>
      </w:r>
      <w:r w:rsidR="009B7536" w:rsidRPr="00CE2E1D">
        <w:rPr>
          <w:rFonts w:ascii="Times New Roman" w:hAnsi="Times New Roman" w:cs="Times New Roman"/>
          <w:sz w:val="28"/>
          <w:szCs w:val="28"/>
        </w:rPr>
        <w:t>.</w:t>
      </w:r>
    </w:p>
    <w:p w14:paraId="7EB11D25" w14:textId="032B2AD5" w:rsidR="008D4326" w:rsidRPr="00CE2E1D" w:rsidRDefault="00706379" w:rsidP="002B2E04">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lastRenderedPageBreak/>
        <w:t>(</w:t>
      </w:r>
      <w:r w:rsidR="008D4326" w:rsidRPr="00CE2E1D">
        <w:rPr>
          <w:rFonts w:ascii="Times New Roman" w:hAnsi="Times New Roman" w:cs="Times New Roman"/>
          <w:sz w:val="28"/>
          <w:szCs w:val="28"/>
        </w:rPr>
        <w:t>4</w:t>
      </w:r>
      <w:r w:rsidRPr="00CE2E1D">
        <w:rPr>
          <w:rFonts w:ascii="Times New Roman" w:hAnsi="Times New Roman" w:cs="Times New Roman"/>
          <w:sz w:val="28"/>
          <w:szCs w:val="28"/>
        </w:rPr>
        <w:t>) Ministru kabinets nosaka elektroenerģijas cenu salīdzināšanas rīka minimālās prasības</w:t>
      </w:r>
      <w:r w:rsidR="0CE8F008" w:rsidRPr="00CE2E1D">
        <w:rPr>
          <w:rFonts w:ascii="Times New Roman" w:hAnsi="Times New Roman" w:cs="Times New Roman"/>
          <w:sz w:val="28"/>
          <w:szCs w:val="28"/>
        </w:rPr>
        <w:t xml:space="preserve"> un tirgotāju pienākumus tirgotāju piedāvājumu informācijas sniegšanai</w:t>
      </w:r>
      <w:r w:rsidR="009B7536" w:rsidRPr="00CE2E1D">
        <w:rPr>
          <w:rFonts w:ascii="Times New Roman" w:hAnsi="Times New Roman" w:cs="Times New Roman"/>
          <w:sz w:val="28"/>
          <w:szCs w:val="28"/>
        </w:rPr>
        <w:t>.</w:t>
      </w:r>
    </w:p>
    <w:p w14:paraId="108C893A" w14:textId="0B418496" w:rsidR="002B2E04" w:rsidRPr="00CE2E1D" w:rsidRDefault="008D4326" w:rsidP="002B2E04">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(5) Regulators ir kompetentā iestāde, kas</w:t>
      </w:r>
      <w:r w:rsidR="004128F5" w:rsidRPr="00CE2E1D">
        <w:rPr>
          <w:rFonts w:ascii="Times New Roman" w:hAnsi="Times New Roman" w:cs="Times New Roman"/>
          <w:sz w:val="28"/>
          <w:szCs w:val="28"/>
        </w:rPr>
        <w:t xml:space="preserve"> </w:t>
      </w:r>
      <w:r w:rsidRPr="00CE2E1D">
        <w:rPr>
          <w:rFonts w:ascii="Times New Roman" w:hAnsi="Times New Roman" w:cs="Times New Roman"/>
          <w:sz w:val="28"/>
          <w:szCs w:val="28"/>
        </w:rPr>
        <w:t xml:space="preserve"> </w:t>
      </w:r>
      <w:r w:rsidR="00E603BF" w:rsidRPr="00CE2E1D">
        <w:rPr>
          <w:rFonts w:ascii="Times New Roman" w:hAnsi="Times New Roman" w:cs="Times New Roman"/>
          <w:sz w:val="28"/>
          <w:szCs w:val="28"/>
        </w:rPr>
        <w:t>izsniedz apliecinājumu</w:t>
      </w:r>
      <w:r w:rsidRPr="00CE2E1D">
        <w:rPr>
          <w:rFonts w:ascii="Times New Roman" w:hAnsi="Times New Roman" w:cs="Times New Roman"/>
          <w:sz w:val="28"/>
          <w:szCs w:val="28"/>
        </w:rPr>
        <w:t xml:space="preserve"> par elektroenerģijas cenu salīdzināšanas rīka atbilstīb</w:t>
      </w:r>
      <w:r w:rsidR="00E603BF" w:rsidRPr="00CE2E1D">
        <w:rPr>
          <w:rFonts w:ascii="Times New Roman" w:hAnsi="Times New Roman" w:cs="Times New Roman"/>
          <w:sz w:val="28"/>
          <w:szCs w:val="28"/>
        </w:rPr>
        <w:t>u</w:t>
      </w:r>
      <w:r w:rsidRPr="00CE2E1D">
        <w:rPr>
          <w:rFonts w:ascii="Times New Roman" w:hAnsi="Times New Roman" w:cs="Times New Roman"/>
          <w:sz w:val="28"/>
          <w:szCs w:val="28"/>
        </w:rPr>
        <w:t xml:space="preserve"> minimālajām prasībām </w:t>
      </w:r>
      <w:r w:rsidR="00E603BF" w:rsidRPr="00CE2E1D">
        <w:rPr>
          <w:rFonts w:ascii="Times New Roman" w:hAnsi="Times New Roman" w:cs="Times New Roman"/>
          <w:sz w:val="28"/>
          <w:szCs w:val="28"/>
        </w:rPr>
        <w:t xml:space="preserve">un veic rīka atbilstības </w:t>
      </w:r>
      <w:r w:rsidRPr="00CE2E1D">
        <w:rPr>
          <w:rFonts w:ascii="Times New Roman" w:hAnsi="Times New Roman" w:cs="Times New Roman"/>
          <w:sz w:val="28"/>
          <w:szCs w:val="28"/>
        </w:rPr>
        <w:t>uzraudzību</w:t>
      </w:r>
      <w:r w:rsidR="009B7536" w:rsidRPr="00CE2E1D">
        <w:rPr>
          <w:rFonts w:ascii="Times New Roman" w:hAnsi="Times New Roman" w:cs="Times New Roman"/>
          <w:sz w:val="28"/>
          <w:szCs w:val="28"/>
        </w:rPr>
        <w:t>.</w:t>
      </w:r>
      <w:r w:rsidR="148B6DFC" w:rsidRPr="00CE2E1D">
        <w:rPr>
          <w:rFonts w:ascii="Times New Roman" w:hAnsi="Times New Roman" w:cs="Times New Roman"/>
          <w:sz w:val="28"/>
          <w:szCs w:val="28"/>
        </w:rPr>
        <w:t xml:space="preserve"> Regulators nosaka kārtību, kādā izsniedzami apliecinājumi un veicama uzraudzība.</w:t>
      </w:r>
      <w:r w:rsidR="6AF2C0B7" w:rsidRPr="00CE2E1D">
        <w:rPr>
          <w:rFonts w:ascii="Times New Roman" w:hAnsi="Times New Roman" w:cs="Times New Roman"/>
          <w:sz w:val="28"/>
          <w:szCs w:val="28"/>
        </w:rPr>
        <w:t xml:space="preserve"> Pieteikumu apliecinājuma izsniegšanai Regulators izvērtē 60 dienu laikā pēc tā saņemšanas. Regulators ir tiesīgs pieprasīt papildu informāciju vai dokumentus, ja iesniegtā informācija nav pietiekama apliecinājuma piešķiršanai vai tās noraidīšanai. Regulatora pieprasītās papildu informācijas vai dokumentu iesniegšanas termiņu neieskaita šajā punktā noteiktajā pieteikuma izvērtēšanas termiņā</w:t>
      </w:r>
      <w:r w:rsidR="709C4877" w:rsidRPr="00CE2E1D">
        <w:rPr>
          <w:rFonts w:ascii="Times New Roman" w:hAnsi="Times New Roman" w:cs="Times New Roman"/>
          <w:sz w:val="28"/>
          <w:szCs w:val="28"/>
        </w:rPr>
        <w:t>.</w:t>
      </w:r>
      <w:r w:rsidR="00E603BF" w:rsidRPr="00CE2E1D">
        <w:rPr>
          <w:rFonts w:ascii="Times New Roman" w:hAnsi="Times New Roman" w:cs="Times New Roman"/>
          <w:sz w:val="28"/>
          <w:szCs w:val="28"/>
        </w:rPr>
        <w:t xml:space="preserve">(6) </w:t>
      </w:r>
      <w:r w:rsidR="009B7536" w:rsidRPr="00CE2E1D">
        <w:rPr>
          <w:rFonts w:ascii="Times New Roman" w:hAnsi="Times New Roman" w:cs="Times New Roman"/>
          <w:sz w:val="28"/>
          <w:szCs w:val="28"/>
        </w:rPr>
        <w:t>Šā panta p</w:t>
      </w:r>
      <w:r w:rsidR="00E603BF" w:rsidRPr="00CE2E1D">
        <w:rPr>
          <w:rFonts w:ascii="Times New Roman" w:hAnsi="Times New Roman" w:cs="Times New Roman"/>
          <w:sz w:val="28"/>
          <w:szCs w:val="28"/>
        </w:rPr>
        <w:t>irm</w:t>
      </w:r>
      <w:r w:rsidR="009B7536" w:rsidRPr="00CE2E1D">
        <w:rPr>
          <w:rFonts w:ascii="Times New Roman" w:hAnsi="Times New Roman" w:cs="Times New Roman"/>
          <w:sz w:val="28"/>
          <w:szCs w:val="28"/>
        </w:rPr>
        <w:t>ajā</w:t>
      </w:r>
      <w:r w:rsidR="00E603BF" w:rsidRPr="00CE2E1D">
        <w:rPr>
          <w:rFonts w:ascii="Times New Roman" w:hAnsi="Times New Roman" w:cs="Times New Roman"/>
          <w:sz w:val="28"/>
          <w:szCs w:val="28"/>
        </w:rPr>
        <w:t xml:space="preserve"> </w:t>
      </w:r>
      <w:r w:rsidR="009B7536" w:rsidRPr="00CE2E1D">
        <w:rPr>
          <w:rFonts w:ascii="Times New Roman" w:hAnsi="Times New Roman" w:cs="Times New Roman"/>
          <w:sz w:val="28"/>
          <w:szCs w:val="28"/>
        </w:rPr>
        <w:t>daļā</w:t>
      </w:r>
      <w:r w:rsidR="00E603BF" w:rsidRPr="00CE2E1D">
        <w:rPr>
          <w:rFonts w:ascii="Times New Roman" w:hAnsi="Times New Roman" w:cs="Times New Roman"/>
          <w:sz w:val="28"/>
          <w:szCs w:val="28"/>
        </w:rPr>
        <w:t xml:space="preserve"> noteiktais pienākums neliedz citām ieinteresētajām pusēm ieviest elektroenerģijas cenu salīdzināšanas rīku atbilstoši </w:t>
      </w:r>
      <w:r w:rsidR="009B7536" w:rsidRPr="00CE2E1D">
        <w:rPr>
          <w:rFonts w:ascii="Times New Roman" w:hAnsi="Times New Roman" w:cs="Times New Roman"/>
          <w:sz w:val="28"/>
          <w:szCs w:val="28"/>
        </w:rPr>
        <w:t>šā panta ceturtajā daļā</w:t>
      </w:r>
      <w:r w:rsidR="00E603BF" w:rsidRPr="00CE2E1D">
        <w:rPr>
          <w:rFonts w:ascii="Times New Roman" w:hAnsi="Times New Roman" w:cs="Times New Roman"/>
          <w:sz w:val="28"/>
          <w:szCs w:val="28"/>
        </w:rPr>
        <w:t xml:space="preserve"> minētajai kārtībai un saņemt </w:t>
      </w:r>
      <w:r w:rsidR="009B7536" w:rsidRPr="00CE2E1D">
        <w:rPr>
          <w:rFonts w:ascii="Times New Roman" w:hAnsi="Times New Roman" w:cs="Times New Roman"/>
          <w:sz w:val="28"/>
          <w:szCs w:val="28"/>
        </w:rPr>
        <w:t>šā panta piektajā daļā</w:t>
      </w:r>
      <w:r w:rsidR="00E603BF" w:rsidRPr="00CE2E1D">
        <w:rPr>
          <w:rFonts w:ascii="Times New Roman" w:hAnsi="Times New Roman" w:cs="Times New Roman"/>
          <w:sz w:val="28"/>
          <w:szCs w:val="28"/>
        </w:rPr>
        <w:t xml:space="preserve"> minēto apliecinājumu.</w:t>
      </w:r>
      <w:bookmarkEnd w:id="7"/>
      <w:r w:rsidR="002B2E04" w:rsidRPr="00CE2E1D">
        <w:rPr>
          <w:rFonts w:ascii="Times New Roman" w:hAnsi="Times New Roman" w:cs="Times New Roman"/>
          <w:sz w:val="28"/>
          <w:szCs w:val="28"/>
        </w:rPr>
        <w:t>”</w:t>
      </w:r>
      <w:r w:rsidR="008B0BEE" w:rsidRPr="00CE2E1D">
        <w:rPr>
          <w:rFonts w:ascii="Times New Roman" w:hAnsi="Times New Roman" w:cs="Times New Roman"/>
          <w:sz w:val="28"/>
          <w:szCs w:val="28"/>
        </w:rPr>
        <w:t>.</w:t>
      </w:r>
    </w:p>
    <w:p w14:paraId="7A7921E6" w14:textId="77777777" w:rsidR="00E32B19" w:rsidRPr="00CE2E1D" w:rsidRDefault="00E32B19" w:rsidP="002B2E04">
      <w:pPr>
        <w:spacing w:after="0" w:line="240" w:lineRule="auto"/>
        <w:ind w:firstLine="720"/>
        <w:jc w:val="both"/>
        <w:rPr>
          <w:rFonts w:ascii="Times New Roman" w:hAnsi="Times New Roman" w:cs="Times New Roman"/>
          <w:sz w:val="28"/>
          <w:szCs w:val="28"/>
        </w:rPr>
      </w:pPr>
    </w:p>
    <w:p w14:paraId="14167EBA" w14:textId="77777777" w:rsidR="00E32B19" w:rsidRPr="00CE2E1D" w:rsidRDefault="00E32B19" w:rsidP="00E32B19">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Papildināt likumu ar 20.</w:t>
      </w:r>
      <w:r w:rsidRPr="00CE2E1D">
        <w:rPr>
          <w:rFonts w:ascii="Times New Roman" w:hAnsi="Times New Roman" w:cs="Times New Roman"/>
          <w:sz w:val="28"/>
          <w:szCs w:val="28"/>
          <w:vertAlign w:val="superscript"/>
        </w:rPr>
        <w:t>2</w:t>
      </w:r>
      <w:r w:rsidRPr="00CE2E1D">
        <w:rPr>
          <w:rFonts w:ascii="Times New Roman" w:hAnsi="Times New Roman" w:cs="Times New Roman"/>
          <w:sz w:val="28"/>
          <w:szCs w:val="28"/>
        </w:rPr>
        <w:t xml:space="preserve"> pantu šādā redakcijā:</w:t>
      </w:r>
    </w:p>
    <w:p w14:paraId="3E0856F3" w14:textId="77777777" w:rsidR="00E32B19" w:rsidRPr="00CE2E1D" w:rsidRDefault="00E32B19" w:rsidP="00E32B19">
      <w:pPr>
        <w:spacing w:after="0" w:line="240" w:lineRule="auto"/>
        <w:jc w:val="both"/>
        <w:rPr>
          <w:rFonts w:ascii="Times New Roman" w:hAnsi="Times New Roman" w:cs="Times New Roman"/>
          <w:sz w:val="28"/>
          <w:szCs w:val="28"/>
        </w:rPr>
      </w:pPr>
    </w:p>
    <w:p w14:paraId="60FC76A7" w14:textId="77777777" w:rsidR="00E32B19" w:rsidRPr="00CE2E1D" w:rsidRDefault="00E32B19" w:rsidP="00E32B19">
      <w:pPr>
        <w:spacing w:after="0" w:line="240" w:lineRule="auto"/>
        <w:ind w:firstLine="720"/>
        <w:jc w:val="both"/>
        <w:rPr>
          <w:rFonts w:ascii="Times New Roman" w:hAnsi="Times New Roman" w:cs="Times New Roman"/>
          <w:b/>
          <w:bCs/>
          <w:sz w:val="28"/>
          <w:szCs w:val="28"/>
        </w:rPr>
      </w:pPr>
      <w:r w:rsidRPr="00CE2E1D">
        <w:rPr>
          <w:rFonts w:ascii="Times New Roman" w:hAnsi="Times New Roman" w:cs="Times New Roman"/>
          <w:sz w:val="28"/>
          <w:szCs w:val="28"/>
        </w:rPr>
        <w:t>“</w:t>
      </w:r>
      <w:bookmarkStart w:id="8" w:name="_Hlk63928579"/>
      <w:r w:rsidRPr="00CE2E1D">
        <w:rPr>
          <w:rFonts w:ascii="Times New Roman" w:hAnsi="Times New Roman" w:cs="Times New Roman"/>
          <w:b/>
          <w:bCs/>
          <w:sz w:val="28"/>
          <w:szCs w:val="28"/>
        </w:rPr>
        <w:t>20.</w:t>
      </w:r>
      <w:r w:rsidRPr="00CE2E1D">
        <w:rPr>
          <w:rFonts w:ascii="Times New Roman" w:hAnsi="Times New Roman" w:cs="Times New Roman"/>
          <w:b/>
          <w:bCs/>
          <w:sz w:val="28"/>
          <w:szCs w:val="28"/>
          <w:vertAlign w:val="superscript"/>
        </w:rPr>
        <w:t>2</w:t>
      </w:r>
      <w:r w:rsidRPr="00CE2E1D">
        <w:rPr>
          <w:rFonts w:ascii="Times New Roman" w:hAnsi="Times New Roman" w:cs="Times New Roman"/>
          <w:b/>
          <w:bCs/>
          <w:sz w:val="28"/>
          <w:szCs w:val="28"/>
        </w:rPr>
        <w:t xml:space="preserve"> pants. Elektroenerģijas </w:t>
      </w:r>
      <w:proofErr w:type="spellStart"/>
      <w:r w:rsidRPr="00CE2E1D">
        <w:rPr>
          <w:rFonts w:ascii="Times New Roman" w:hAnsi="Times New Roman" w:cs="Times New Roman"/>
          <w:b/>
          <w:bCs/>
          <w:sz w:val="28"/>
          <w:szCs w:val="28"/>
        </w:rPr>
        <w:t>uzkrātuves</w:t>
      </w:r>
      <w:proofErr w:type="spellEnd"/>
      <w:r w:rsidRPr="00CE2E1D">
        <w:rPr>
          <w:rFonts w:ascii="Times New Roman" w:hAnsi="Times New Roman" w:cs="Times New Roman"/>
          <w:b/>
          <w:bCs/>
          <w:sz w:val="28"/>
          <w:szCs w:val="28"/>
        </w:rPr>
        <w:t xml:space="preserve"> sadales sistēmā</w:t>
      </w:r>
    </w:p>
    <w:p w14:paraId="5060BE5B" w14:textId="77777777" w:rsidR="00E32B19" w:rsidRPr="00CE2E1D" w:rsidRDefault="00E32B19" w:rsidP="00E32B19">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(1) Sadales sistēmas operatoram var piederēt 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un tas ir tiesīgs to ekspluatēt, ja ir izpildīts viens no minētajiem nosacījumiem:</w:t>
      </w:r>
    </w:p>
    <w:p w14:paraId="2A739329" w14:textId="26676665" w:rsidR="00E32B19" w:rsidRPr="00CE2E1D" w:rsidRDefault="00E32B19" w:rsidP="00CE2E1D">
      <w:pPr>
        <w:pStyle w:val="ListParagraph"/>
        <w:numPr>
          <w:ilvl w:val="0"/>
          <w:numId w:val="1"/>
        </w:numPr>
        <w:spacing w:after="0" w:line="240" w:lineRule="auto"/>
        <w:ind w:left="993"/>
        <w:contextualSpacing w:val="0"/>
        <w:jc w:val="both"/>
        <w:rPr>
          <w:rFonts w:ascii="Times New Roman" w:eastAsiaTheme="minorEastAsia" w:hAnsi="Times New Roman" w:cs="Times New Roman"/>
          <w:sz w:val="28"/>
          <w:szCs w:val="28"/>
        </w:rPr>
      </w:pPr>
      <w:r w:rsidRPr="00CE2E1D">
        <w:rPr>
          <w:rFonts w:ascii="Times New Roman" w:hAnsi="Times New Roman" w:cs="Times New Roman"/>
          <w:sz w:val="28"/>
          <w:szCs w:val="28"/>
        </w:rPr>
        <w:t xml:space="preserve">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ir pilnībā integrēta tīkla komponente un sadales sistēmas operators ir saņēmis regulatora atzinumu, ka uzstādāmā elektroenerģijas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ir atzīstama par pilnībā integrētu tīkla komponenti;</w:t>
      </w:r>
    </w:p>
    <w:p w14:paraId="2EE1472A" w14:textId="77777777" w:rsidR="00E32B19" w:rsidRPr="00CE2E1D" w:rsidRDefault="00E32B19" w:rsidP="00CE2E1D">
      <w:pPr>
        <w:pStyle w:val="ListParagraph"/>
        <w:numPr>
          <w:ilvl w:val="0"/>
          <w:numId w:val="1"/>
        </w:numPr>
        <w:spacing w:after="0" w:line="240" w:lineRule="auto"/>
        <w:ind w:left="993"/>
        <w:contextualSpacing w:val="0"/>
        <w:jc w:val="both"/>
        <w:rPr>
          <w:rFonts w:ascii="Times New Roman" w:hAnsi="Times New Roman" w:cs="Times New Roman"/>
          <w:sz w:val="28"/>
          <w:szCs w:val="28"/>
        </w:rPr>
      </w:pPr>
      <w:r w:rsidRPr="00CE2E1D">
        <w:rPr>
          <w:rFonts w:ascii="Times New Roman" w:hAnsi="Times New Roman" w:cs="Times New Roman"/>
          <w:sz w:val="28"/>
          <w:szCs w:val="28"/>
        </w:rPr>
        <w:t>regulators piešķīris atļauju saskaņā ar šī panta otrajā daļā minēto procedūru.</w:t>
      </w:r>
    </w:p>
    <w:p w14:paraId="1373E3BD" w14:textId="67CFEE35" w:rsidR="00E32B19" w:rsidRPr="00CE2E1D" w:rsidRDefault="00E32B19" w:rsidP="00E32B19">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(2) Pirms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iegādes sadales sistēmas operators nodrošina tirgus izpētes veikšanu, kuras ietvaros novērtē iespēju iegādāties nepieciešamos </w:t>
      </w:r>
      <w:proofErr w:type="spellStart"/>
      <w:r w:rsidRPr="00CE2E1D">
        <w:rPr>
          <w:rFonts w:ascii="Times New Roman" w:hAnsi="Times New Roman" w:cs="Times New Roman"/>
          <w:sz w:val="28"/>
          <w:szCs w:val="28"/>
        </w:rPr>
        <w:t>palīgpakalpojumus</w:t>
      </w:r>
      <w:proofErr w:type="spellEnd"/>
      <w:r w:rsidRPr="00CE2E1D">
        <w:rPr>
          <w:rFonts w:ascii="Times New Roman" w:hAnsi="Times New Roman" w:cs="Times New Roman"/>
          <w:sz w:val="28"/>
          <w:szCs w:val="28"/>
        </w:rPr>
        <w:t xml:space="preserve">. Tirgus izpētes nosacījumus izstrādā sadales sistēmas operators un </w:t>
      </w:r>
      <w:r w:rsidR="7CEC737B" w:rsidRPr="00CE2E1D">
        <w:rPr>
          <w:rFonts w:ascii="Times New Roman" w:hAnsi="Times New Roman" w:cs="Times New Roman"/>
          <w:sz w:val="28"/>
          <w:szCs w:val="28"/>
        </w:rPr>
        <w:t>saskaņo</w:t>
      </w:r>
      <w:r w:rsidRPr="00CE2E1D">
        <w:rPr>
          <w:rFonts w:ascii="Times New Roman" w:hAnsi="Times New Roman" w:cs="Times New Roman"/>
          <w:sz w:val="28"/>
          <w:szCs w:val="28"/>
        </w:rPr>
        <w:t xml:space="preserve"> regulators. Regulators, vērtējot tirgus izpētes nosacījumus, vērtē, vai tie ir pārredzami un nediskriminējoši. Sadales sistēmas operators ir tiesīgs iegādāties un ekspluatēt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 ja izpildās visi šādi nosacījumi:</w:t>
      </w:r>
    </w:p>
    <w:p w14:paraId="5FF47617" w14:textId="77777777" w:rsidR="00E32B19" w:rsidRPr="00CE2E1D" w:rsidRDefault="00E32B19" w:rsidP="00CE2E1D">
      <w:pPr>
        <w:pStyle w:val="ListParagraph"/>
        <w:numPr>
          <w:ilvl w:val="0"/>
          <w:numId w:val="16"/>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tirgus izpētes rezultātā konstatēts, ka tirgus dalībnieki nevar nodrošināt attiecīgā </w:t>
      </w:r>
      <w:proofErr w:type="spellStart"/>
      <w:r w:rsidRPr="00CE2E1D">
        <w:rPr>
          <w:rFonts w:ascii="Times New Roman" w:hAnsi="Times New Roman" w:cs="Times New Roman"/>
          <w:sz w:val="28"/>
          <w:szCs w:val="28"/>
        </w:rPr>
        <w:t>palīgpakalpojuma</w:t>
      </w:r>
      <w:proofErr w:type="spellEnd"/>
      <w:r w:rsidRPr="00CE2E1D">
        <w:rPr>
          <w:rFonts w:ascii="Times New Roman" w:hAnsi="Times New Roman" w:cs="Times New Roman"/>
          <w:sz w:val="28"/>
          <w:szCs w:val="28"/>
        </w:rPr>
        <w:t xml:space="preserve"> sniegšanu nepārtraukti, savlaicīgi un par samērīgu cenu;</w:t>
      </w:r>
    </w:p>
    <w:p w14:paraId="4063458B" w14:textId="77777777" w:rsidR="00E32B19" w:rsidRPr="00CE2E1D" w:rsidRDefault="00E32B19" w:rsidP="00CE2E1D">
      <w:pPr>
        <w:pStyle w:val="ListParagraph"/>
        <w:numPr>
          <w:ilvl w:val="0"/>
          <w:numId w:val="16"/>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sadales sistēmas operators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 xml:space="preserve"> izmantos, lai nodrošinātu </w:t>
      </w:r>
      <w:r w:rsidR="0070708A" w:rsidRPr="00CE2E1D">
        <w:rPr>
          <w:rFonts w:ascii="Times New Roman" w:hAnsi="Times New Roman" w:cs="Times New Roman"/>
          <w:sz w:val="28"/>
          <w:szCs w:val="28"/>
        </w:rPr>
        <w:t>sadales</w:t>
      </w:r>
      <w:r w:rsidRPr="00CE2E1D">
        <w:rPr>
          <w:rFonts w:ascii="Times New Roman" w:hAnsi="Times New Roman" w:cs="Times New Roman"/>
          <w:sz w:val="28"/>
          <w:szCs w:val="28"/>
        </w:rPr>
        <w:t xml:space="preserve"> sistēmas drošu, efektīvu un stabilu darbību;</w:t>
      </w:r>
    </w:p>
    <w:p w14:paraId="3B6FC2A2" w14:textId="77777777" w:rsidR="00E32B19" w:rsidRPr="00CE2E1D" w:rsidRDefault="00E32B19" w:rsidP="00CE2E1D">
      <w:pPr>
        <w:pStyle w:val="ListParagraph"/>
        <w:numPr>
          <w:ilvl w:val="0"/>
          <w:numId w:val="16"/>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lastRenderedPageBreak/>
        <w:t xml:space="preserve">regulators ir izvērtējis tirgus izpētes rezultātus un piešķīris sadales sistēmas operatoram atļauju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iegādei un ekspluatācijai.</w:t>
      </w:r>
    </w:p>
    <w:p w14:paraId="09B9A6F9" w14:textId="33BD8B5B" w:rsidR="00E32B19" w:rsidRPr="00CE2E1D" w:rsidRDefault="00E32B19" w:rsidP="5E049970">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 (3) Vismaz reiz</w:t>
      </w:r>
      <w:r w:rsidR="009B7536" w:rsidRPr="00CE2E1D">
        <w:rPr>
          <w:rFonts w:ascii="Times New Roman" w:hAnsi="Times New Roman" w:cs="Times New Roman"/>
          <w:sz w:val="28"/>
          <w:szCs w:val="28"/>
        </w:rPr>
        <w:t>i</w:t>
      </w:r>
      <w:r w:rsidRPr="00CE2E1D">
        <w:rPr>
          <w:rFonts w:ascii="Times New Roman" w:hAnsi="Times New Roman" w:cs="Times New Roman"/>
          <w:sz w:val="28"/>
          <w:szCs w:val="28"/>
        </w:rPr>
        <w:t xml:space="preserve"> piecos gados regulators organizē publisku konsultāciju, kuras ietvaros pārskata šī panta otrajā daļā minēto atļauju. Ja regulators konstatē, ka tirgus dalībnieki spēj nodrošināt attiecīgā </w:t>
      </w:r>
      <w:proofErr w:type="spellStart"/>
      <w:r w:rsidRPr="00CE2E1D">
        <w:rPr>
          <w:rFonts w:ascii="Times New Roman" w:hAnsi="Times New Roman" w:cs="Times New Roman"/>
          <w:sz w:val="28"/>
          <w:szCs w:val="28"/>
        </w:rPr>
        <w:t>palīgpakalpojuma</w:t>
      </w:r>
      <w:proofErr w:type="spellEnd"/>
      <w:r w:rsidRPr="00CE2E1D">
        <w:rPr>
          <w:rFonts w:ascii="Times New Roman" w:hAnsi="Times New Roman" w:cs="Times New Roman"/>
          <w:sz w:val="28"/>
          <w:szCs w:val="28"/>
        </w:rPr>
        <w:t xml:space="preserve"> sniegšanu nepārtraukti, savlaicīgi un par samērīgu cenu, regulators pieņem lēmumu, ar kuru uzliek par pienākumu sadales sistēmas operatoram ne vēlā</w:t>
      </w:r>
      <w:r w:rsidR="00AA7830" w:rsidRPr="00CE2E1D">
        <w:rPr>
          <w:rFonts w:ascii="Times New Roman" w:hAnsi="Times New Roman" w:cs="Times New Roman"/>
          <w:sz w:val="28"/>
          <w:szCs w:val="28"/>
        </w:rPr>
        <w:t>k</w:t>
      </w:r>
      <w:r w:rsidRPr="00CE2E1D">
        <w:rPr>
          <w:rFonts w:ascii="Times New Roman" w:hAnsi="Times New Roman" w:cs="Times New Roman"/>
          <w:sz w:val="28"/>
          <w:szCs w:val="28"/>
        </w:rPr>
        <w:t xml:space="preserve"> kā 18 mēnešu laikā pēc lēmuma pieņemšanas izbeigt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ekspluatāciju un atsavināt elektroenerģijas </w:t>
      </w:r>
      <w:proofErr w:type="spellStart"/>
      <w:r w:rsidRPr="00CE2E1D">
        <w:rPr>
          <w:rFonts w:ascii="Times New Roman" w:hAnsi="Times New Roman" w:cs="Times New Roman"/>
          <w:sz w:val="28"/>
          <w:szCs w:val="28"/>
        </w:rPr>
        <w:t>uzkrātuvi</w:t>
      </w:r>
      <w:proofErr w:type="spellEnd"/>
      <w:r w:rsidRPr="00CE2E1D">
        <w:rPr>
          <w:rFonts w:ascii="Times New Roman" w:hAnsi="Times New Roman" w:cs="Times New Roman"/>
          <w:sz w:val="28"/>
          <w:szCs w:val="28"/>
        </w:rPr>
        <w:t>.</w:t>
      </w:r>
    </w:p>
    <w:p w14:paraId="498A9239" w14:textId="2C238C5E" w:rsidR="00E32B19" w:rsidRPr="00CE2E1D" w:rsidRDefault="4EF16EC7" w:rsidP="0070708A">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(4) Pamatotās izmaksas, kas saistītas ar elektroenerģijas </w:t>
      </w:r>
      <w:proofErr w:type="spellStart"/>
      <w:r w:rsidRPr="00CE2E1D">
        <w:rPr>
          <w:rFonts w:ascii="Times New Roman" w:hAnsi="Times New Roman" w:cs="Times New Roman"/>
          <w:sz w:val="28"/>
          <w:szCs w:val="28"/>
        </w:rPr>
        <w:t>uzkrātuves</w:t>
      </w:r>
      <w:proofErr w:type="spellEnd"/>
      <w:r w:rsidRPr="00CE2E1D">
        <w:rPr>
          <w:rFonts w:ascii="Times New Roman" w:hAnsi="Times New Roman" w:cs="Times New Roman"/>
          <w:sz w:val="28"/>
          <w:szCs w:val="28"/>
        </w:rPr>
        <w:t xml:space="preserve"> iegādi, ekspluatāciju un atsavināšanu, sedz sadales sistēmas operators, un tās iekļauj sadales sistēmas pakalpojumu tarifos.</w:t>
      </w:r>
      <w:r w:rsidR="008B0BEE" w:rsidRPr="00CE2E1D">
        <w:rPr>
          <w:rFonts w:ascii="Times New Roman" w:hAnsi="Times New Roman" w:cs="Times New Roman"/>
          <w:sz w:val="28"/>
          <w:szCs w:val="28"/>
        </w:rPr>
        <w:t>”.</w:t>
      </w:r>
    </w:p>
    <w:bookmarkEnd w:id="8"/>
    <w:p w14:paraId="64187896" w14:textId="77777777" w:rsidR="00EA6431" w:rsidRPr="00CE2E1D" w:rsidRDefault="00EA6431" w:rsidP="00EA6431">
      <w:pPr>
        <w:spacing w:after="0" w:line="240" w:lineRule="auto"/>
        <w:jc w:val="both"/>
        <w:rPr>
          <w:rFonts w:ascii="Times New Roman" w:hAnsi="Times New Roman" w:cs="Times New Roman"/>
          <w:sz w:val="28"/>
          <w:szCs w:val="28"/>
        </w:rPr>
      </w:pPr>
    </w:p>
    <w:p w14:paraId="19D6F134" w14:textId="77777777" w:rsidR="00BD0567" w:rsidRPr="00CE2E1D" w:rsidRDefault="00180355"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 </w:t>
      </w:r>
      <w:r w:rsidR="00BD0567" w:rsidRPr="00CE2E1D">
        <w:rPr>
          <w:rFonts w:ascii="Times New Roman" w:hAnsi="Times New Roman" w:cs="Times New Roman"/>
          <w:sz w:val="28"/>
          <w:szCs w:val="28"/>
        </w:rPr>
        <w:t>Izslēgt V</w:t>
      </w:r>
      <w:r w:rsidR="00BD0567" w:rsidRPr="00CE2E1D">
        <w:rPr>
          <w:rFonts w:ascii="Times New Roman" w:hAnsi="Times New Roman" w:cs="Times New Roman"/>
          <w:sz w:val="28"/>
          <w:szCs w:val="28"/>
          <w:vertAlign w:val="superscript"/>
        </w:rPr>
        <w:t>1</w:t>
      </w:r>
      <w:r w:rsidR="00BD0567" w:rsidRPr="00CE2E1D">
        <w:rPr>
          <w:rFonts w:ascii="Times New Roman" w:hAnsi="Times New Roman" w:cs="Times New Roman"/>
          <w:sz w:val="28"/>
          <w:szCs w:val="28"/>
        </w:rPr>
        <w:t xml:space="preserve"> nodaļu.</w:t>
      </w:r>
    </w:p>
    <w:p w14:paraId="65F02224" w14:textId="5D3695D7" w:rsidR="00EA6431" w:rsidRPr="00CE2E1D" w:rsidRDefault="00180355" w:rsidP="00BD0567">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Aizstāt 27.pant</w:t>
      </w:r>
      <w:r w:rsidR="00E80E75" w:rsidRPr="00CE2E1D">
        <w:rPr>
          <w:rFonts w:ascii="Times New Roman" w:hAnsi="Times New Roman" w:cs="Times New Roman"/>
          <w:sz w:val="28"/>
          <w:szCs w:val="28"/>
        </w:rPr>
        <w:t>a</w:t>
      </w:r>
      <w:r w:rsidRPr="00CE2E1D">
        <w:rPr>
          <w:rFonts w:ascii="Times New Roman" w:hAnsi="Times New Roman" w:cs="Times New Roman"/>
          <w:sz w:val="28"/>
          <w:szCs w:val="28"/>
        </w:rPr>
        <w:t xml:space="preserve"> </w:t>
      </w:r>
      <w:r w:rsidR="00E80E75" w:rsidRPr="00CE2E1D">
        <w:rPr>
          <w:rFonts w:ascii="Times New Roman" w:hAnsi="Times New Roman" w:cs="Times New Roman"/>
          <w:sz w:val="28"/>
          <w:szCs w:val="28"/>
        </w:rPr>
        <w:t>otro teikumu</w:t>
      </w:r>
      <w:r w:rsidRPr="00CE2E1D">
        <w:rPr>
          <w:rFonts w:ascii="Times New Roman" w:hAnsi="Times New Roman" w:cs="Times New Roman"/>
          <w:sz w:val="28"/>
          <w:szCs w:val="28"/>
        </w:rPr>
        <w:t xml:space="preserve"> “Cenu darījumiem elektroenerģijas biržā nosaka saskaņā ar šīs biržas reglamentu.”</w:t>
      </w:r>
      <w:r w:rsidR="00EA6431" w:rsidRPr="00CE2E1D">
        <w:rPr>
          <w:rFonts w:ascii="Times New Roman" w:hAnsi="Times New Roman" w:cs="Times New Roman"/>
          <w:sz w:val="28"/>
          <w:szCs w:val="28"/>
        </w:rPr>
        <w:t xml:space="preserve"> </w:t>
      </w:r>
      <w:r w:rsidRPr="00CE2E1D">
        <w:rPr>
          <w:rFonts w:ascii="Times New Roman" w:hAnsi="Times New Roman" w:cs="Times New Roman"/>
          <w:sz w:val="28"/>
          <w:szCs w:val="28"/>
        </w:rPr>
        <w:t xml:space="preserve">ar </w:t>
      </w:r>
      <w:r w:rsidR="00E80E75" w:rsidRPr="00CE2E1D">
        <w:rPr>
          <w:rFonts w:ascii="Times New Roman" w:hAnsi="Times New Roman" w:cs="Times New Roman"/>
          <w:sz w:val="28"/>
          <w:szCs w:val="28"/>
        </w:rPr>
        <w:t xml:space="preserve">teikumu </w:t>
      </w:r>
      <w:r w:rsidRPr="00CE2E1D">
        <w:rPr>
          <w:rFonts w:ascii="Times New Roman" w:hAnsi="Times New Roman" w:cs="Times New Roman"/>
          <w:sz w:val="28"/>
          <w:szCs w:val="28"/>
        </w:rPr>
        <w:t>“</w:t>
      </w:r>
      <w:bookmarkStart w:id="9" w:name="_Hlk63928736"/>
      <w:r w:rsidRPr="00CE2E1D">
        <w:rPr>
          <w:rFonts w:ascii="Times New Roman" w:hAnsi="Times New Roman" w:cs="Times New Roman"/>
          <w:sz w:val="28"/>
          <w:szCs w:val="28"/>
        </w:rPr>
        <w:t>Elektroenerģijas cenu tirgus dalībnieku nākamās dienas un tekošās dienas tirgos veiktajiem darījumiem nosaka vienota nākamās dienas vai vienota tekošās dienas tirgus darbības rezultātā.”.</w:t>
      </w:r>
      <w:bookmarkEnd w:id="9"/>
    </w:p>
    <w:p w14:paraId="382C87F9" w14:textId="2B1DF757" w:rsidR="00C64E9A" w:rsidRPr="00CE2E1D" w:rsidRDefault="00C64E9A" w:rsidP="00C64E9A">
      <w:pPr>
        <w:spacing w:after="0" w:line="240" w:lineRule="auto"/>
        <w:ind w:left="360"/>
        <w:jc w:val="both"/>
        <w:rPr>
          <w:rFonts w:ascii="Times New Roman" w:hAnsi="Times New Roman" w:cs="Times New Roman"/>
          <w:sz w:val="28"/>
          <w:szCs w:val="28"/>
        </w:rPr>
      </w:pPr>
    </w:p>
    <w:p w14:paraId="6ECD52BA" w14:textId="49120C6D" w:rsidR="00C64E9A" w:rsidRPr="00CE2E1D" w:rsidRDefault="00C64E9A" w:rsidP="00C64E9A">
      <w:pPr>
        <w:pStyle w:val="NoSpacing"/>
        <w:numPr>
          <w:ilvl w:val="0"/>
          <w:numId w:val="2"/>
        </w:numPr>
        <w:tabs>
          <w:tab w:val="left" w:pos="993"/>
        </w:tabs>
        <w:contextualSpacing/>
        <w:rPr>
          <w:sz w:val="28"/>
          <w:szCs w:val="28"/>
        </w:rPr>
      </w:pPr>
      <w:r w:rsidRPr="00CE2E1D">
        <w:rPr>
          <w:sz w:val="28"/>
          <w:szCs w:val="28"/>
          <w:shd w:val="clear" w:color="auto" w:fill="FFFFFF"/>
        </w:rPr>
        <w:t xml:space="preserve"> Izteikt 29.</w:t>
      </w:r>
      <w:r w:rsidRPr="00CE2E1D">
        <w:rPr>
          <w:sz w:val="28"/>
          <w:szCs w:val="28"/>
          <w:shd w:val="clear" w:color="auto" w:fill="FFFFFF"/>
          <w:vertAlign w:val="superscript"/>
        </w:rPr>
        <w:t>2</w:t>
      </w:r>
      <w:r w:rsidRPr="00CE2E1D">
        <w:rPr>
          <w:sz w:val="28"/>
          <w:szCs w:val="28"/>
          <w:shd w:val="clear" w:color="auto" w:fill="FFFFFF"/>
        </w:rPr>
        <w:t xml:space="preserve"> pantu šādā redakcijā:</w:t>
      </w:r>
    </w:p>
    <w:p w14:paraId="55EB9145" w14:textId="77777777" w:rsidR="00C64E9A" w:rsidRPr="00CE2E1D" w:rsidRDefault="00C64E9A" w:rsidP="00C64E9A">
      <w:pPr>
        <w:spacing w:after="0" w:line="240" w:lineRule="auto"/>
        <w:ind w:firstLine="709"/>
        <w:jc w:val="both"/>
        <w:rPr>
          <w:rFonts w:ascii="Times New Roman" w:hAnsi="Times New Roman" w:cs="Times New Roman"/>
          <w:sz w:val="28"/>
          <w:szCs w:val="28"/>
        </w:rPr>
      </w:pPr>
    </w:p>
    <w:p w14:paraId="4930ECE4" w14:textId="7949C6C9" w:rsidR="00C64E9A" w:rsidRPr="00CE2E1D" w:rsidRDefault="00CE2E1D" w:rsidP="00C64E9A">
      <w:pPr>
        <w:pStyle w:val="tv213"/>
        <w:shd w:val="clear" w:color="auto" w:fill="FFFFFF"/>
        <w:spacing w:before="0" w:beforeAutospacing="0" w:after="0" w:afterAutospacing="0"/>
        <w:ind w:firstLine="709"/>
        <w:jc w:val="both"/>
        <w:rPr>
          <w:sz w:val="28"/>
          <w:szCs w:val="28"/>
        </w:rPr>
      </w:pPr>
      <w:r w:rsidRPr="00CE2E1D">
        <w:rPr>
          <w:sz w:val="28"/>
          <w:szCs w:val="28"/>
        </w:rPr>
        <w:t>“</w:t>
      </w:r>
      <w:r w:rsidR="00C64E9A" w:rsidRPr="00CE2E1D">
        <w:rPr>
          <w:sz w:val="28"/>
          <w:szCs w:val="28"/>
        </w:rPr>
        <w:t>29.</w:t>
      </w:r>
      <w:r w:rsidR="00C64E9A" w:rsidRPr="00CE2E1D">
        <w:rPr>
          <w:sz w:val="28"/>
          <w:szCs w:val="28"/>
          <w:vertAlign w:val="superscript"/>
        </w:rPr>
        <w:t>2</w:t>
      </w:r>
      <w:r w:rsidR="00C64E9A" w:rsidRPr="00CE2E1D">
        <w:rPr>
          <w:sz w:val="28"/>
          <w:szCs w:val="28"/>
        </w:rPr>
        <w:t xml:space="preserve"> pants. Izcelsmes apliecinājums</w:t>
      </w:r>
    </w:p>
    <w:p w14:paraId="74FCC516"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p>
    <w:p w14:paraId="2021CA2A" w14:textId="0A22CA48" w:rsidR="00C64E9A" w:rsidRPr="00CE2E1D" w:rsidRDefault="00C64E9A" w:rsidP="000B16C0">
      <w:pPr>
        <w:pStyle w:val="tv213"/>
        <w:shd w:val="clear" w:color="auto" w:fill="FFFFFF" w:themeFill="background1"/>
        <w:spacing w:before="0" w:beforeAutospacing="0" w:after="0" w:afterAutospacing="0"/>
        <w:ind w:firstLine="709"/>
        <w:jc w:val="both"/>
        <w:rPr>
          <w:sz w:val="28"/>
          <w:szCs w:val="28"/>
        </w:rPr>
      </w:pPr>
      <w:r w:rsidRPr="00CE2E1D">
        <w:rPr>
          <w:sz w:val="28"/>
          <w:szCs w:val="28"/>
        </w:rPr>
        <w:t xml:space="preserve">(1) </w:t>
      </w:r>
      <w:bookmarkStart w:id="10" w:name="_Hlk63928846"/>
      <w:r w:rsidRPr="00CE2E1D">
        <w:rPr>
          <w:sz w:val="28"/>
          <w:szCs w:val="28"/>
        </w:rPr>
        <w:t>Izcelsmes apliecinājumu var saņemt par saražotās un sistēmas operatora tīklā nodotās elektroenerģijas daudzumu</w:t>
      </w:r>
      <w:r w:rsidR="464CD6E8" w:rsidRPr="00CE2E1D">
        <w:rPr>
          <w:sz w:val="28"/>
          <w:szCs w:val="28"/>
        </w:rPr>
        <w:t>, atskaitot no tīkla saņemto elektroenerģijas patēriņu</w:t>
      </w:r>
      <w:r w:rsidRPr="00CE2E1D">
        <w:rPr>
          <w:sz w:val="28"/>
          <w:szCs w:val="28"/>
        </w:rPr>
        <w:t>, kas izteikts megavatstundās (</w:t>
      </w:r>
      <w:proofErr w:type="spellStart"/>
      <w:r w:rsidRPr="00CE2E1D">
        <w:rPr>
          <w:sz w:val="28"/>
          <w:szCs w:val="28"/>
        </w:rPr>
        <w:t>MWh</w:t>
      </w:r>
      <w:proofErr w:type="spellEnd"/>
      <w:r w:rsidRPr="00CE2E1D">
        <w:rPr>
          <w:sz w:val="28"/>
          <w:szCs w:val="28"/>
        </w:rPr>
        <w:t xml:space="preserve">). Apjoms, par kuru izsniedz izcelsmes apliecinājumu, ir viena megavatstunda. </w:t>
      </w:r>
      <w:bookmarkStart w:id="11" w:name="_Hlk41234125"/>
      <w:r w:rsidRPr="00CE2E1D">
        <w:rPr>
          <w:sz w:val="28"/>
          <w:szCs w:val="28"/>
        </w:rPr>
        <w:t xml:space="preserve">Par katru saražotās un sistēmas operatora tīklā nodotās elektroenerģijas vienību izsniedz ne vairāk kā vienu izcelsmes apliecinājumu. Izcelsmes apliecinājumā var iekļaut saražoto un sistēmas operatora tīklā nodoto elektroenerģijas apjomu tikai par to periodu, kurā elektroenerģijas ražošanas iekārta ir reģistrēta </w:t>
      </w:r>
      <w:r w:rsidR="5255D70B" w:rsidRPr="00CE2E1D">
        <w:rPr>
          <w:sz w:val="28"/>
          <w:szCs w:val="28"/>
        </w:rPr>
        <w:t>pārvades sistēmas operatora uzturētajā izcelsmes apliecinājumu reģistrā</w:t>
      </w:r>
      <w:r w:rsidRPr="00CE2E1D">
        <w:rPr>
          <w:sz w:val="28"/>
          <w:szCs w:val="28"/>
        </w:rPr>
        <w:t>, ievērojot Eiropas Enerģijas</w:t>
      </w:r>
      <w:r w:rsidR="0E6B4A51" w:rsidRPr="00CE2E1D">
        <w:rPr>
          <w:sz w:val="28"/>
          <w:szCs w:val="28"/>
        </w:rPr>
        <w:t xml:space="preserve"> sertifikācijas</w:t>
      </w:r>
      <w:r w:rsidRPr="00CE2E1D">
        <w:rPr>
          <w:sz w:val="28"/>
          <w:szCs w:val="28"/>
        </w:rPr>
        <w:t xml:space="preserve"> izcelsmes apliecinājumu sistēmas prasības.</w:t>
      </w:r>
      <w:bookmarkEnd w:id="10"/>
    </w:p>
    <w:p w14:paraId="4B5579C2"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p>
    <w:bookmarkEnd w:id="11"/>
    <w:p w14:paraId="3C6A73F7" w14:textId="6C0B1120"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 xml:space="preserve">(2) </w:t>
      </w:r>
      <w:bookmarkStart w:id="12" w:name="_Hlk63928890"/>
      <w:r w:rsidRPr="00CE2E1D">
        <w:rPr>
          <w:sz w:val="28"/>
          <w:szCs w:val="28"/>
        </w:rPr>
        <w:t xml:space="preserve">Izcelsmes apliecinājumu izsniedz pārvades sistēmas operators, ievērojot šā likuma un Eiropas </w:t>
      </w:r>
      <w:bookmarkStart w:id="13" w:name="_Hlk41234267"/>
      <w:r w:rsidRPr="00CE2E1D">
        <w:rPr>
          <w:sz w:val="28"/>
          <w:szCs w:val="28"/>
        </w:rPr>
        <w:t xml:space="preserve">Enerģijas </w:t>
      </w:r>
      <w:r w:rsidR="7A06B78F" w:rsidRPr="00CE2E1D">
        <w:rPr>
          <w:sz w:val="28"/>
          <w:szCs w:val="28"/>
        </w:rPr>
        <w:t xml:space="preserve">sertifikācijas </w:t>
      </w:r>
      <w:r w:rsidRPr="00CE2E1D">
        <w:rPr>
          <w:sz w:val="28"/>
          <w:szCs w:val="28"/>
        </w:rPr>
        <w:t xml:space="preserve">izcelsmes apliecinājumu sistēmas </w:t>
      </w:r>
      <w:bookmarkEnd w:id="13"/>
      <w:r w:rsidRPr="00CE2E1D">
        <w:rPr>
          <w:sz w:val="28"/>
          <w:szCs w:val="28"/>
        </w:rPr>
        <w:t xml:space="preserve">prasības par izcelsmes apliecinājumu izsniegšanu un izlietošanu. Pārvades sistēmas operators savā mājaslapā internetā </w:t>
      </w:r>
      <w:r w:rsidRPr="00CE2E1D">
        <w:rPr>
          <w:sz w:val="28"/>
          <w:szCs w:val="28"/>
        </w:rPr>
        <w:lastRenderedPageBreak/>
        <w:t>publicē informāciju par izpildāmām prasībām un iesniedzamajiem dokumentiem izcelsmes apliecinājuma saņemšanai.</w:t>
      </w:r>
      <w:bookmarkEnd w:id="12"/>
    </w:p>
    <w:p w14:paraId="364CE96D" w14:textId="7F9CFB5F" w:rsidR="00C64E9A" w:rsidRPr="00CE2E1D" w:rsidRDefault="00C64E9A" w:rsidP="0097532C">
      <w:pPr>
        <w:pStyle w:val="tv213"/>
        <w:spacing w:before="0" w:beforeAutospacing="0" w:after="0" w:afterAutospacing="0"/>
        <w:ind w:firstLine="709"/>
        <w:jc w:val="both"/>
        <w:rPr>
          <w:sz w:val="28"/>
          <w:szCs w:val="28"/>
        </w:rPr>
      </w:pPr>
      <w:bookmarkStart w:id="14" w:name="_Hlk40788376"/>
      <w:bookmarkStart w:id="15" w:name="_Hlk63928915"/>
      <w:r w:rsidRPr="00CE2E1D">
        <w:rPr>
          <w:sz w:val="28"/>
          <w:szCs w:val="28"/>
        </w:rPr>
        <w:t>(</w:t>
      </w:r>
      <w:r w:rsidR="329E9A59" w:rsidRPr="00CE2E1D">
        <w:rPr>
          <w:sz w:val="28"/>
          <w:szCs w:val="28"/>
        </w:rPr>
        <w:t>3</w:t>
      </w:r>
      <w:r w:rsidRPr="00CE2E1D">
        <w:rPr>
          <w:sz w:val="28"/>
          <w:szCs w:val="28"/>
        </w:rPr>
        <w:t xml:space="preserve">) Pārvades sistēmas operators pārrauga izcelsmes apliecinājumu izsniegšanu, nodošanu citiem tirgus dalībniekiem un atcelšanu </w:t>
      </w:r>
      <w:r w:rsidR="2BF3D971" w:rsidRPr="00CE2E1D">
        <w:rPr>
          <w:sz w:val="28"/>
          <w:szCs w:val="28"/>
        </w:rPr>
        <w:t xml:space="preserve">Eiropas Enerģijas sertifikācijas </w:t>
      </w:r>
      <w:r w:rsidRPr="00CE2E1D">
        <w:rPr>
          <w:sz w:val="28"/>
          <w:szCs w:val="28"/>
        </w:rPr>
        <w:t>izcelsmes apliecinājumu sistēmā.</w:t>
      </w:r>
    </w:p>
    <w:bookmarkEnd w:id="14"/>
    <w:p w14:paraId="0C80EE32" w14:textId="5C29FD3E" w:rsidR="00C64E9A" w:rsidRPr="00CE2E1D" w:rsidRDefault="00C64E9A" w:rsidP="0097532C">
      <w:pPr>
        <w:pStyle w:val="tv213"/>
        <w:spacing w:before="0" w:beforeAutospacing="0" w:after="0" w:afterAutospacing="0"/>
        <w:ind w:firstLine="709"/>
        <w:jc w:val="both"/>
        <w:rPr>
          <w:sz w:val="28"/>
          <w:szCs w:val="28"/>
        </w:rPr>
      </w:pPr>
      <w:r w:rsidRPr="00CE2E1D">
        <w:rPr>
          <w:sz w:val="28"/>
          <w:szCs w:val="28"/>
        </w:rPr>
        <w:t>(</w:t>
      </w:r>
      <w:r w:rsidR="734162D9" w:rsidRPr="00CE2E1D">
        <w:rPr>
          <w:sz w:val="28"/>
          <w:szCs w:val="28"/>
        </w:rPr>
        <w:t>4</w:t>
      </w:r>
      <w:r w:rsidRPr="00CE2E1D">
        <w:rPr>
          <w:sz w:val="28"/>
          <w:szCs w:val="28"/>
        </w:rPr>
        <w:t>) Izcelsmes apliecinājumu var saņemt elektroenerģijas ražotājs, kurš</w:t>
      </w:r>
      <w:r w:rsidR="61CB0056" w:rsidRPr="00CE2E1D">
        <w:rPr>
          <w:sz w:val="28"/>
          <w:szCs w:val="28"/>
        </w:rPr>
        <w:t xml:space="preserve"> ir reģistrējis </w:t>
      </w:r>
      <w:r w:rsidR="1ED011AC" w:rsidRPr="00CE2E1D">
        <w:rPr>
          <w:sz w:val="28"/>
          <w:szCs w:val="28"/>
        </w:rPr>
        <w:t>elektroenerģijas</w:t>
      </w:r>
      <w:r w:rsidR="61CB0056" w:rsidRPr="00CE2E1D">
        <w:rPr>
          <w:sz w:val="28"/>
          <w:szCs w:val="28"/>
        </w:rPr>
        <w:t xml:space="preserve"> ražošanas iekārtu pārvades sistēmas operatora uzturētajā izcelsmes apliecinājumu reģistrā saskaņā ar Eiropas Enerģijas sertifikācijas izcelsmes apliecinājumu sistēmas prasībām </w:t>
      </w:r>
      <w:r w:rsidR="624F3278" w:rsidRPr="00CE2E1D">
        <w:rPr>
          <w:sz w:val="28"/>
          <w:szCs w:val="28"/>
        </w:rPr>
        <w:t>un kurš</w:t>
      </w:r>
      <w:r w:rsidRPr="00CE2E1D">
        <w:rPr>
          <w:sz w:val="28"/>
          <w:szCs w:val="28"/>
        </w:rPr>
        <w:t xml:space="preserve"> elektroenerģijas ražošanai izmanto atjaunojamos energoresursus vai augstas efektivitātes koģenerāciju un kurš neizmanto šā likuma 28., 28.</w:t>
      </w:r>
      <w:r w:rsidRPr="00CE2E1D">
        <w:rPr>
          <w:sz w:val="28"/>
          <w:szCs w:val="28"/>
          <w:vertAlign w:val="superscript"/>
        </w:rPr>
        <w:t>1</w:t>
      </w:r>
      <w:r w:rsidRPr="00CE2E1D">
        <w:rPr>
          <w:sz w:val="28"/>
          <w:szCs w:val="28"/>
        </w:rPr>
        <w:t xml:space="preserve">, 29., 30. pantā vai </w:t>
      </w:r>
      <w:r w:rsidRPr="00CE2E1D">
        <w:rPr>
          <w:sz w:val="28"/>
          <w:szCs w:val="28"/>
          <w:shd w:val="clear" w:color="auto" w:fill="FFFFFF"/>
        </w:rPr>
        <w:t xml:space="preserve">pārejas noteikumu 52. punktā </w:t>
      </w:r>
      <w:r w:rsidRPr="00CE2E1D">
        <w:rPr>
          <w:sz w:val="28"/>
          <w:szCs w:val="28"/>
        </w:rPr>
        <w:t xml:space="preserve">minētās tiesības, </w:t>
      </w:r>
      <w:r w:rsidR="5855F33F" w:rsidRPr="00CE2E1D">
        <w:rPr>
          <w:sz w:val="28"/>
          <w:szCs w:val="28"/>
        </w:rPr>
        <w:t>e</w:t>
      </w:r>
      <w:r w:rsidR="6BD23FF0" w:rsidRPr="00CE2E1D">
        <w:rPr>
          <w:sz w:val="28"/>
          <w:szCs w:val="28"/>
        </w:rPr>
        <w:t>lektroenerģijas neto norēķinu sistēmas lietotājs</w:t>
      </w:r>
      <w:r w:rsidR="6B8CCE44" w:rsidRPr="00CE2E1D">
        <w:rPr>
          <w:sz w:val="28"/>
          <w:szCs w:val="28"/>
        </w:rPr>
        <w:t>, kurš ir reģistrējis elektroenerģijas ražošanas iekārtu pārvades sistēmas operatora uzturētajā izcelsmes apliecinājumu reģistrā saskaņā ar Eiropas Enerģijas sertifikācijas izcelsmes apliecinājumu sistēmas prasībām un kurš elektroenerģijas ražošanai izmanto atjaunojamos energoresursus</w:t>
      </w:r>
      <w:r w:rsidR="2EA1CD18" w:rsidRPr="00CE2E1D">
        <w:rPr>
          <w:sz w:val="28"/>
          <w:szCs w:val="28"/>
        </w:rPr>
        <w:t>,</w:t>
      </w:r>
      <w:r w:rsidR="6BD23FF0" w:rsidRPr="00CE2E1D">
        <w:rPr>
          <w:sz w:val="28"/>
          <w:szCs w:val="28"/>
        </w:rPr>
        <w:t xml:space="preserve"> </w:t>
      </w:r>
      <w:r w:rsidRPr="00CE2E1D">
        <w:rPr>
          <w:sz w:val="28"/>
          <w:szCs w:val="28"/>
        </w:rPr>
        <w:t xml:space="preserve">un publiskais tirgotājs. Elektroenerģijas neto </w:t>
      </w:r>
      <w:r w:rsidR="0050012E" w:rsidRPr="00CE2E1D">
        <w:rPr>
          <w:sz w:val="28"/>
          <w:szCs w:val="28"/>
        </w:rPr>
        <w:t xml:space="preserve">norēķinu </w:t>
      </w:r>
      <w:r w:rsidRPr="00CE2E1D">
        <w:rPr>
          <w:sz w:val="28"/>
          <w:szCs w:val="28"/>
        </w:rPr>
        <w:t>sistēmas lietotājs var saņemt izcelsmes apliecinājumu par saražotās un sistēmas operatora tīklā nodotās elektroenerģijas daudzumu, no kura atskaita neto ￼pa</w:t>
      </w:r>
      <w:r w:rsidRPr="00CE2E1D" w:rsidDel="00C64E9A">
        <w:rPr>
          <w:sz w:val="28"/>
          <w:szCs w:val="28"/>
        </w:rPr>
        <w:t>tēriņa￼</w:t>
      </w:r>
      <w:r w:rsidR="2CAA0E25" w:rsidRPr="00CE2E1D">
        <w:rPr>
          <w:sz w:val="28"/>
          <w:szCs w:val="28"/>
        </w:rPr>
        <w:t xml:space="preserve"> apjomu</w:t>
      </w:r>
      <w:r w:rsidRPr="00CE2E1D">
        <w:rPr>
          <w:sz w:val="28"/>
          <w:szCs w:val="28"/>
        </w:rPr>
        <w:t>.</w:t>
      </w:r>
      <w:bookmarkEnd w:id="15"/>
    </w:p>
    <w:p w14:paraId="06EB0B23" w14:textId="51E513F5"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w:t>
      </w:r>
      <w:r w:rsidR="046DAF84" w:rsidRPr="00CE2E1D">
        <w:rPr>
          <w:sz w:val="28"/>
          <w:szCs w:val="28"/>
        </w:rPr>
        <w:t>5</w:t>
      </w:r>
      <w:r w:rsidRPr="00CE2E1D">
        <w:rPr>
          <w:sz w:val="28"/>
          <w:szCs w:val="28"/>
        </w:rPr>
        <w:t xml:space="preserve">) Izcelsmes apliecinājuma izsniegšanai </w:t>
      </w:r>
      <w:bookmarkStart w:id="16" w:name="_Hlk40789187"/>
      <w:r w:rsidRPr="00CE2E1D">
        <w:rPr>
          <w:sz w:val="28"/>
          <w:szCs w:val="28"/>
        </w:rPr>
        <w:t xml:space="preserve">augstas efektivitātes koģenerācijas iekārtās saražotai un sistēmas operatora tīklā nodotai elektroenerģijai </w:t>
      </w:r>
      <w:bookmarkEnd w:id="16"/>
      <w:r w:rsidRPr="00CE2E1D">
        <w:rPr>
          <w:sz w:val="28"/>
          <w:szCs w:val="28"/>
        </w:rPr>
        <w:t>primārās enerģijas ietaupījumu aprēķina saskaņā ar Ministru kabineta noteikto kārtību, kādā aprēķināms koģenerācijas staciju primārais energoresursu ietaupījums.</w:t>
      </w:r>
    </w:p>
    <w:p w14:paraId="46188BFF" w14:textId="5C3B6F13"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w:t>
      </w:r>
      <w:r w:rsidR="1E3A0798" w:rsidRPr="00CE2E1D">
        <w:rPr>
          <w:sz w:val="28"/>
          <w:szCs w:val="28"/>
        </w:rPr>
        <w:t>6</w:t>
      </w:r>
      <w:r w:rsidRPr="00CE2E1D">
        <w:rPr>
          <w:sz w:val="28"/>
          <w:szCs w:val="28"/>
        </w:rPr>
        <w:t>) Pārvades sistēmas operators informāciju par izsniegtajiem, nodotajiem citiem tirgus dalībniekiem vai atceltajiem izcelsmes apliecinājumiem publicē savā mājaslapā internetā vai tajā norāda atsauci uz vietu, kur šī informācija ir pieejama.</w:t>
      </w:r>
    </w:p>
    <w:p w14:paraId="6F96B0FB" w14:textId="6F211A45"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bookmarkStart w:id="17" w:name="_Hlk43216467"/>
      <w:r w:rsidRPr="00CE2E1D">
        <w:rPr>
          <w:sz w:val="28"/>
          <w:szCs w:val="28"/>
        </w:rPr>
        <w:t>(</w:t>
      </w:r>
      <w:r w:rsidR="0B59DB88" w:rsidRPr="00CE2E1D">
        <w:rPr>
          <w:sz w:val="28"/>
          <w:szCs w:val="28"/>
        </w:rPr>
        <w:t>7</w:t>
      </w:r>
      <w:r w:rsidRPr="00CE2E1D">
        <w:rPr>
          <w:sz w:val="28"/>
          <w:szCs w:val="28"/>
        </w:rPr>
        <w:t>) Izcelsmes apliecinā</w:t>
      </w:r>
      <w:r w:rsidRPr="00CE2E1D">
        <w:t>jum</w:t>
      </w:r>
      <w:r w:rsidRPr="00CE2E1D">
        <w:rPr>
          <w:sz w:val="28"/>
          <w:szCs w:val="28"/>
        </w:rPr>
        <w:t xml:space="preserve">s ir derīgs 12 mēnešus </w:t>
      </w:r>
      <w:r w:rsidR="336E7DFF" w:rsidRPr="00CE2E1D">
        <w:rPr>
          <w:sz w:val="28"/>
          <w:szCs w:val="28"/>
        </w:rPr>
        <w:t xml:space="preserve">no kalendārā mēneša beigām, kurā izcelsmes apliecinājumā norādāmā </w:t>
      </w:r>
      <w:r w:rsidRPr="00CE2E1D">
        <w:rPr>
          <w:sz w:val="28"/>
          <w:szCs w:val="28"/>
        </w:rPr>
        <w:t>elektroenerģijas vienība saražota un nodota sistēmas operatora tīklā.</w:t>
      </w:r>
    </w:p>
    <w:p w14:paraId="2CD3634D" w14:textId="63F9B842" w:rsidR="00C64E9A" w:rsidRPr="00CE2E1D" w:rsidRDefault="00C64E9A" w:rsidP="0097532C">
      <w:pPr>
        <w:pStyle w:val="tv213"/>
        <w:shd w:val="clear" w:color="auto" w:fill="FFFFFF" w:themeFill="background1"/>
        <w:spacing w:before="0" w:beforeAutospacing="0" w:after="60" w:afterAutospacing="0"/>
        <w:ind w:firstLine="709"/>
        <w:jc w:val="both"/>
        <w:rPr>
          <w:sz w:val="28"/>
          <w:szCs w:val="28"/>
        </w:rPr>
      </w:pPr>
      <w:r w:rsidRPr="00CE2E1D">
        <w:rPr>
          <w:sz w:val="28"/>
          <w:szCs w:val="28"/>
        </w:rPr>
        <w:t>(</w:t>
      </w:r>
      <w:r w:rsidR="2F2CB2F1" w:rsidRPr="00CE2E1D">
        <w:rPr>
          <w:sz w:val="28"/>
          <w:szCs w:val="28"/>
        </w:rPr>
        <w:t>8</w:t>
      </w:r>
      <w:r w:rsidRPr="00CE2E1D">
        <w:rPr>
          <w:sz w:val="28"/>
          <w:szCs w:val="28"/>
        </w:rPr>
        <w:t xml:space="preserve">) Tirgus dalībniekam ir pienākums informēt pārvades sistēmas </w:t>
      </w:r>
      <w:bookmarkEnd w:id="17"/>
      <w:r w:rsidRPr="00CE2E1D">
        <w:rPr>
          <w:sz w:val="28"/>
          <w:szCs w:val="28"/>
        </w:rPr>
        <w:t xml:space="preserve">operatoru par izcelsmes apliecinājuma nodošanu citam tirgus dalībniekam </w:t>
      </w:r>
      <w:bookmarkStart w:id="18" w:name="_Hlk63929278"/>
      <w:r w:rsidR="668C4EA6" w:rsidRPr="00CE2E1D">
        <w:rPr>
          <w:sz w:val="28"/>
          <w:szCs w:val="28"/>
        </w:rPr>
        <w:t>trīs</w:t>
      </w:r>
      <w:r w:rsidR="7EDC7B3F" w:rsidRPr="00CE2E1D">
        <w:rPr>
          <w:sz w:val="28"/>
          <w:szCs w:val="28"/>
        </w:rPr>
        <w:t xml:space="preserve"> darba dienu</w:t>
      </w:r>
      <w:r w:rsidRPr="00CE2E1D">
        <w:rPr>
          <w:sz w:val="28"/>
          <w:szCs w:val="28"/>
        </w:rPr>
        <w:t xml:space="preserve"> laikā no nodošanas brīža</w:t>
      </w:r>
      <w:bookmarkEnd w:id="18"/>
      <w:r w:rsidRPr="00CE2E1D">
        <w:rPr>
          <w:sz w:val="28"/>
          <w:szCs w:val="28"/>
        </w:rPr>
        <w:t>.</w:t>
      </w:r>
    </w:p>
    <w:p w14:paraId="449540AA" w14:textId="0D89A45B" w:rsidR="00C64E9A" w:rsidRPr="00CE2E1D" w:rsidRDefault="00C64E9A" w:rsidP="69FDA677">
      <w:pPr>
        <w:pStyle w:val="tv213"/>
        <w:shd w:val="clear" w:color="auto" w:fill="FFFFFF" w:themeFill="background1"/>
        <w:spacing w:before="0" w:beforeAutospacing="0" w:after="0" w:afterAutospacing="0"/>
        <w:ind w:firstLine="709"/>
        <w:jc w:val="both"/>
        <w:rPr>
          <w:sz w:val="28"/>
          <w:szCs w:val="28"/>
        </w:rPr>
      </w:pPr>
      <w:bookmarkStart w:id="19" w:name="_Hlk40787731"/>
      <w:r w:rsidRPr="00CE2E1D">
        <w:rPr>
          <w:sz w:val="28"/>
          <w:szCs w:val="28"/>
        </w:rPr>
        <w:t>(</w:t>
      </w:r>
      <w:r w:rsidR="0E76FD49" w:rsidRPr="00CE2E1D">
        <w:rPr>
          <w:sz w:val="28"/>
          <w:szCs w:val="28"/>
        </w:rPr>
        <w:t>9</w:t>
      </w:r>
      <w:r w:rsidRPr="00CE2E1D">
        <w:rPr>
          <w:sz w:val="28"/>
          <w:szCs w:val="28"/>
        </w:rPr>
        <w:t>) Izcelsmes apliecinājumā norāda šādu informāciju:</w:t>
      </w:r>
    </w:p>
    <w:p w14:paraId="2CDE9360"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p>
    <w:p w14:paraId="34E22755" w14:textId="7E1EAB17"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t xml:space="preserve">1) energoresursus, no kuriem saražota elektroenerģija, un laika </w:t>
      </w:r>
      <w:bookmarkStart w:id="20" w:name="_Hlk63929310"/>
      <w:r w:rsidRPr="00CE2E1D">
        <w:rPr>
          <w:sz w:val="28"/>
          <w:szCs w:val="28"/>
        </w:rPr>
        <w:t>posmu, kad elektroenerģija saražota un nodota sistēmas operatora tīklā</w:t>
      </w:r>
      <w:bookmarkStart w:id="21" w:name="_Hlk41233667"/>
      <w:bookmarkEnd w:id="20"/>
      <w:r w:rsidRPr="00CE2E1D">
        <w:rPr>
          <w:sz w:val="28"/>
          <w:szCs w:val="28"/>
        </w:rPr>
        <w:t>;</w:t>
      </w:r>
    </w:p>
    <w:bookmarkEnd w:id="19"/>
    <w:bookmarkEnd w:id="21"/>
    <w:p w14:paraId="5330973E" w14:textId="21C32A16"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 xml:space="preserve">2) elektroenerģijas ražošanas iekārtas identifikācijas numuru, atrašanās adresi, </w:t>
      </w:r>
      <w:r w:rsidR="4CA2BF41" w:rsidRPr="00CE2E1D">
        <w:rPr>
          <w:sz w:val="28"/>
          <w:szCs w:val="28"/>
        </w:rPr>
        <w:t xml:space="preserve">tehnoloģisko </w:t>
      </w:r>
      <w:r w:rsidRPr="00CE2E1D">
        <w:rPr>
          <w:sz w:val="28"/>
          <w:szCs w:val="28"/>
        </w:rPr>
        <w:t>veidu, elektrisko jaudu un, ja attiecināms, siltuma jaudu;</w:t>
      </w:r>
    </w:p>
    <w:p w14:paraId="15532222" w14:textId="573255C6"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lastRenderedPageBreak/>
        <w:t>3) izcelsmes apliecinājuma izdošanas datumu, izdevēju valsti un unikālo identifikācijas numuru;</w:t>
      </w:r>
    </w:p>
    <w:p w14:paraId="11758412" w14:textId="41116738"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bookmarkStart w:id="22" w:name="_Hlk41233333"/>
      <w:r w:rsidRPr="00CE2E1D">
        <w:rPr>
          <w:sz w:val="28"/>
          <w:szCs w:val="28"/>
        </w:rPr>
        <w:t xml:space="preserve">4) </w:t>
      </w:r>
      <w:bookmarkStart w:id="23" w:name="_Hlk63929381"/>
      <w:r w:rsidRPr="00CE2E1D">
        <w:rPr>
          <w:sz w:val="28"/>
          <w:szCs w:val="28"/>
        </w:rPr>
        <w:t xml:space="preserve">atzīmi par to, vai attiecībā uz elektroenerģijas ražošanas iekārtu ir piešķirts </w:t>
      </w:r>
      <w:r w:rsidR="51FD28EC" w:rsidRPr="00CE2E1D">
        <w:rPr>
          <w:sz w:val="28"/>
          <w:szCs w:val="28"/>
        </w:rPr>
        <w:t>komercdarbības</w:t>
      </w:r>
      <w:r w:rsidRPr="00CE2E1D">
        <w:rPr>
          <w:sz w:val="28"/>
          <w:szCs w:val="28"/>
        </w:rPr>
        <w:t xml:space="preserve"> atbalsts investīcijām un </w:t>
      </w:r>
      <w:r w:rsidR="003B0643" w:rsidRPr="00CE2E1D">
        <w:rPr>
          <w:sz w:val="28"/>
          <w:szCs w:val="28"/>
        </w:rPr>
        <w:t xml:space="preserve">vai </w:t>
      </w:r>
      <w:r w:rsidRPr="00CE2E1D">
        <w:rPr>
          <w:sz w:val="28"/>
          <w:szCs w:val="28"/>
        </w:rPr>
        <w:t xml:space="preserve">par attiecīgo elektroenerģijas ražošanas iekārtā saražoto enerģijas vienību ir piešķirts jebkāds cits </w:t>
      </w:r>
      <w:r w:rsidR="1D04E3FE" w:rsidRPr="00CE2E1D">
        <w:rPr>
          <w:sz w:val="28"/>
          <w:szCs w:val="28"/>
        </w:rPr>
        <w:t>komercdarbības</w:t>
      </w:r>
      <w:r w:rsidRPr="00CE2E1D">
        <w:rPr>
          <w:sz w:val="28"/>
          <w:szCs w:val="28"/>
        </w:rPr>
        <w:t xml:space="preserve"> atbalsts no kādas </w:t>
      </w:r>
      <w:r w:rsidR="7CCAFE20" w:rsidRPr="00CE2E1D">
        <w:rPr>
          <w:sz w:val="28"/>
          <w:szCs w:val="28"/>
        </w:rPr>
        <w:t>komercdarbības</w:t>
      </w:r>
      <w:r w:rsidRPr="00CE2E1D">
        <w:rPr>
          <w:sz w:val="28"/>
          <w:szCs w:val="28"/>
        </w:rPr>
        <w:t xml:space="preserve"> atbalsta shēmas, un, ja attiecināms, </w:t>
      </w:r>
      <w:r w:rsidR="292C1EF9" w:rsidRPr="00CE2E1D">
        <w:rPr>
          <w:sz w:val="28"/>
          <w:szCs w:val="28"/>
        </w:rPr>
        <w:t>komercdarbības</w:t>
      </w:r>
      <w:r w:rsidRPr="00CE2E1D">
        <w:rPr>
          <w:sz w:val="28"/>
          <w:szCs w:val="28"/>
        </w:rPr>
        <w:t xml:space="preserve"> atbalsta mērķi, instrumentu un </w:t>
      </w:r>
      <w:r w:rsidR="1362DFD3" w:rsidRPr="00CE2E1D">
        <w:rPr>
          <w:sz w:val="28"/>
          <w:szCs w:val="28"/>
        </w:rPr>
        <w:t>komercdarbības</w:t>
      </w:r>
      <w:r w:rsidRPr="00CE2E1D">
        <w:rPr>
          <w:sz w:val="28"/>
          <w:szCs w:val="28"/>
        </w:rPr>
        <w:t xml:space="preserve"> atbalsta shēmas numuru, kā arī </w:t>
      </w:r>
      <w:r w:rsidR="5F52F998" w:rsidRPr="00CE2E1D">
        <w:rPr>
          <w:sz w:val="28"/>
          <w:szCs w:val="28"/>
        </w:rPr>
        <w:t>komercdarbības</w:t>
      </w:r>
      <w:r w:rsidRPr="00CE2E1D">
        <w:rPr>
          <w:sz w:val="28"/>
          <w:szCs w:val="28"/>
        </w:rPr>
        <w:t xml:space="preserve"> </w:t>
      </w:r>
      <w:r w:rsidRPr="00CE2E1D">
        <w:rPr>
          <w:sz w:val="28"/>
          <w:szCs w:val="28"/>
          <w:shd w:val="clear" w:color="auto" w:fill="FFFFFF"/>
        </w:rPr>
        <w:t xml:space="preserve">atbalsta piešķiršanas brīdi un plānoto </w:t>
      </w:r>
      <w:r w:rsidR="44B245E9" w:rsidRPr="00CE2E1D">
        <w:rPr>
          <w:sz w:val="28"/>
          <w:szCs w:val="28"/>
        </w:rPr>
        <w:t>komercdarbības</w:t>
      </w:r>
      <w:r w:rsidRPr="00CE2E1D">
        <w:rPr>
          <w:sz w:val="28"/>
          <w:szCs w:val="28"/>
          <w:shd w:val="clear" w:color="auto" w:fill="FFFFFF"/>
        </w:rPr>
        <w:t xml:space="preserve"> atbalsta sniegšanas beigu</w:t>
      </w:r>
      <w:r w:rsidRPr="00CE2E1D">
        <w:rPr>
          <w:sz w:val="28"/>
          <w:szCs w:val="28"/>
        </w:rPr>
        <w:t xml:space="preserve"> datumu</w:t>
      </w:r>
      <w:bookmarkEnd w:id="23"/>
      <w:r w:rsidRPr="00CE2E1D">
        <w:rPr>
          <w:sz w:val="28"/>
          <w:szCs w:val="28"/>
        </w:rPr>
        <w:t>;</w:t>
      </w:r>
    </w:p>
    <w:bookmarkEnd w:id="22"/>
    <w:p w14:paraId="64585943"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r w:rsidRPr="00CE2E1D">
        <w:rPr>
          <w:sz w:val="28"/>
          <w:szCs w:val="28"/>
        </w:rPr>
        <w:t>5) elektroenerģijas ražošanas iekārtas ekspluatācijas uzsākšanas datumu.</w:t>
      </w:r>
    </w:p>
    <w:p w14:paraId="2C655E6B"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p>
    <w:p w14:paraId="128AFBA7" w14:textId="3159036A"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w:t>
      </w:r>
      <w:r w:rsidR="671C591A" w:rsidRPr="00CE2E1D">
        <w:rPr>
          <w:sz w:val="28"/>
          <w:szCs w:val="28"/>
        </w:rPr>
        <w:t>10</w:t>
      </w:r>
      <w:r w:rsidRPr="00CE2E1D">
        <w:rPr>
          <w:sz w:val="28"/>
          <w:szCs w:val="28"/>
        </w:rPr>
        <w:t xml:space="preserve">) Izcelsmes apliecinājumā par augstas efektivitātes koģenerācijas procesā saražoto un sistēmas operatora tīklā nodoto elektroenerģiju papildus šā panta </w:t>
      </w:r>
      <w:r w:rsidR="07C0B246" w:rsidRPr="00CE2E1D">
        <w:rPr>
          <w:sz w:val="28"/>
          <w:szCs w:val="28"/>
        </w:rPr>
        <w:t>dev</w:t>
      </w:r>
      <w:r w:rsidRPr="00CE2E1D">
        <w:rPr>
          <w:sz w:val="28"/>
          <w:szCs w:val="28"/>
        </w:rPr>
        <w:t>ītajā daļā minētajam norāda šādu informāciju:</w:t>
      </w:r>
    </w:p>
    <w:p w14:paraId="03FB9DA6" w14:textId="3EE4B514"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t>1) elektroenerģijas ražošanā izmantotā kurināmā veida zemāko siltumspēju;</w:t>
      </w:r>
    </w:p>
    <w:p w14:paraId="105A0A82" w14:textId="67038340"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t>2) koģenerācijas režīmā saražotās siltumenerģijas daudzumu un izlietojumu;</w:t>
      </w:r>
    </w:p>
    <w:p w14:paraId="014AABE1" w14:textId="0CCF16EE"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t>3) koģenerācijas iekārtas nominālo elektroenerģijas un siltumenerģijas efektivitāti;</w:t>
      </w:r>
    </w:p>
    <w:p w14:paraId="176E34C3" w14:textId="7FAF526B"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t xml:space="preserve">4) koģenerācijas režīmā saražotās </w:t>
      </w:r>
      <w:bookmarkStart w:id="24" w:name="_Hlk63929554"/>
      <w:r w:rsidRPr="00CE2E1D">
        <w:rPr>
          <w:sz w:val="28"/>
          <w:szCs w:val="28"/>
        </w:rPr>
        <w:t xml:space="preserve">un sistēmas operatora tīklā nodotās </w:t>
      </w:r>
      <w:bookmarkEnd w:id="24"/>
      <w:r w:rsidRPr="00CE2E1D">
        <w:rPr>
          <w:sz w:val="28"/>
          <w:szCs w:val="28"/>
        </w:rPr>
        <w:t>elektroenerģijas daudzumu, uz ko attiecināms apliecinājums;</w:t>
      </w:r>
    </w:p>
    <w:p w14:paraId="79EACB2E"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r w:rsidRPr="00CE2E1D">
        <w:rPr>
          <w:sz w:val="28"/>
          <w:szCs w:val="28"/>
        </w:rPr>
        <w:t>5) primārās enerģijas ietaupījumu, kas aprēķināts saskaņā ar Ministru kabineta noteikto kārtību, kādā aprēķināms koģenerācijas staciju saražotās primārās enerģijas ietaupījums.</w:t>
      </w:r>
    </w:p>
    <w:p w14:paraId="3F819DF5"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p>
    <w:p w14:paraId="075B8F3B" w14:textId="03F9C84A"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bookmarkStart w:id="25" w:name="_Hlk41375347"/>
      <w:r w:rsidRPr="00CE2E1D">
        <w:rPr>
          <w:sz w:val="28"/>
          <w:szCs w:val="28"/>
        </w:rPr>
        <w:t>(</w:t>
      </w:r>
      <w:r w:rsidR="67374604" w:rsidRPr="00CE2E1D">
        <w:rPr>
          <w:sz w:val="28"/>
          <w:szCs w:val="28"/>
        </w:rPr>
        <w:t>11</w:t>
      </w:r>
      <w:r w:rsidRPr="00CE2E1D">
        <w:rPr>
          <w:sz w:val="28"/>
          <w:szCs w:val="28"/>
        </w:rPr>
        <w:t>) Ja elektroenerģijas ražotājs neatbilst šā panta</w:t>
      </w:r>
      <w:r w:rsidR="0FBDD2E6" w:rsidRPr="00CE2E1D">
        <w:rPr>
          <w:sz w:val="28"/>
          <w:szCs w:val="28"/>
        </w:rPr>
        <w:t xml:space="preserve"> </w:t>
      </w:r>
      <w:r w:rsidR="266A6B2A" w:rsidRPr="00CE2E1D">
        <w:rPr>
          <w:sz w:val="28"/>
          <w:szCs w:val="28"/>
        </w:rPr>
        <w:t>ceturtās</w:t>
      </w:r>
      <w:r w:rsidR="0FBDD2E6" w:rsidRPr="00CE2E1D">
        <w:rPr>
          <w:sz w:val="28"/>
          <w:szCs w:val="28"/>
        </w:rPr>
        <w:t xml:space="preserve"> daļas</w:t>
      </w:r>
      <w:r w:rsidRPr="00CE2E1D">
        <w:rPr>
          <w:sz w:val="28"/>
          <w:szCs w:val="28"/>
        </w:rPr>
        <w:t xml:space="preserve"> nosacījumiem vai nav sniedzis pārvades sistēmas operatoram </w:t>
      </w:r>
      <w:r w:rsidR="3DB5BA78" w:rsidRPr="00CE2E1D">
        <w:rPr>
          <w:sz w:val="28"/>
          <w:szCs w:val="28"/>
        </w:rPr>
        <w:t xml:space="preserve">šajā pantā noteikto </w:t>
      </w:r>
      <w:r w:rsidRPr="00CE2E1D">
        <w:rPr>
          <w:sz w:val="28"/>
          <w:szCs w:val="28"/>
        </w:rPr>
        <w:t>izcelsmes apliecinājuma izsniegšanai nepieciešamo informāciju, pārvades sistēmas operators atsaka izcelsmes apliecinājuma izsniegšanu.</w:t>
      </w:r>
    </w:p>
    <w:p w14:paraId="37118D01" w14:textId="5FE97146"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bookmarkStart w:id="26" w:name="_Hlk37852616"/>
      <w:bookmarkEnd w:id="25"/>
      <w:r w:rsidRPr="00CE2E1D">
        <w:rPr>
          <w:sz w:val="28"/>
          <w:szCs w:val="28"/>
        </w:rPr>
        <w:t>(1</w:t>
      </w:r>
      <w:r w:rsidR="6E882172" w:rsidRPr="00CE2E1D">
        <w:rPr>
          <w:sz w:val="28"/>
          <w:szCs w:val="28"/>
        </w:rPr>
        <w:t>2</w:t>
      </w:r>
      <w:r w:rsidRPr="00CE2E1D">
        <w:rPr>
          <w:sz w:val="28"/>
          <w:szCs w:val="28"/>
        </w:rPr>
        <w:t>) Par tā elektroenerģijas ražotāja saražoto un sistēmas operatora tīklā nodoto elektroenerģiju, kurš izmanto šā likuma 28., 28.</w:t>
      </w:r>
      <w:r w:rsidRPr="00CE2E1D">
        <w:rPr>
          <w:sz w:val="28"/>
          <w:szCs w:val="28"/>
          <w:vertAlign w:val="superscript"/>
        </w:rPr>
        <w:t>1</w:t>
      </w:r>
      <w:r w:rsidRPr="00CE2E1D">
        <w:rPr>
          <w:sz w:val="28"/>
          <w:szCs w:val="28"/>
        </w:rPr>
        <w:t xml:space="preserve">, 29., 30. pantā vai </w:t>
      </w:r>
      <w:r w:rsidRPr="00CE2E1D">
        <w:rPr>
          <w:sz w:val="28"/>
          <w:szCs w:val="28"/>
          <w:shd w:val="clear" w:color="auto" w:fill="FFFFFF"/>
        </w:rPr>
        <w:t xml:space="preserve">pārejas noteikumu 52. punktā </w:t>
      </w:r>
      <w:r w:rsidRPr="00CE2E1D">
        <w:rPr>
          <w:sz w:val="28"/>
          <w:szCs w:val="28"/>
        </w:rPr>
        <w:t>minētās tiesības</w:t>
      </w:r>
      <w:r w:rsidR="6D1C7F55" w:rsidRPr="00CE2E1D">
        <w:rPr>
          <w:sz w:val="28"/>
          <w:szCs w:val="28"/>
        </w:rPr>
        <w:t xml:space="preserve"> un kurš ir reģistrējis elektroenerģijas ražošanas iekārtu pārvades sistēmas operatora uzturētajā izcelsmes apliecinājumu reģistrā saskaņā ar Eiropas Enerģijas sertifikācijas izcelsmes apliecinājumu sistēmas prasībām</w:t>
      </w:r>
      <w:r w:rsidRPr="00CE2E1D">
        <w:rPr>
          <w:sz w:val="28"/>
          <w:szCs w:val="28"/>
        </w:rPr>
        <w:t>, pārvades sistēmas operators izcelsmes apliecinājumu izsniedz publiskajam tirgotājam, pamatojoties uz publiskā tirgotāja pieprasījumu un sniegto izcelsmes apliecinājuma izsniegšanai nepieciešamo informāciju,</w:t>
      </w:r>
      <w:bookmarkEnd w:id="26"/>
      <w:r w:rsidRPr="00CE2E1D">
        <w:rPr>
          <w:sz w:val="28"/>
          <w:szCs w:val="28"/>
        </w:rPr>
        <w:t xml:space="preserve"> ievērojot šādus nosacījumus:</w:t>
      </w:r>
    </w:p>
    <w:p w14:paraId="407D9F45" w14:textId="19AB8670"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lastRenderedPageBreak/>
        <w:t>1) publiskais tirgotājs saņem izcelsmes apliecinājumu par tādu saražotās un sistēmas operatora tīklā nodotās elektroenerģijas apjomu, kādu tas iepircis no elektroenerģijas ražotāja saskaņā ar šā likuma 28., 29. vai 30. pantu;</w:t>
      </w:r>
    </w:p>
    <w:p w14:paraId="67B8C109" w14:textId="6EC5A600" w:rsidR="00C64E9A" w:rsidRPr="00CE2E1D" w:rsidRDefault="00C64E9A" w:rsidP="69FDA677">
      <w:pPr>
        <w:pStyle w:val="tv213"/>
        <w:shd w:val="clear" w:color="auto" w:fill="FFFFFF" w:themeFill="background1"/>
        <w:spacing w:before="0" w:beforeAutospacing="0" w:after="0" w:afterAutospacing="0"/>
        <w:ind w:firstLine="709"/>
        <w:jc w:val="both"/>
        <w:rPr>
          <w:sz w:val="28"/>
          <w:szCs w:val="28"/>
        </w:rPr>
      </w:pPr>
      <w:r w:rsidRPr="00CE2E1D">
        <w:rPr>
          <w:sz w:val="28"/>
          <w:szCs w:val="28"/>
        </w:rPr>
        <w:t xml:space="preserve">2) publiskais tirgotājs saņem izcelsmes apliecinājumu par visu elektroenerģijas apjomu, kuru attiecīgais ražotājs saražojis koģenerācijas stacijā </w:t>
      </w:r>
      <w:bookmarkStart w:id="27" w:name="_Hlk63929670"/>
      <w:r w:rsidRPr="00CE2E1D">
        <w:rPr>
          <w:sz w:val="28"/>
          <w:szCs w:val="28"/>
        </w:rPr>
        <w:t>augstas efektivitātes koģenerācijas režīmā un nodevis sistēmas operatora tīklā</w:t>
      </w:r>
      <w:bookmarkEnd w:id="27"/>
      <w:r w:rsidRPr="00CE2E1D">
        <w:rPr>
          <w:sz w:val="28"/>
          <w:szCs w:val="28"/>
        </w:rPr>
        <w:t>, izmantojot šā likuma 28.</w:t>
      </w:r>
      <w:r w:rsidRPr="00CE2E1D">
        <w:rPr>
          <w:sz w:val="28"/>
          <w:szCs w:val="28"/>
          <w:vertAlign w:val="superscript"/>
        </w:rPr>
        <w:t>1</w:t>
      </w:r>
      <w:r w:rsidRPr="00CE2E1D">
        <w:rPr>
          <w:sz w:val="28"/>
          <w:szCs w:val="28"/>
        </w:rPr>
        <w:t> pantā minētās tiesības</w:t>
      </w:r>
      <w:bookmarkStart w:id="28" w:name="_Hlk41299396"/>
      <w:bookmarkStart w:id="29" w:name="_Hlk63929694"/>
      <w:r w:rsidRPr="00CE2E1D">
        <w:rPr>
          <w:sz w:val="28"/>
          <w:szCs w:val="28"/>
        </w:rPr>
        <w:t>.</w:t>
      </w:r>
      <w:bookmarkEnd w:id="28"/>
      <w:bookmarkEnd w:id="29"/>
    </w:p>
    <w:p w14:paraId="649550D2" w14:textId="54580E2C" w:rsidR="00C64E9A" w:rsidRPr="00CE2E1D" w:rsidRDefault="00C64E9A" w:rsidP="0097532C">
      <w:pPr>
        <w:pStyle w:val="tv213"/>
        <w:shd w:val="clear" w:color="auto" w:fill="FFFFFF"/>
        <w:spacing w:before="0" w:beforeAutospacing="0" w:after="0" w:afterAutospacing="0"/>
        <w:jc w:val="both"/>
        <w:rPr>
          <w:sz w:val="28"/>
          <w:szCs w:val="28"/>
        </w:rPr>
      </w:pPr>
    </w:p>
    <w:p w14:paraId="76D978AB" w14:textId="645141C4"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(1</w:t>
      </w:r>
      <w:r w:rsidR="4EAAE39B" w:rsidRPr="00CE2E1D">
        <w:rPr>
          <w:sz w:val="28"/>
          <w:szCs w:val="28"/>
        </w:rPr>
        <w:t>3</w:t>
      </w:r>
      <w:r w:rsidRPr="00CE2E1D">
        <w:rPr>
          <w:sz w:val="28"/>
          <w:szCs w:val="28"/>
        </w:rPr>
        <w:t>) Publiskais tirgotājs atsevišķi uzskaita ieņēmumus par tādu izcelsmes apliecinājumu pārdošanu, kurus tas saņēmis, izmantojot šā panta d</w:t>
      </w:r>
      <w:r w:rsidR="1250DA43" w:rsidRPr="00CE2E1D">
        <w:rPr>
          <w:sz w:val="28"/>
          <w:szCs w:val="28"/>
        </w:rPr>
        <w:t>ivpad</w:t>
      </w:r>
      <w:r w:rsidRPr="00CE2E1D">
        <w:rPr>
          <w:sz w:val="28"/>
          <w:szCs w:val="28"/>
        </w:rPr>
        <w:t>smitajā daļā minētās tiesības.</w:t>
      </w:r>
    </w:p>
    <w:p w14:paraId="1BBF8850" w14:textId="3FDA095D"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(1</w:t>
      </w:r>
      <w:r w:rsidR="57CF721F" w:rsidRPr="00CE2E1D">
        <w:rPr>
          <w:sz w:val="28"/>
          <w:szCs w:val="28"/>
        </w:rPr>
        <w:t>4</w:t>
      </w:r>
      <w:r w:rsidRPr="00CE2E1D">
        <w:rPr>
          <w:sz w:val="28"/>
          <w:szCs w:val="28"/>
        </w:rPr>
        <w:t xml:space="preserve">) Publiskais tirgotājs </w:t>
      </w:r>
      <w:bookmarkStart w:id="30" w:name="_Hlk37853636"/>
      <w:r w:rsidRPr="00CE2E1D">
        <w:rPr>
          <w:sz w:val="28"/>
          <w:szCs w:val="28"/>
        </w:rPr>
        <w:t xml:space="preserve">samazina elektroenerģijas iepirkuma izmaksas par šā panta </w:t>
      </w:r>
      <w:r w:rsidR="2B844451" w:rsidRPr="00CE2E1D">
        <w:rPr>
          <w:sz w:val="28"/>
          <w:szCs w:val="28"/>
        </w:rPr>
        <w:t>trīs</w:t>
      </w:r>
      <w:r w:rsidRPr="00CE2E1D">
        <w:rPr>
          <w:sz w:val="28"/>
          <w:szCs w:val="28"/>
        </w:rPr>
        <w:t xml:space="preserve">padsmitā daļā minēto ieņēmumu daļu, </w:t>
      </w:r>
      <w:bookmarkEnd w:id="30"/>
      <w:r w:rsidRPr="00CE2E1D">
        <w:rPr>
          <w:sz w:val="28"/>
          <w:szCs w:val="28"/>
        </w:rPr>
        <w:t>ievērojot šādus nosacījumus:</w:t>
      </w:r>
    </w:p>
    <w:p w14:paraId="493C32B0" w14:textId="2AA600C4" w:rsidR="00C64E9A"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t xml:space="preserve">1) publiskais tirgotājs samazina šā likuma 28. panta piektajā daļā minētās izmaksas par to ieņēmumu daļu, kuru tas saņēmis, pārdodot izcelsmes apliecinājumu, kas saņemts par tādu saražotās </w:t>
      </w:r>
      <w:bookmarkStart w:id="31" w:name="_Hlk63929866"/>
      <w:r w:rsidRPr="00CE2E1D">
        <w:rPr>
          <w:sz w:val="28"/>
          <w:szCs w:val="28"/>
        </w:rPr>
        <w:t xml:space="preserve">un sistēmas operatora tīklā nodotās </w:t>
      </w:r>
      <w:bookmarkEnd w:id="31"/>
      <w:r w:rsidRPr="00CE2E1D">
        <w:rPr>
          <w:sz w:val="28"/>
          <w:szCs w:val="28"/>
        </w:rPr>
        <w:t>elektroenerģijas daudzumu, kuru publiskais tirgotājs iepircis no elektroenerģijas ražotāja saskaņā ar šā likuma 28. pantu;</w:t>
      </w:r>
    </w:p>
    <w:p w14:paraId="0AF6707E" w14:textId="3D7819B9"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2) publiskais tirgotājs samazina šā likuma 28.</w:t>
      </w:r>
      <w:r w:rsidRPr="00CE2E1D">
        <w:rPr>
          <w:sz w:val="28"/>
          <w:szCs w:val="28"/>
          <w:vertAlign w:val="superscript"/>
        </w:rPr>
        <w:t>1</w:t>
      </w:r>
      <w:r w:rsidRPr="00CE2E1D">
        <w:rPr>
          <w:sz w:val="28"/>
          <w:szCs w:val="28"/>
        </w:rPr>
        <w:t> panta ceturtajā daļā minētās izmaksas par to ieņēmumu daļu, kuru tas saņēmis, pārdodot izcelsmes apliecinājumu, kuru tas saņēmis saskaņā ar šā panta d</w:t>
      </w:r>
      <w:r w:rsidR="1556CD92" w:rsidRPr="00CE2E1D">
        <w:rPr>
          <w:sz w:val="28"/>
          <w:szCs w:val="28"/>
        </w:rPr>
        <w:t>ivpad</w:t>
      </w:r>
      <w:r w:rsidRPr="00CE2E1D">
        <w:rPr>
          <w:sz w:val="28"/>
          <w:szCs w:val="28"/>
        </w:rPr>
        <w:t>smitās daļas 2. punktu;</w:t>
      </w:r>
    </w:p>
    <w:p w14:paraId="2B465044" w14:textId="696BF3C7" w:rsidR="00C64E9A" w:rsidRPr="00CE2E1D" w:rsidRDefault="00C64E9A" w:rsidP="00C64E9A">
      <w:pPr>
        <w:pStyle w:val="tv213"/>
        <w:shd w:val="clear" w:color="auto" w:fill="FFFFFF"/>
        <w:spacing w:before="0" w:beforeAutospacing="0" w:after="0" w:afterAutospacing="0"/>
        <w:ind w:firstLine="709"/>
        <w:jc w:val="both"/>
        <w:rPr>
          <w:sz w:val="28"/>
          <w:szCs w:val="28"/>
        </w:rPr>
      </w:pPr>
      <w:r w:rsidRPr="00CE2E1D">
        <w:rPr>
          <w:sz w:val="28"/>
          <w:szCs w:val="28"/>
        </w:rPr>
        <w:t xml:space="preserve">3) publiskais tirgotājs samazina šā likuma </w:t>
      </w:r>
      <w:bookmarkStart w:id="32" w:name="_Hlk63929988"/>
      <w:r w:rsidRPr="00CE2E1D">
        <w:rPr>
          <w:sz w:val="28"/>
          <w:szCs w:val="28"/>
        </w:rPr>
        <w:t>30. panta trešajā daļā minētās izmaksas par to ieņēmumu daļu, kuru tas saņēmis, pārdodot izcelsmes apliecinājumu, kas saņemts par tādu saražotās un sistēmas operatora tīklā nodotās elektroenerģijas daudzumu, kuru publiskais tirgotājs iepircis no elektroenerģijas ražotāja saskaņā ar šā likuma 29. un 30. pantu</w:t>
      </w:r>
      <w:bookmarkEnd w:id="32"/>
      <w:r w:rsidR="002874E1" w:rsidRPr="00CE2E1D">
        <w:rPr>
          <w:sz w:val="28"/>
          <w:szCs w:val="28"/>
        </w:rPr>
        <w:t>.</w:t>
      </w:r>
    </w:p>
    <w:p w14:paraId="6E4FFA0C" w14:textId="77777777" w:rsidR="00C64E9A" w:rsidRPr="00CE2E1D" w:rsidRDefault="00C64E9A" w:rsidP="00C64E9A">
      <w:pPr>
        <w:pStyle w:val="tv213"/>
        <w:shd w:val="clear" w:color="auto" w:fill="FFFFFF"/>
        <w:spacing w:before="0" w:beforeAutospacing="0" w:after="0" w:afterAutospacing="0"/>
        <w:ind w:firstLine="709"/>
        <w:jc w:val="both"/>
        <w:rPr>
          <w:sz w:val="28"/>
          <w:szCs w:val="28"/>
        </w:rPr>
      </w:pPr>
    </w:p>
    <w:p w14:paraId="1CB80EBB" w14:textId="437FA2BA" w:rsidR="00CE2E1D" w:rsidRPr="00CE2E1D" w:rsidRDefault="00C64E9A" w:rsidP="0097532C">
      <w:pPr>
        <w:pStyle w:val="tv213"/>
        <w:shd w:val="clear" w:color="auto" w:fill="FFFFFF"/>
        <w:spacing w:before="0" w:beforeAutospacing="0" w:after="0" w:afterAutospacing="0"/>
        <w:ind w:firstLine="709"/>
        <w:jc w:val="both"/>
        <w:rPr>
          <w:sz w:val="28"/>
          <w:szCs w:val="28"/>
        </w:rPr>
      </w:pPr>
      <w:r w:rsidRPr="00CE2E1D">
        <w:rPr>
          <w:sz w:val="28"/>
          <w:szCs w:val="28"/>
        </w:rPr>
        <w:t>(1</w:t>
      </w:r>
      <w:r w:rsidR="2E223E81" w:rsidRPr="00CE2E1D">
        <w:rPr>
          <w:sz w:val="28"/>
          <w:szCs w:val="28"/>
        </w:rPr>
        <w:t>5</w:t>
      </w:r>
      <w:r w:rsidRPr="00CE2E1D">
        <w:rPr>
          <w:sz w:val="28"/>
          <w:szCs w:val="28"/>
        </w:rPr>
        <w:t xml:space="preserve">) Pārvades sistēmas operators, lai kompensētu ar </w:t>
      </w:r>
      <w:r w:rsidR="47F0FBA1" w:rsidRPr="00CE2E1D">
        <w:rPr>
          <w:sz w:val="28"/>
          <w:szCs w:val="28"/>
        </w:rPr>
        <w:t>šajā pantā minēto funkciju</w:t>
      </w:r>
      <w:r w:rsidR="0F35AB10" w:rsidRPr="00CE2E1D">
        <w:rPr>
          <w:sz w:val="28"/>
          <w:szCs w:val="28"/>
        </w:rPr>
        <w:t xml:space="preserve"> izpildi</w:t>
      </w:r>
      <w:r w:rsidRPr="00CE2E1D">
        <w:rPr>
          <w:sz w:val="28"/>
          <w:szCs w:val="28"/>
        </w:rPr>
        <w:t xml:space="preserve"> saistītās izmaksas, par šā panta </w:t>
      </w:r>
      <w:r w:rsidR="3027F5FB" w:rsidRPr="00CE2E1D">
        <w:rPr>
          <w:sz w:val="28"/>
          <w:szCs w:val="28"/>
        </w:rPr>
        <w:t>trešajā</w:t>
      </w:r>
      <w:r w:rsidRPr="00CE2E1D">
        <w:rPr>
          <w:sz w:val="28"/>
          <w:szCs w:val="28"/>
        </w:rPr>
        <w:t xml:space="preserve"> daļā minēto pienākumu izpildi piepras</w:t>
      </w:r>
      <w:r w:rsidR="7A4CE62C" w:rsidRPr="00CE2E1D">
        <w:rPr>
          <w:sz w:val="28"/>
          <w:szCs w:val="28"/>
        </w:rPr>
        <w:t>a</w:t>
      </w:r>
      <w:r w:rsidRPr="00CE2E1D">
        <w:rPr>
          <w:sz w:val="28"/>
          <w:szCs w:val="28"/>
        </w:rPr>
        <w:t xml:space="preserve"> maksu, kuras aprēķināšanas kārtību tas izstrādā un publicē savā mājaslapā internetā.</w:t>
      </w:r>
    </w:p>
    <w:p w14:paraId="6A96D32D" w14:textId="12928F37" w:rsidR="00CE2E1D" w:rsidRPr="00CE2E1D" w:rsidRDefault="00C64E9A" w:rsidP="0097532C">
      <w:pPr>
        <w:pStyle w:val="tv213"/>
        <w:shd w:val="clear" w:color="auto" w:fill="FFFFFF"/>
        <w:spacing w:before="0" w:beforeAutospacing="0" w:after="0" w:afterAutospacing="0"/>
        <w:ind w:firstLine="709"/>
        <w:jc w:val="both"/>
        <w:rPr>
          <w:sz w:val="28"/>
          <w:szCs w:val="28"/>
        </w:rPr>
      </w:pPr>
      <w:bookmarkStart w:id="33" w:name="_Hlk63930050"/>
      <w:bookmarkStart w:id="34" w:name="_Hlk40795822"/>
      <w:bookmarkStart w:id="35" w:name="_Hlk40793911"/>
      <w:r w:rsidRPr="00CE2E1D">
        <w:rPr>
          <w:sz w:val="28"/>
          <w:szCs w:val="28"/>
        </w:rPr>
        <w:t>(1</w:t>
      </w:r>
      <w:r w:rsidR="219EFE35" w:rsidRPr="00CE2E1D">
        <w:rPr>
          <w:sz w:val="28"/>
          <w:szCs w:val="28"/>
        </w:rPr>
        <w:t>6</w:t>
      </w:r>
      <w:r w:rsidRPr="00CE2E1D">
        <w:rPr>
          <w:sz w:val="28"/>
          <w:szCs w:val="28"/>
        </w:rPr>
        <w:t xml:space="preserve">) Ja attiecībā uz elektroenerģijas ražošanas iekārtu ir piešķirts </w:t>
      </w:r>
      <w:r w:rsidR="65B98FFC" w:rsidRPr="00CE2E1D">
        <w:rPr>
          <w:sz w:val="28"/>
          <w:szCs w:val="28"/>
        </w:rPr>
        <w:t>komercdarbības</w:t>
      </w:r>
      <w:r w:rsidRPr="00CE2E1D">
        <w:rPr>
          <w:sz w:val="28"/>
          <w:szCs w:val="28"/>
        </w:rPr>
        <w:t xml:space="preserve"> atbalsts investīcijām vai par attiecīgo elektroenerģijas ražošanas iekārtā saražoto enerģijas vienību ir piešķirts jebkāds cits </w:t>
      </w:r>
      <w:r w:rsidR="6FAE22E5" w:rsidRPr="00CE2E1D">
        <w:rPr>
          <w:sz w:val="28"/>
          <w:szCs w:val="28"/>
        </w:rPr>
        <w:t>komercdarbības</w:t>
      </w:r>
      <w:r w:rsidRPr="00CE2E1D">
        <w:rPr>
          <w:sz w:val="28"/>
          <w:szCs w:val="28"/>
        </w:rPr>
        <w:t xml:space="preserve"> atbalsts no kādas </w:t>
      </w:r>
      <w:r w:rsidR="51ADC9AE" w:rsidRPr="00CE2E1D">
        <w:rPr>
          <w:sz w:val="28"/>
          <w:szCs w:val="28"/>
        </w:rPr>
        <w:t>komercdarbības</w:t>
      </w:r>
      <w:r w:rsidRPr="00CE2E1D">
        <w:rPr>
          <w:sz w:val="28"/>
          <w:szCs w:val="28"/>
        </w:rPr>
        <w:t xml:space="preserve"> atbalsta shēmas, pārvades sistēmas operators izsniedz izcelsmes apliecinājumu un nekavējoties atceļ to līdz </w:t>
      </w:r>
      <w:r w:rsidRPr="00CE2E1D">
        <w:rPr>
          <w:sz w:val="28"/>
          <w:szCs w:val="28"/>
          <w:shd w:val="clear" w:color="auto" w:fill="FFFFFF"/>
        </w:rPr>
        <w:t xml:space="preserve">plānotajam </w:t>
      </w:r>
      <w:r w:rsidR="2A40D970" w:rsidRPr="00CE2E1D">
        <w:rPr>
          <w:sz w:val="28"/>
          <w:szCs w:val="28"/>
        </w:rPr>
        <w:t>komercdarbības</w:t>
      </w:r>
      <w:r w:rsidRPr="00CE2E1D">
        <w:rPr>
          <w:sz w:val="28"/>
          <w:szCs w:val="28"/>
          <w:shd w:val="clear" w:color="auto" w:fill="FFFFFF"/>
        </w:rPr>
        <w:t xml:space="preserve"> atbalsta sniegšanas </w:t>
      </w:r>
      <w:r w:rsidRPr="00CE2E1D">
        <w:rPr>
          <w:sz w:val="28"/>
          <w:szCs w:val="28"/>
          <w:shd w:val="clear" w:color="auto" w:fill="FFFFFF"/>
        </w:rPr>
        <w:lastRenderedPageBreak/>
        <w:t>beigu</w:t>
      </w:r>
      <w:r w:rsidRPr="00CE2E1D">
        <w:rPr>
          <w:sz w:val="28"/>
          <w:szCs w:val="28"/>
        </w:rPr>
        <w:t xml:space="preserve"> datumam. Šajā daļā minēto nosacījumu nepiemēro šā panta d</w:t>
      </w:r>
      <w:r w:rsidR="49200B2D" w:rsidRPr="00CE2E1D">
        <w:rPr>
          <w:sz w:val="28"/>
          <w:szCs w:val="28"/>
        </w:rPr>
        <w:t>ivpad</w:t>
      </w:r>
      <w:r w:rsidRPr="00CE2E1D">
        <w:rPr>
          <w:sz w:val="28"/>
          <w:szCs w:val="28"/>
        </w:rPr>
        <w:t>smitajā daļā minētajā gadījumā.</w:t>
      </w:r>
      <w:bookmarkStart w:id="36" w:name="_Hlk63930072"/>
      <w:bookmarkEnd w:id="33"/>
      <w:bookmarkEnd w:id="34"/>
      <w:bookmarkEnd w:id="35"/>
    </w:p>
    <w:p w14:paraId="2F0E9E59" w14:textId="1B8CFC10"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bookmarkStart w:id="37" w:name="_Hlk40789060"/>
      <w:r w:rsidRPr="00CE2E1D">
        <w:rPr>
          <w:sz w:val="28"/>
          <w:szCs w:val="28"/>
        </w:rPr>
        <w:t>(1</w:t>
      </w:r>
      <w:r w:rsidR="0A4730B6" w:rsidRPr="00CE2E1D">
        <w:rPr>
          <w:sz w:val="28"/>
          <w:szCs w:val="28"/>
        </w:rPr>
        <w:t>7</w:t>
      </w:r>
      <w:r w:rsidRPr="00CE2E1D">
        <w:rPr>
          <w:sz w:val="28"/>
          <w:szCs w:val="28"/>
        </w:rPr>
        <w:t xml:space="preserve">) </w:t>
      </w:r>
      <w:r w:rsidR="1AB06A82" w:rsidRPr="00CE2E1D">
        <w:rPr>
          <w:sz w:val="28"/>
          <w:szCs w:val="28"/>
        </w:rPr>
        <w:t xml:space="preserve">Eiropas Enerģijas sertifikācijas </w:t>
      </w:r>
      <w:r w:rsidR="2FFA2DF4" w:rsidRPr="00CE2E1D">
        <w:rPr>
          <w:sz w:val="28"/>
          <w:szCs w:val="28"/>
        </w:rPr>
        <w:t>i</w:t>
      </w:r>
      <w:r w:rsidRPr="00CE2E1D">
        <w:rPr>
          <w:sz w:val="28"/>
          <w:szCs w:val="28"/>
        </w:rPr>
        <w:t xml:space="preserve">zcelsmes apliecinājumu sistēmā citu Eiropas Savienības dalībvalstu izsniegtos izcelsmes apliecinājumus reģistrē, lai galalietotājiem apliecinātu no atjaunojamajiem energoresursiem vai augstas efektivitātes koģenerācijas iekārtās saražotās un sistēmas operatora tīklā nodotās elektroenerģijas daļu vai daudzumu enerģijas piegādātāja energoresursu struktūrā un enerģijā, kas patērētājiem piegādāta saskaņā ar līgumiem, kuros ietverta atsauce uz no atjaunojamajiem energoresursiem vai augstas efektivitātes koģenerācijas iekārtās iegūtas enerģijas patēriņu, un lai apliecinātu šā panta </w:t>
      </w:r>
      <w:r w:rsidR="563AE5E0" w:rsidRPr="00CE2E1D">
        <w:rPr>
          <w:sz w:val="28"/>
          <w:szCs w:val="28"/>
        </w:rPr>
        <w:t>dev</w:t>
      </w:r>
      <w:r w:rsidRPr="00CE2E1D">
        <w:rPr>
          <w:sz w:val="28"/>
          <w:szCs w:val="28"/>
        </w:rPr>
        <w:t xml:space="preserve">ītajā un </w:t>
      </w:r>
      <w:r w:rsidR="22FA9DA9" w:rsidRPr="00CE2E1D">
        <w:rPr>
          <w:sz w:val="28"/>
          <w:szCs w:val="28"/>
        </w:rPr>
        <w:t>desmi</w:t>
      </w:r>
      <w:r w:rsidRPr="00CE2E1D">
        <w:rPr>
          <w:sz w:val="28"/>
          <w:szCs w:val="28"/>
        </w:rPr>
        <w:t xml:space="preserve">tajā daļā minēto informāciju. </w:t>
      </w:r>
    </w:p>
    <w:p w14:paraId="743EC867" w14:textId="0AAEA571" w:rsidR="00C64E9A" w:rsidRPr="00CE2E1D" w:rsidRDefault="00C64E9A" w:rsidP="0097532C">
      <w:pPr>
        <w:pStyle w:val="tv213"/>
        <w:shd w:val="clear" w:color="auto" w:fill="FFFFFF" w:themeFill="background1"/>
        <w:spacing w:before="0" w:beforeAutospacing="0" w:after="0" w:afterAutospacing="0"/>
        <w:ind w:firstLine="709"/>
        <w:jc w:val="both"/>
        <w:rPr>
          <w:sz w:val="28"/>
          <w:szCs w:val="28"/>
        </w:rPr>
      </w:pPr>
      <w:r w:rsidRPr="00CE2E1D">
        <w:rPr>
          <w:sz w:val="28"/>
          <w:szCs w:val="28"/>
        </w:rPr>
        <w:t>(1</w:t>
      </w:r>
      <w:r w:rsidR="4C928F1C" w:rsidRPr="00CE2E1D">
        <w:rPr>
          <w:sz w:val="28"/>
          <w:szCs w:val="28"/>
        </w:rPr>
        <w:t>8</w:t>
      </w:r>
      <w:r w:rsidRPr="00CE2E1D">
        <w:rPr>
          <w:sz w:val="28"/>
          <w:szCs w:val="28"/>
        </w:rPr>
        <w:t xml:space="preserve">) Trešo valstu izsniegtus izcelsmes apliecinājumus </w:t>
      </w:r>
      <w:r w:rsidR="5C48A9E4" w:rsidRPr="00CE2E1D">
        <w:rPr>
          <w:sz w:val="28"/>
          <w:szCs w:val="28"/>
        </w:rPr>
        <w:t xml:space="preserve">Eiropas Enerģijas sertifikācijas </w:t>
      </w:r>
      <w:r w:rsidRPr="00CE2E1D">
        <w:rPr>
          <w:sz w:val="28"/>
          <w:szCs w:val="28"/>
        </w:rPr>
        <w:t>izcelsmes apliecinājumu sistēmā nereģistrē.</w:t>
      </w:r>
    </w:p>
    <w:p w14:paraId="049278C1" w14:textId="690D994B" w:rsidR="00C64E9A" w:rsidRPr="00CE2E1D" w:rsidRDefault="00C64E9A" w:rsidP="0097532C">
      <w:pPr>
        <w:pStyle w:val="NormalWeb"/>
        <w:shd w:val="clear" w:color="auto" w:fill="FFFFFF" w:themeFill="background1"/>
        <w:spacing w:before="0" w:beforeAutospacing="0" w:after="0" w:afterAutospacing="0"/>
        <w:ind w:firstLine="709"/>
        <w:jc w:val="both"/>
        <w:rPr>
          <w:sz w:val="28"/>
          <w:szCs w:val="28"/>
        </w:rPr>
      </w:pPr>
      <w:r w:rsidRPr="00CE2E1D">
        <w:rPr>
          <w:sz w:val="28"/>
          <w:szCs w:val="28"/>
        </w:rPr>
        <w:t>(1</w:t>
      </w:r>
      <w:r w:rsidR="5A9160F9" w:rsidRPr="00CE2E1D">
        <w:rPr>
          <w:sz w:val="28"/>
          <w:szCs w:val="28"/>
        </w:rPr>
        <w:t>9</w:t>
      </w:r>
      <w:r w:rsidRPr="00CE2E1D">
        <w:rPr>
          <w:sz w:val="28"/>
          <w:szCs w:val="28"/>
        </w:rPr>
        <w:t>) Lai pārvades sistēmas operatoram tiktu nodrošināta pareiza un ticama izcelsmes apliecinājumā norādāmā informācija, tiek noteikti šādi informācijas sniegšanas pienākumi:</w:t>
      </w:r>
    </w:p>
    <w:p w14:paraId="66DF1FC3" w14:textId="49BEC9C2" w:rsidR="00C64E9A" w:rsidRPr="00CE2E1D" w:rsidRDefault="00C64E9A" w:rsidP="0097532C">
      <w:pPr>
        <w:pStyle w:val="NormalWeb"/>
        <w:shd w:val="clear" w:color="auto" w:fill="FFFFFF" w:themeFill="background1"/>
        <w:spacing w:before="0" w:beforeAutospacing="0" w:after="0" w:afterAutospacing="0"/>
        <w:ind w:firstLine="709"/>
        <w:jc w:val="both"/>
        <w:rPr>
          <w:sz w:val="28"/>
          <w:szCs w:val="28"/>
        </w:rPr>
      </w:pPr>
      <w:r w:rsidRPr="00CE2E1D">
        <w:rPr>
          <w:sz w:val="28"/>
          <w:szCs w:val="28"/>
        </w:rPr>
        <w:t xml:space="preserve">1) šā panta pirmajā daļā minēto saražotās un sistēmas operatora tīklā nodotās elektroenerģijas daudzumu, </w:t>
      </w:r>
      <w:r w:rsidRPr="00CE2E1D">
        <w:rPr>
          <w:sz w:val="28"/>
          <w:szCs w:val="28"/>
          <w:shd w:val="clear" w:color="auto" w:fill="FFFFFF"/>
        </w:rPr>
        <w:t xml:space="preserve">kas saražota augstas efektivitātes koģenerācijas procesā, kā arī </w:t>
      </w:r>
      <w:r w:rsidR="0C4000D5" w:rsidRPr="00CE2E1D">
        <w:rPr>
          <w:sz w:val="28"/>
          <w:szCs w:val="28"/>
        </w:rPr>
        <w:t>dev</w:t>
      </w:r>
      <w:r w:rsidRPr="00CE2E1D">
        <w:rPr>
          <w:sz w:val="28"/>
          <w:szCs w:val="28"/>
        </w:rPr>
        <w:t xml:space="preserve">ītās daļas 1. un 2. punktā un </w:t>
      </w:r>
      <w:r w:rsidR="154C4DBB" w:rsidRPr="00CE2E1D">
        <w:rPr>
          <w:sz w:val="28"/>
          <w:szCs w:val="28"/>
        </w:rPr>
        <w:t>desmi</w:t>
      </w:r>
      <w:r w:rsidRPr="00CE2E1D">
        <w:rPr>
          <w:sz w:val="28"/>
          <w:szCs w:val="28"/>
        </w:rPr>
        <w:t>tajā daļā minēto informāciju sniedz elektroenerģijas ražotājs, kurš pieprasa izcelsmes apliecinājumu;</w:t>
      </w:r>
    </w:p>
    <w:p w14:paraId="58F433F6" w14:textId="374EE674" w:rsidR="00C64E9A" w:rsidRPr="0097532C" w:rsidRDefault="00C64E9A" w:rsidP="0097532C">
      <w:pPr>
        <w:pStyle w:val="NormalWeb"/>
        <w:spacing w:before="0" w:beforeAutospacing="0" w:after="0" w:afterAutospacing="0"/>
        <w:ind w:firstLine="709"/>
        <w:jc w:val="both"/>
      </w:pPr>
      <w:r w:rsidRPr="00CE2E1D">
        <w:rPr>
          <w:sz w:val="28"/>
          <w:szCs w:val="28"/>
        </w:rPr>
        <w:t xml:space="preserve">2) šā panta </w:t>
      </w:r>
      <w:r w:rsidR="09E8F626" w:rsidRPr="00CE2E1D">
        <w:rPr>
          <w:sz w:val="28"/>
          <w:szCs w:val="28"/>
        </w:rPr>
        <w:t>dev</w:t>
      </w:r>
      <w:r w:rsidRPr="00CE2E1D">
        <w:rPr>
          <w:sz w:val="28"/>
          <w:szCs w:val="28"/>
        </w:rPr>
        <w:t>ītās daļas 4. punktā minēto informāciju sniedz atbalsta sniedzējs pēc pārvades sistēmas operatora pieprasījuma;</w:t>
      </w:r>
    </w:p>
    <w:p w14:paraId="380715EF" w14:textId="68EBB4D9" w:rsidR="00C64E9A" w:rsidRPr="0097532C" w:rsidRDefault="00C64E9A" w:rsidP="0097532C">
      <w:pPr>
        <w:pStyle w:val="NormalWeb"/>
        <w:shd w:val="clear" w:color="auto" w:fill="FFFFFF" w:themeFill="background1"/>
        <w:spacing w:before="0" w:beforeAutospacing="0" w:after="0" w:afterAutospacing="0"/>
        <w:ind w:firstLine="709"/>
        <w:jc w:val="both"/>
        <w:rPr>
          <w:strike/>
          <w:sz w:val="28"/>
          <w:szCs w:val="28"/>
        </w:rPr>
      </w:pPr>
      <w:r w:rsidRPr="00CE2E1D">
        <w:rPr>
          <w:sz w:val="28"/>
          <w:szCs w:val="28"/>
        </w:rPr>
        <w:t xml:space="preserve">3) šā panta pirmajā daļā minēto saražotās un sistēmas operatora tīklā nodotās elektroenerģijas daudzumu, </w:t>
      </w:r>
      <w:r w:rsidRPr="00CE2E1D">
        <w:rPr>
          <w:sz w:val="28"/>
          <w:szCs w:val="28"/>
          <w:shd w:val="clear" w:color="auto" w:fill="FFFFFF"/>
        </w:rPr>
        <w:t>kas saražota no atjaunojamiem energoresursiem</w:t>
      </w:r>
      <w:r w:rsidRPr="00CE2E1D">
        <w:rPr>
          <w:sz w:val="28"/>
          <w:szCs w:val="28"/>
        </w:rPr>
        <w:t xml:space="preserve">, un </w:t>
      </w:r>
      <w:r w:rsidR="39BABB04" w:rsidRPr="00CE2E1D">
        <w:rPr>
          <w:sz w:val="28"/>
          <w:szCs w:val="28"/>
        </w:rPr>
        <w:t>dev</w:t>
      </w:r>
      <w:r w:rsidRPr="00CE2E1D">
        <w:rPr>
          <w:sz w:val="28"/>
          <w:szCs w:val="28"/>
        </w:rPr>
        <w:t>ītās daļas 5. punktā minēto informāciju sniedz sistēmas operators, kura elektroenerģijas sistēmai ir pieslēgts attiecīgais elektroenerģijas ražotājs</w:t>
      </w:r>
      <w:r w:rsidR="0C9DEBB3" w:rsidRPr="00CE2E1D">
        <w:rPr>
          <w:sz w:val="28"/>
          <w:szCs w:val="28"/>
        </w:rPr>
        <w:t>;</w:t>
      </w:r>
    </w:p>
    <w:p w14:paraId="1875AEA5" w14:textId="3585D854" w:rsidR="00C64E9A" w:rsidRPr="00CE2E1D" w:rsidRDefault="0C9DEBB3" w:rsidP="0097532C">
      <w:pPr>
        <w:pStyle w:val="NormalWeb"/>
        <w:spacing w:before="0" w:beforeAutospacing="0" w:after="0" w:afterAutospacing="0"/>
        <w:ind w:firstLine="709"/>
        <w:jc w:val="both"/>
        <w:rPr>
          <w:sz w:val="28"/>
          <w:szCs w:val="28"/>
        </w:rPr>
      </w:pPr>
      <w:r w:rsidRPr="00CE2E1D">
        <w:rPr>
          <w:sz w:val="28"/>
          <w:szCs w:val="28"/>
        </w:rPr>
        <w:t>4) elektroenerģijas ražotājs</w:t>
      </w:r>
      <w:r w:rsidR="3946F200" w:rsidRPr="00CE2E1D">
        <w:rPr>
          <w:sz w:val="28"/>
          <w:szCs w:val="28"/>
        </w:rPr>
        <w:t>,</w:t>
      </w:r>
      <w:r w:rsidR="289215FD" w:rsidRPr="00CE2E1D">
        <w:rPr>
          <w:sz w:val="28"/>
          <w:szCs w:val="28"/>
        </w:rPr>
        <w:t xml:space="preserve"> kurš pieprasa izcelsmes apliecinājumu</w:t>
      </w:r>
      <w:r w:rsidR="5E9730F1" w:rsidRPr="00CE2E1D">
        <w:rPr>
          <w:sz w:val="28"/>
          <w:szCs w:val="28"/>
        </w:rPr>
        <w:t>,</w:t>
      </w:r>
      <w:r w:rsidRPr="00CE2E1D">
        <w:rPr>
          <w:sz w:val="28"/>
          <w:szCs w:val="28"/>
        </w:rPr>
        <w:t xml:space="preserve"> </w:t>
      </w:r>
      <w:r w:rsidR="319A6051" w:rsidRPr="00CE2E1D">
        <w:rPr>
          <w:sz w:val="28"/>
          <w:szCs w:val="28"/>
        </w:rPr>
        <w:t xml:space="preserve">sniedz </w:t>
      </w:r>
      <w:r w:rsidR="30DDD7D8" w:rsidRPr="00CE2E1D">
        <w:rPr>
          <w:sz w:val="28"/>
          <w:szCs w:val="28"/>
        </w:rPr>
        <w:t>neatkarīga akreditēta auditora apliecinājumu par šajā daļā minētā</w:t>
      </w:r>
      <w:r w:rsidR="319A6051" w:rsidRPr="00CE2E1D">
        <w:rPr>
          <w:sz w:val="28"/>
          <w:szCs w:val="28"/>
        </w:rPr>
        <w:t>s informācijas pareizību un patiesumu;</w:t>
      </w:r>
    </w:p>
    <w:p w14:paraId="37A68E7C" w14:textId="3A0C3D15" w:rsidR="00C64E9A" w:rsidRPr="00CE2E1D" w:rsidRDefault="319A6051" w:rsidP="00C64E9A">
      <w:pPr>
        <w:spacing w:after="0" w:line="240" w:lineRule="auto"/>
        <w:ind w:firstLine="709"/>
        <w:jc w:val="both"/>
        <w:rPr>
          <w:rFonts w:ascii="Times New Roman" w:hAnsi="Times New Roman" w:cs="Times New Roman"/>
          <w:sz w:val="24"/>
          <w:szCs w:val="24"/>
          <w:lang w:eastAsia="lv-LV"/>
        </w:rPr>
      </w:pPr>
      <w:r w:rsidRPr="00CE2E1D">
        <w:rPr>
          <w:rFonts w:ascii="Times New Roman" w:eastAsia="Times New Roman" w:hAnsi="Times New Roman" w:cs="Times New Roman"/>
          <w:sz w:val="28"/>
          <w:szCs w:val="28"/>
          <w:lang w:eastAsia="lv-LV"/>
        </w:rPr>
        <w:t xml:space="preserve">5) elektroenerģijas ražotājs, </w:t>
      </w:r>
      <w:r w:rsidR="31391098" w:rsidRPr="00CE2E1D">
        <w:rPr>
          <w:rFonts w:ascii="Times New Roman" w:hAnsi="Times New Roman" w:cs="Times New Roman"/>
          <w:sz w:val="28"/>
          <w:szCs w:val="28"/>
        </w:rPr>
        <w:t>kurš izmanto šā likuma 28., 28.</w:t>
      </w:r>
      <w:r w:rsidR="31391098" w:rsidRPr="00CE2E1D">
        <w:rPr>
          <w:rFonts w:ascii="Times New Roman" w:hAnsi="Times New Roman" w:cs="Times New Roman"/>
          <w:sz w:val="28"/>
          <w:szCs w:val="28"/>
          <w:vertAlign w:val="superscript"/>
        </w:rPr>
        <w:t>1</w:t>
      </w:r>
      <w:r w:rsidR="31391098" w:rsidRPr="00CE2E1D">
        <w:rPr>
          <w:rFonts w:ascii="Times New Roman" w:hAnsi="Times New Roman" w:cs="Times New Roman"/>
          <w:sz w:val="28"/>
          <w:szCs w:val="28"/>
        </w:rPr>
        <w:t xml:space="preserve">, 29., 30. pantā vai </w:t>
      </w:r>
      <w:r w:rsidR="31391098" w:rsidRPr="00CE2E1D">
        <w:rPr>
          <w:rFonts w:ascii="Times New Roman" w:eastAsia="Times New Roman" w:hAnsi="Times New Roman" w:cs="Times New Roman"/>
          <w:sz w:val="28"/>
          <w:szCs w:val="28"/>
          <w:lang w:eastAsia="lv-LV"/>
        </w:rPr>
        <w:t xml:space="preserve">pārejas noteikumu 52. punktā </w:t>
      </w:r>
      <w:r w:rsidR="31391098" w:rsidRPr="00CE2E1D">
        <w:rPr>
          <w:rFonts w:ascii="Times New Roman" w:hAnsi="Times New Roman" w:cs="Times New Roman"/>
          <w:sz w:val="28"/>
          <w:szCs w:val="28"/>
        </w:rPr>
        <w:t>minētās tiesības</w:t>
      </w:r>
      <w:r w:rsidRPr="00CE2E1D">
        <w:rPr>
          <w:rFonts w:ascii="Times New Roman" w:eastAsia="Times New Roman" w:hAnsi="Times New Roman" w:cs="Times New Roman"/>
          <w:sz w:val="28"/>
          <w:szCs w:val="28"/>
          <w:lang w:eastAsia="lv-LV"/>
        </w:rPr>
        <w:t xml:space="preserve">, </w:t>
      </w:r>
      <w:r w:rsidR="232F87EA" w:rsidRPr="00CE2E1D">
        <w:rPr>
          <w:rFonts w:ascii="Times New Roman" w:eastAsia="Times New Roman" w:hAnsi="Times New Roman" w:cs="Times New Roman"/>
          <w:sz w:val="28"/>
          <w:szCs w:val="28"/>
          <w:lang w:eastAsia="lv-LV"/>
        </w:rPr>
        <w:t xml:space="preserve">sniedz </w:t>
      </w:r>
      <w:r w:rsidRPr="00CE2E1D">
        <w:rPr>
          <w:rFonts w:ascii="Times New Roman" w:eastAsia="Times New Roman" w:hAnsi="Times New Roman" w:cs="Times New Roman"/>
          <w:sz w:val="28"/>
          <w:szCs w:val="28"/>
          <w:lang w:eastAsia="lv-LV"/>
        </w:rPr>
        <w:t>Būvniecības valsts kontroles biroja apliecinājumu</w:t>
      </w:r>
      <w:r w:rsidR="5F2B7F6A" w:rsidRPr="00CE2E1D">
        <w:rPr>
          <w:rFonts w:ascii="Times New Roman" w:eastAsia="Times New Roman" w:hAnsi="Times New Roman" w:cs="Times New Roman"/>
          <w:sz w:val="28"/>
          <w:szCs w:val="28"/>
          <w:lang w:eastAsia="lv-LV"/>
        </w:rPr>
        <w:t xml:space="preserve"> par šajā daļā minētās informācijas pareizību un patiesumu</w:t>
      </w:r>
      <w:bookmarkEnd w:id="36"/>
      <w:bookmarkEnd w:id="37"/>
      <w:r w:rsidR="00CE2E1D" w:rsidRPr="00CE2E1D">
        <w:rPr>
          <w:rFonts w:ascii="Times New Roman" w:hAnsi="Times New Roman" w:cs="Times New Roman"/>
          <w:sz w:val="28"/>
          <w:szCs w:val="28"/>
        </w:rPr>
        <w:t>.”.</w:t>
      </w:r>
    </w:p>
    <w:p w14:paraId="485ABF81" w14:textId="77777777" w:rsidR="00EA6431" w:rsidRPr="00CE2E1D" w:rsidRDefault="00EA6431" w:rsidP="00B33570">
      <w:pPr>
        <w:pStyle w:val="ListParagraph"/>
        <w:spacing w:after="0" w:line="240" w:lineRule="auto"/>
        <w:contextualSpacing w:val="0"/>
        <w:jc w:val="both"/>
        <w:rPr>
          <w:rFonts w:ascii="Times New Roman" w:hAnsi="Times New Roman" w:cs="Times New Roman"/>
          <w:sz w:val="28"/>
          <w:szCs w:val="28"/>
        </w:rPr>
      </w:pPr>
    </w:p>
    <w:p w14:paraId="3163969E" w14:textId="4C7F5A77" w:rsidR="00B33570" w:rsidRPr="00CE2E1D" w:rsidRDefault="00B33570" w:rsidP="00B33570">
      <w:pPr>
        <w:pStyle w:val="ListParagraph"/>
        <w:numPr>
          <w:ilvl w:val="0"/>
          <w:numId w:val="2"/>
        </w:numPr>
        <w:spacing w:after="0" w:line="240" w:lineRule="auto"/>
        <w:contextualSpacing w:val="0"/>
        <w:jc w:val="both"/>
        <w:rPr>
          <w:rFonts w:ascii="Times New Roman" w:eastAsia="Times New Roman" w:hAnsi="Times New Roman" w:cs="Times New Roman"/>
          <w:sz w:val="28"/>
          <w:szCs w:val="28"/>
          <w:lang w:eastAsia="lv-LV"/>
        </w:rPr>
      </w:pPr>
      <w:r w:rsidRPr="00CE2E1D">
        <w:rPr>
          <w:rFonts w:ascii="Times New Roman" w:eastAsia="Times New Roman" w:hAnsi="Times New Roman" w:cs="Times New Roman"/>
          <w:sz w:val="28"/>
          <w:szCs w:val="28"/>
          <w:lang w:eastAsia="lv-LV"/>
        </w:rPr>
        <w:t xml:space="preserve"> 30.</w:t>
      </w:r>
      <w:r w:rsidRPr="00CE2E1D">
        <w:rPr>
          <w:rFonts w:ascii="Times New Roman" w:eastAsia="Times New Roman" w:hAnsi="Times New Roman" w:cs="Times New Roman"/>
          <w:sz w:val="28"/>
          <w:szCs w:val="28"/>
          <w:vertAlign w:val="superscript"/>
          <w:lang w:eastAsia="lv-LV"/>
        </w:rPr>
        <w:t>1</w:t>
      </w:r>
      <w:r w:rsidRPr="00CE2E1D">
        <w:rPr>
          <w:rFonts w:ascii="Times New Roman" w:eastAsia="Times New Roman" w:hAnsi="Times New Roman" w:cs="Times New Roman"/>
          <w:sz w:val="28"/>
          <w:szCs w:val="28"/>
          <w:lang w:eastAsia="lv-LV"/>
        </w:rPr>
        <w:t xml:space="preserve"> pantā:</w:t>
      </w:r>
    </w:p>
    <w:p w14:paraId="4CBE57C7" w14:textId="77777777" w:rsidR="00B33570" w:rsidRPr="00CE2E1D" w:rsidRDefault="00B33570" w:rsidP="00B33570">
      <w:pPr>
        <w:pStyle w:val="ListParagraph"/>
        <w:spacing w:after="0" w:line="240" w:lineRule="auto"/>
        <w:contextualSpacing w:val="0"/>
        <w:jc w:val="both"/>
        <w:rPr>
          <w:rFonts w:ascii="Times New Roman" w:eastAsia="Times New Roman" w:hAnsi="Times New Roman" w:cs="Times New Roman"/>
          <w:sz w:val="28"/>
          <w:szCs w:val="28"/>
          <w:lang w:eastAsia="lv-LV"/>
        </w:rPr>
      </w:pPr>
    </w:p>
    <w:p w14:paraId="29E4DBB8" w14:textId="10C87EC1" w:rsidR="00B33570" w:rsidRPr="00CE2E1D" w:rsidRDefault="42C56B60" w:rsidP="000B16C0">
      <w:pPr>
        <w:spacing w:after="0" w:line="240" w:lineRule="auto"/>
        <w:ind w:firstLine="709"/>
        <w:jc w:val="both"/>
        <w:rPr>
          <w:rFonts w:ascii="Times New Roman" w:eastAsia="Times New Roman" w:hAnsi="Times New Roman" w:cs="Times New Roman"/>
          <w:sz w:val="28"/>
          <w:szCs w:val="28"/>
          <w:lang w:eastAsia="lv-LV"/>
        </w:rPr>
      </w:pPr>
      <w:r w:rsidRPr="00CE2E1D">
        <w:rPr>
          <w:rFonts w:ascii="Times New Roman" w:eastAsia="Times New Roman" w:hAnsi="Times New Roman" w:cs="Times New Roman"/>
          <w:color w:val="000000" w:themeColor="text1"/>
          <w:sz w:val="28"/>
          <w:szCs w:val="28"/>
        </w:rPr>
        <w:t xml:space="preserve">aizstāt pirmajā daļā vārdus </w:t>
      </w:r>
      <w:r w:rsidR="00CE2E1D">
        <w:rPr>
          <w:rFonts w:ascii="Times New Roman" w:eastAsia="Times New Roman" w:hAnsi="Times New Roman" w:cs="Times New Roman"/>
          <w:color w:val="000000" w:themeColor="text1"/>
          <w:sz w:val="28"/>
          <w:szCs w:val="28"/>
        </w:rPr>
        <w:t>“</w:t>
      </w:r>
      <w:r w:rsidRPr="00CE2E1D">
        <w:rPr>
          <w:rFonts w:ascii="Times New Roman" w:eastAsia="Times New Roman" w:hAnsi="Times New Roman" w:cs="Times New Roman"/>
          <w:color w:val="000000" w:themeColor="text1"/>
          <w:sz w:val="28"/>
          <w:szCs w:val="28"/>
        </w:rPr>
        <w:t>mājsaimniecības lietotāja</w:t>
      </w:r>
      <w:r w:rsidR="00CE2E1D">
        <w:rPr>
          <w:rFonts w:ascii="Times New Roman" w:eastAsia="Times New Roman" w:hAnsi="Times New Roman" w:cs="Times New Roman"/>
          <w:color w:val="000000" w:themeColor="text1"/>
          <w:sz w:val="28"/>
          <w:szCs w:val="28"/>
        </w:rPr>
        <w:t>”</w:t>
      </w:r>
      <w:r w:rsidRPr="00CE2E1D">
        <w:rPr>
          <w:rFonts w:ascii="Times New Roman" w:eastAsia="Times New Roman" w:hAnsi="Times New Roman" w:cs="Times New Roman"/>
          <w:color w:val="000000" w:themeColor="text1"/>
          <w:sz w:val="28"/>
          <w:szCs w:val="28"/>
        </w:rPr>
        <w:t xml:space="preserve"> ar vārdiem </w:t>
      </w:r>
      <w:r w:rsidR="0097532C">
        <w:rPr>
          <w:rFonts w:ascii="Times New Roman" w:eastAsia="Times New Roman" w:hAnsi="Times New Roman" w:cs="Times New Roman"/>
          <w:color w:val="000000" w:themeColor="text1"/>
          <w:sz w:val="28"/>
          <w:szCs w:val="28"/>
        </w:rPr>
        <w:t>“</w:t>
      </w:r>
      <w:r w:rsidRPr="00CE2E1D">
        <w:rPr>
          <w:rFonts w:ascii="Times New Roman" w:eastAsia="Times New Roman" w:hAnsi="Times New Roman" w:cs="Times New Roman"/>
          <w:color w:val="000000" w:themeColor="text1"/>
          <w:sz w:val="28"/>
          <w:szCs w:val="28"/>
        </w:rPr>
        <w:t>aktīvā lietotāja</w:t>
      </w:r>
      <w:r w:rsidR="0097532C">
        <w:rPr>
          <w:rFonts w:ascii="Times New Roman" w:eastAsia="Times New Roman" w:hAnsi="Times New Roman" w:cs="Times New Roman"/>
          <w:color w:val="000000" w:themeColor="text1"/>
          <w:sz w:val="28"/>
          <w:szCs w:val="28"/>
        </w:rPr>
        <w:t>”</w:t>
      </w:r>
      <w:r w:rsidR="00B33570" w:rsidRPr="00CE2E1D">
        <w:rPr>
          <w:rFonts w:ascii="Times New Roman" w:eastAsia="Times New Roman" w:hAnsi="Times New Roman" w:cs="Times New Roman"/>
          <w:sz w:val="28"/>
          <w:szCs w:val="28"/>
          <w:lang w:eastAsia="lv-LV"/>
        </w:rPr>
        <w:t>;</w:t>
      </w:r>
    </w:p>
    <w:p w14:paraId="6C1B16D6" w14:textId="6647F32C" w:rsidR="00B33570" w:rsidRPr="00CE2E1D" w:rsidRDefault="00B33570" w:rsidP="00B33570">
      <w:pPr>
        <w:pStyle w:val="ListParagraph"/>
        <w:spacing w:after="0" w:line="240" w:lineRule="auto"/>
        <w:contextualSpacing w:val="0"/>
        <w:jc w:val="both"/>
        <w:rPr>
          <w:rFonts w:ascii="Times New Roman" w:eastAsia="Times New Roman" w:hAnsi="Times New Roman" w:cs="Times New Roman"/>
          <w:sz w:val="28"/>
          <w:szCs w:val="28"/>
          <w:lang w:eastAsia="lv-LV"/>
        </w:rPr>
      </w:pPr>
    </w:p>
    <w:p w14:paraId="0E20C5BE" w14:textId="43A2D7A2" w:rsidR="00B33570" w:rsidRPr="00CE2E1D" w:rsidRDefault="00B33570" w:rsidP="00B33570">
      <w:pPr>
        <w:pStyle w:val="tv213"/>
        <w:shd w:val="clear" w:color="auto" w:fill="FFFFFF"/>
        <w:spacing w:before="0" w:beforeAutospacing="0" w:after="0" w:afterAutospacing="0"/>
        <w:ind w:firstLine="709"/>
        <w:jc w:val="both"/>
        <w:rPr>
          <w:sz w:val="28"/>
          <w:szCs w:val="28"/>
        </w:rPr>
      </w:pPr>
      <w:r w:rsidRPr="00CE2E1D">
        <w:rPr>
          <w:sz w:val="28"/>
          <w:szCs w:val="28"/>
        </w:rPr>
        <w:t>izteikt otro daļu šādā redakcijā:</w:t>
      </w:r>
    </w:p>
    <w:p w14:paraId="1A4EB782" w14:textId="77777777" w:rsidR="00B33570" w:rsidRPr="00CE2E1D" w:rsidRDefault="00B33570" w:rsidP="00B33570">
      <w:pPr>
        <w:pStyle w:val="tv213"/>
        <w:shd w:val="clear" w:color="auto" w:fill="FFFFFF"/>
        <w:spacing w:before="0" w:beforeAutospacing="0" w:after="0" w:afterAutospacing="0"/>
        <w:ind w:firstLine="709"/>
        <w:jc w:val="both"/>
        <w:rPr>
          <w:sz w:val="28"/>
          <w:szCs w:val="28"/>
        </w:rPr>
      </w:pPr>
    </w:p>
    <w:p w14:paraId="211F0848" w14:textId="6AC8CCC7" w:rsidR="00B33570" w:rsidRPr="00CE2E1D" w:rsidRDefault="0097532C" w:rsidP="0097532C">
      <w:pPr>
        <w:pStyle w:val="tv213"/>
        <w:shd w:val="clear" w:color="auto" w:fill="FFFFFF"/>
        <w:spacing w:before="0" w:beforeAutospacing="0" w:after="0" w:afterAutospacing="0"/>
        <w:ind w:firstLine="709"/>
        <w:jc w:val="both"/>
        <w:rPr>
          <w:sz w:val="28"/>
          <w:szCs w:val="28"/>
        </w:rPr>
      </w:pPr>
      <w:r>
        <w:rPr>
          <w:sz w:val="28"/>
          <w:szCs w:val="28"/>
        </w:rPr>
        <w:t>“</w:t>
      </w:r>
      <w:r w:rsidR="00B33570" w:rsidRPr="00CE2E1D">
        <w:rPr>
          <w:sz w:val="28"/>
          <w:szCs w:val="28"/>
        </w:rPr>
        <w:t xml:space="preserve">(2) Objektam, kurā </w:t>
      </w:r>
      <w:r w:rsidR="005A41D6" w:rsidRPr="00CE2E1D">
        <w:rPr>
          <w:sz w:val="28"/>
          <w:szCs w:val="28"/>
        </w:rPr>
        <w:t>aktīvais lietotājs</w:t>
      </w:r>
      <w:r w:rsidR="00B33570" w:rsidRPr="00CE2E1D">
        <w:rPr>
          <w:sz w:val="28"/>
          <w:szCs w:val="28"/>
        </w:rPr>
        <w:t xml:space="preserve"> ražo elektroenerģiju patērēšanai paša vajadzībām (</w:t>
      </w:r>
      <w:proofErr w:type="spellStart"/>
      <w:r w:rsidR="00B33570" w:rsidRPr="00CE2E1D">
        <w:rPr>
          <w:sz w:val="28"/>
          <w:szCs w:val="28"/>
        </w:rPr>
        <w:t>galapatēriņam</w:t>
      </w:r>
      <w:proofErr w:type="spellEnd"/>
      <w:r w:rsidR="00B33570" w:rsidRPr="00CE2E1D">
        <w:rPr>
          <w:sz w:val="28"/>
          <w:szCs w:val="28"/>
        </w:rPr>
        <w:t>), izmantojot objektā uzstādītas elektroenerģijas ražošanas, ir tiesības norēķinos par tajā saražoto un patērēto elektroenerģiju izmantot elektroenerģijas neto norēķinu sistēmu, ja ir ievēroti visi šādi nosacījumi:</w:t>
      </w:r>
    </w:p>
    <w:p w14:paraId="269836AE" w14:textId="3464EC53" w:rsidR="00B33570" w:rsidRPr="00CE2E1D" w:rsidRDefault="00B33570" w:rsidP="0097532C">
      <w:pPr>
        <w:pStyle w:val="tv213"/>
        <w:shd w:val="clear" w:color="auto" w:fill="FFFFFF"/>
        <w:spacing w:before="0" w:beforeAutospacing="0" w:after="0" w:afterAutospacing="0"/>
        <w:ind w:firstLine="709"/>
        <w:jc w:val="both"/>
        <w:rPr>
          <w:sz w:val="28"/>
          <w:szCs w:val="28"/>
        </w:rPr>
      </w:pPr>
      <w:r w:rsidRPr="00CE2E1D">
        <w:rPr>
          <w:sz w:val="28"/>
          <w:szCs w:val="28"/>
        </w:rPr>
        <w:t xml:space="preserve">1) sadales sistēmas operators izdevis atļauju </w:t>
      </w:r>
      <w:r w:rsidR="002874E1" w:rsidRPr="00CE2E1D">
        <w:rPr>
          <w:sz w:val="28"/>
          <w:szCs w:val="28"/>
        </w:rPr>
        <w:t>elektroenerģijas ražošanas iekārtu</w:t>
      </w:r>
      <w:r w:rsidRPr="00CE2E1D">
        <w:rPr>
          <w:sz w:val="28"/>
          <w:szCs w:val="28"/>
        </w:rPr>
        <w:t xml:space="preserve"> pieslēgšanai paralēlam darbam ar sadales sistēmu attiecīgajā objektā;</w:t>
      </w:r>
    </w:p>
    <w:p w14:paraId="347F7D64" w14:textId="1ECAF3B6" w:rsidR="00B33570" w:rsidRPr="00CE2E1D" w:rsidRDefault="00B33570" w:rsidP="0097532C">
      <w:pPr>
        <w:pStyle w:val="tv213"/>
        <w:shd w:val="clear" w:color="auto" w:fill="FFFFFF"/>
        <w:spacing w:before="0" w:beforeAutospacing="0" w:after="0" w:afterAutospacing="0"/>
        <w:ind w:firstLine="709"/>
        <w:jc w:val="both"/>
        <w:rPr>
          <w:sz w:val="28"/>
          <w:szCs w:val="28"/>
        </w:rPr>
      </w:pPr>
      <w:r w:rsidRPr="00CE2E1D">
        <w:rPr>
          <w:sz w:val="28"/>
          <w:szCs w:val="28"/>
        </w:rPr>
        <w:t>2) elektroenerģija tiek ražota, izmantojot atjaunojamos energoresursus;</w:t>
      </w:r>
    </w:p>
    <w:p w14:paraId="19FA2F0F" w14:textId="6F1C1794" w:rsidR="00B33570" w:rsidRPr="00CE2E1D" w:rsidRDefault="00B33570" w:rsidP="00B33570">
      <w:pPr>
        <w:pStyle w:val="tv213"/>
        <w:shd w:val="clear" w:color="auto" w:fill="FFFFFF"/>
        <w:spacing w:before="0" w:beforeAutospacing="0" w:after="0" w:afterAutospacing="0"/>
        <w:ind w:firstLine="709"/>
        <w:jc w:val="both"/>
        <w:rPr>
          <w:sz w:val="28"/>
          <w:szCs w:val="28"/>
        </w:rPr>
      </w:pPr>
      <w:r w:rsidRPr="00CE2E1D">
        <w:rPr>
          <w:sz w:val="28"/>
          <w:szCs w:val="28"/>
        </w:rPr>
        <w:t xml:space="preserve">3) elektroenerģija tiek ražota viena sistēmas </w:t>
      </w:r>
      <w:proofErr w:type="spellStart"/>
      <w:r w:rsidRPr="00CE2E1D">
        <w:rPr>
          <w:sz w:val="28"/>
          <w:szCs w:val="28"/>
        </w:rPr>
        <w:t>pieslēguma</w:t>
      </w:r>
      <w:proofErr w:type="spellEnd"/>
      <w:r w:rsidRPr="00CE2E1D">
        <w:rPr>
          <w:sz w:val="28"/>
          <w:szCs w:val="28"/>
        </w:rPr>
        <w:t xml:space="preserve"> ietvaros.</w:t>
      </w:r>
      <w:r w:rsidR="0097532C">
        <w:rPr>
          <w:sz w:val="28"/>
          <w:szCs w:val="28"/>
        </w:rPr>
        <w:t>”</w:t>
      </w:r>
      <w:r w:rsidRPr="00CE2E1D">
        <w:rPr>
          <w:sz w:val="28"/>
          <w:szCs w:val="28"/>
        </w:rPr>
        <w:t>;</w:t>
      </w:r>
    </w:p>
    <w:p w14:paraId="2DEC2219" w14:textId="77777777" w:rsidR="00B33570" w:rsidRPr="00CE2E1D" w:rsidRDefault="00B33570" w:rsidP="00B33570">
      <w:pPr>
        <w:pStyle w:val="tv213"/>
        <w:shd w:val="clear" w:color="auto" w:fill="FFFFFF"/>
        <w:spacing w:before="0" w:beforeAutospacing="0" w:after="0" w:afterAutospacing="0"/>
        <w:ind w:firstLine="709"/>
        <w:jc w:val="both"/>
        <w:rPr>
          <w:sz w:val="28"/>
          <w:szCs w:val="28"/>
        </w:rPr>
      </w:pPr>
    </w:p>
    <w:p w14:paraId="56E4F624" w14:textId="1F8BD3DE" w:rsidR="00B33570" w:rsidRPr="00CE2E1D" w:rsidRDefault="00B33570" w:rsidP="00B33570">
      <w:pPr>
        <w:pStyle w:val="tv213"/>
        <w:shd w:val="clear" w:color="auto" w:fill="FFFFFF"/>
        <w:spacing w:before="0" w:beforeAutospacing="0" w:after="0" w:afterAutospacing="0"/>
        <w:ind w:firstLine="600"/>
        <w:jc w:val="both"/>
        <w:rPr>
          <w:sz w:val="28"/>
          <w:szCs w:val="28"/>
        </w:rPr>
      </w:pPr>
      <w:r w:rsidRPr="00CE2E1D">
        <w:rPr>
          <w:sz w:val="28"/>
          <w:szCs w:val="28"/>
        </w:rPr>
        <w:t>papildināt pantu ar (2)</w:t>
      </w:r>
      <w:r w:rsidRPr="00CE2E1D">
        <w:rPr>
          <w:sz w:val="28"/>
          <w:szCs w:val="28"/>
          <w:vertAlign w:val="superscript"/>
        </w:rPr>
        <w:t>1</w:t>
      </w:r>
      <w:r w:rsidRPr="00CE2E1D">
        <w:rPr>
          <w:sz w:val="28"/>
          <w:szCs w:val="28"/>
        </w:rPr>
        <w:t xml:space="preserve"> daļu šādā redakcijā:</w:t>
      </w:r>
    </w:p>
    <w:p w14:paraId="28C3B3D9" w14:textId="77777777" w:rsidR="00B33570" w:rsidRPr="00CE2E1D" w:rsidRDefault="00B33570" w:rsidP="00B33570">
      <w:pPr>
        <w:pStyle w:val="tv213"/>
        <w:shd w:val="clear" w:color="auto" w:fill="FFFFFF"/>
        <w:spacing w:before="0" w:beforeAutospacing="0" w:after="0" w:afterAutospacing="0"/>
        <w:ind w:firstLine="300"/>
        <w:jc w:val="both"/>
        <w:rPr>
          <w:sz w:val="28"/>
          <w:szCs w:val="28"/>
        </w:rPr>
      </w:pPr>
    </w:p>
    <w:p w14:paraId="76D74D77" w14:textId="6B6159A0" w:rsidR="00B33570" w:rsidRPr="00CE2E1D" w:rsidRDefault="0097532C" w:rsidP="08566A5C">
      <w:pPr>
        <w:pStyle w:val="tv213"/>
        <w:shd w:val="clear" w:color="auto" w:fill="FFFFFF" w:themeFill="background1"/>
        <w:spacing w:before="0" w:beforeAutospacing="0" w:after="0" w:afterAutospacing="0"/>
        <w:ind w:firstLine="709"/>
        <w:jc w:val="both"/>
        <w:rPr>
          <w:sz w:val="28"/>
          <w:szCs w:val="28"/>
        </w:rPr>
      </w:pPr>
      <w:bookmarkStart w:id="38" w:name="_Hlk63930293"/>
      <w:bookmarkStart w:id="39" w:name="_Hlk43125151"/>
      <w:r>
        <w:rPr>
          <w:sz w:val="28"/>
          <w:szCs w:val="28"/>
        </w:rPr>
        <w:t>“</w:t>
      </w:r>
      <w:r w:rsidR="00B33570" w:rsidRPr="00CE2E1D">
        <w:rPr>
          <w:sz w:val="28"/>
          <w:szCs w:val="28"/>
        </w:rPr>
        <w:t>(2)</w:t>
      </w:r>
      <w:r w:rsidR="00B33570" w:rsidRPr="00CE2E1D">
        <w:rPr>
          <w:sz w:val="28"/>
          <w:szCs w:val="28"/>
          <w:vertAlign w:val="superscript"/>
        </w:rPr>
        <w:t>1</w:t>
      </w:r>
      <w:r w:rsidR="00B33570" w:rsidRPr="00CE2E1D">
        <w:rPr>
          <w:sz w:val="28"/>
          <w:szCs w:val="28"/>
        </w:rPr>
        <w:t xml:space="preserve"> Ja </w:t>
      </w:r>
      <w:r w:rsidR="005A41D6" w:rsidRPr="00CE2E1D">
        <w:rPr>
          <w:sz w:val="28"/>
          <w:szCs w:val="28"/>
        </w:rPr>
        <w:t>aktīv</w:t>
      </w:r>
      <w:r w:rsidR="2711F0C8" w:rsidRPr="00CE2E1D">
        <w:rPr>
          <w:sz w:val="28"/>
          <w:szCs w:val="28"/>
        </w:rPr>
        <w:t>ā</w:t>
      </w:r>
      <w:r w:rsidR="005A41D6" w:rsidRPr="00CE2E1D">
        <w:rPr>
          <w:sz w:val="28"/>
          <w:szCs w:val="28"/>
        </w:rPr>
        <w:t xml:space="preserve"> lietotāj</w:t>
      </w:r>
      <w:r w:rsidR="6CA54747" w:rsidRPr="00CE2E1D">
        <w:rPr>
          <w:sz w:val="28"/>
          <w:szCs w:val="28"/>
        </w:rPr>
        <w:t>a</w:t>
      </w:r>
      <w:r w:rsidR="00B33570" w:rsidRPr="00CE2E1D">
        <w:rPr>
          <w:sz w:val="28"/>
          <w:szCs w:val="28"/>
        </w:rPr>
        <w:t xml:space="preserve"> objekta </w:t>
      </w:r>
      <w:proofErr w:type="spellStart"/>
      <w:r w:rsidR="00B33570" w:rsidRPr="00CE2E1D">
        <w:rPr>
          <w:sz w:val="28"/>
          <w:szCs w:val="28"/>
        </w:rPr>
        <w:t>pieslēguma</w:t>
      </w:r>
      <w:proofErr w:type="spellEnd"/>
      <w:r w:rsidR="00B33570" w:rsidRPr="00CE2E1D">
        <w:rPr>
          <w:sz w:val="28"/>
          <w:szCs w:val="28"/>
        </w:rPr>
        <w:t xml:space="preserve"> ietvaros aprēķinātais elektroenerģijas neto patēriņš norēķinu periodā ir negatīvs, </w:t>
      </w:r>
      <w:r w:rsidR="005A41D6" w:rsidRPr="00CE2E1D">
        <w:rPr>
          <w:sz w:val="28"/>
          <w:szCs w:val="28"/>
        </w:rPr>
        <w:t xml:space="preserve">aktīvais lietotājs </w:t>
      </w:r>
      <w:r w:rsidR="00B33570" w:rsidRPr="00CE2E1D">
        <w:rPr>
          <w:sz w:val="28"/>
          <w:szCs w:val="28"/>
        </w:rPr>
        <w:t xml:space="preserve">uzkrāto elektroenerģiju var izlietot citā tā paša </w:t>
      </w:r>
      <w:r w:rsidR="005A41D6" w:rsidRPr="00CE2E1D">
        <w:rPr>
          <w:sz w:val="28"/>
          <w:szCs w:val="28"/>
        </w:rPr>
        <w:t>aktīvā lietotāja</w:t>
      </w:r>
      <w:r w:rsidR="00B33570" w:rsidRPr="00CE2E1D">
        <w:rPr>
          <w:sz w:val="28"/>
          <w:szCs w:val="28"/>
        </w:rPr>
        <w:t xml:space="preserve"> objektā, piemērojot </w:t>
      </w:r>
      <w:r w:rsidR="006830BB" w:rsidRPr="00CE2E1D">
        <w:rPr>
          <w:sz w:val="28"/>
          <w:szCs w:val="28"/>
        </w:rPr>
        <w:t xml:space="preserve">tam </w:t>
      </w:r>
      <w:r w:rsidR="00B33570" w:rsidRPr="00CE2E1D">
        <w:rPr>
          <w:sz w:val="28"/>
          <w:szCs w:val="28"/>
        </w:rPr>
        <w:t xml:space="preserve">tiesības norēķinos par patērēto </w:t>
      </w:r>
      <w:r w:rsidR="005A41D6" w:rsidRPr="00CE2E1D">
        <w:rPr>
          <w:sz w:val="28"/>
          <w:szCs w:val="28"/>
        </w:rPr>
        <w:t>aktīvā lietotāja</w:t>
      </w:r>
      <w:r w:rsidR="00B33570" w:rsidRPr="00CE2E1D">
        <w:rPr>
          <w:sz w:val="28"/>
          <w:szCs w:val="28"/>
        </w:rPr>
        <w:t xml:space="preserve"> uzkrāto elektroenerģiju izmantot elektroenerģijas neto norēķinu sistēmu</w:t>
      </w:r>
      <w:bookmarkEnd w:id="39"/>
      <w:r w:rsidR="00B33570" w:rsidRPr="00CE2E1D">
        <w:rPr>
          <w:sz w:val="28"/>
          <w:szCs w:val="28"/>
        </w:rPr>
        <w:t>.</w:t>
      </w:r>
      <w:bookmarkEnd w:id="38"/>
      <w:r>
        <w:rPr>
          <w:sz w:val="28"/>
          <w:szCs w:val="28"/>
        </w:rPr>
        <w:t>”</w:t>
      </w:r>
      <w:r w:rsidR="00B33570" w:rsidRPr="00CE2E1D">
        <w:rPr>
          <w:sz w:val="28"/>
          <w:szCs w:val="28"/>
        </w:rPr>
        <w:t>;</w:t>
      </w:r>
    </w:p>
    <w:p w14:paraId="3CC3D2EE" w14:textId="77777777" w:rsidR="00B33570" w:rsidRPr="00CE2E1D" w:rsidRDefault="00B33570" w:rsidP="00B33570">
      <w:pPr>
        <w:pStyle w:val="tv213"/>
        <w:shd w:val="clear" w:color="auto" w:fill="FFFFFF"/>
        <w:spacing w:before="0" w:beforeAutospacing="0" w:after="0" w:afterAutospacing="0"/>
        <w:ind w:firstLine="709"/>
        <w:jc w:val="both"/>
        <w:rPr>
          <w:sz w:val="28"/>
          <w:szCs w:val="28"/>
        </w:rPr>
      </w:pPr>
    </w:p>
    <w:p w14:paraId="01A0821A" w14:textId="49E6DD70" w:rsidR="00497DB8" w:rsidRDefault="005A41D6" w:rsidP="0097532C">
      <w:pPr>
        <w:pStyle w:val="tv213"/>
        <w:shd w:val="clear" w:color="auto" w:fill="FFFFFF"/>
        <w:spacing w:before="0" w:beforeAutospacing="0" w:after="0" w:afterAutospacing="0"/>
        <w:ind w:firstLine="709"/>
        <w:jc w:val="both"/>
        <w:rPr>
          <w:sz w:val="28"/>
          <w:szCs w:val="28"/>
        </w:rPr>
      </w:pPr>
      <w:r w:rsidRPr="00CE2E1D">
        <w:rPr>
          <w:sz w:val="28"/>
          <w:szCs w:val="28"/>
        </w:rPr>
        <w:t>aizstāt</w:t>
      </w:r>
      <w:r w:rsidR="00B33570" w:rsidRPr="00CE2E1D">
        <w:rPr>
          <w:sz w:val="28"/>
          <w:szCs w:val="28"/>
        </w:rPr>
        <w:t xml:space="preserve"> treš</w:t>
      </w:r>
      <w:r w:rsidR="006830BB" w:rsidRPr="00CE2E1D">
        <w:rPr>
          <w:sz w:val="28"/>
          <w:szCs w:val="28"/>
        </w:rPr>
        <w:t>ajā</w:t>
      </w:r>
      <w:r w:rsidR="00B33570" w:rsidRPr="00CE2E1D">
        <w:rPr>
          <w:sz w:val="28"/>
          <w:szCs w:val="28"/>
        </w:rPr>
        <w:t xml:space="preserve"> daļ</w:t>
      </w:r>
      <w:r w:rsidRPr="00CE2E1D">
        <w:rPr>
          <w:sz w:val="28"/>
          <w:szCs w:val="28"/>
        </w:rPr>
        <w:t>ā vārdus</w:t>
      </w:r>
      <w:r w:rsidR="00B33570" w:rsidRPr="00CE2E1D">
        <w:rPr>
          <w:sz w:val="28"/>
          <w:szCs w:val="28"/>
        </w:rPr>
        <w:t xml:space="preserve"> </w:t>
      </w:r>
      <w:r w:rsidR="0097532C">
        <w:rPr>
          <w:sz w:val="28"/>
          <w:szCs w:val="28"/>
        </w:rPr>
        <w:t>“</w:t>
      </w:r>
      <w:r w:rsidR="00B33570" w:rsidRPr="00CE2E1D">
        <w:rPr>
          <w:sz w:val="28"/>
          <w:szCs w:val="28"/>
        </w:rPr>
        <w:t>mājsaimniecības lietotāja</w:t>
      </w:r>
      <w:r w:rsidR="0097532C">
        <w:rPr>
          <w:sz w:val="28"/>
          <w:szCs w:val="28"/>
        </w:rPr>
        <w:t>”</w:t>
      </w:r>
      <w:r w:rsidR="00B33570" w:rsidRPr="00CE2E1D">
        <w:rPr>
          <w:sz w:val="28"/>
          <w:szCs w:val="28"/>
        </w:rPr>
        <w:t xml:space="preserve"> ar vārdiem </w:t>
      </w:r>
      <w:r w:rsidR="0097532C">
        <w:rPr>
          <w:sz w:val="28"/>
          <w:szCs w:val="28"/>
        </w:rPr>
        <w:t>“</w:t>
      </w:r>
      <w:r w:rsidRPr="00CE2E1D">
        <w:rPr>
          <w:sz w:val="28"/>
          <w:szCs w:val="28"/>
        </w:rPr>
        <w:t>aktīvā lietotāja</w:t>
      </w:r>
      <w:r w:rsidR="0097532C">
        <w:rPr>
          <w:sz w:val="28"/>
          <w:szCs w:val="28"/>
        </w:rPr>
        <w:t>”</w:t>
      </w:r>
      <w:r w:rsidR="00B33570" w:rsidRPr="00CE2E1D">
        <w:rPr>
          <w:sz w:val="28"/>
          <w:szCs w:val="28"/>
        </w:rPr>
        <w:t>.</w:t>
      </w:r>
    </w:p>
    <w:p w14:paraId="38C9DF04" w14:textId="77777777" w:rsidR="0097532C" w:rsidRPr="0097532C" w:rsidRDefault="0097532C" w:rsidP="0097532C">
      <w:pPr>
        <w:pStyle w:val="tv213"/>
        <w:shd w:val="clear" w:color="auto" w:fill="FFFFFF"/>
        <w:spacing w:before="0" w:beforeAutospacing="0" w:after="0" w:afterAutospacing="0"/>
        <w:ind w:firstLine="709"/>
        <w:jc w:val="both"/>
        <w:rPr>
          <w:sz w:val="28"/>
          <w:szCs w:val="28"/>
        </w:rPr>
      </w:pPr>
    </w:p>
    <w:p w14:paraId="4B00AAFD" w14:textId="77777777" w:rsidR="00771C1D" w:rsidRPr="00CE2E1D" w:rsidRDefault="00771C1D"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Izteikt 35.panta pirmo daļu šādā redakcijā:</w:t>
      </w:r>
    </w:p>
    <w:p w14:paraId="68B8096C" w14:textId="774E5616" w:rsidR="00771C1D" w:rsidRPr="00CE2E1D" w:rsidRDefault="00771C1D" w:rsidP="00771C1D">
      <w:pPr>
        <w:spacing w:after="0" w:line="240" w:lineRule="auto"/>
        <w:ind w:firstLine="360"/>
        <w:jc w:val="both"/>
        <w:rPr>
          <w:rFonts w:ascii="Times New Roman" w:hAnsi="Times New Roman" w:cs="Times New Roman"/>
          <w:sz w:val="28"/>
          <w:szCs w:val="28"/>
        </w:rPr>
      </w:pPr>
      <w:r w:rsidRPr="00CE2E1D">
        <w:rPr>
          <w:rFonts w:ascii="Times New Roman" w:hAnsi="Times New Roman" w:cs="Times New Roman"/>
          <w:sz w:val="28"/>
          <w:szCs w:val="28"/>
        </w:rPr>
        <w:t xml:space="preserve">“(1) Galalietotājam ir tiesības katra mēneša pirmajā datumā bez ierobežojumiem mainīt elektroenerģijas tirgotāju. Attiecīgais sistēmas operators nodrošina elektroenerģijas tirgotāja maiņu </w:t>
      </w:r>
      <w:bookmarkStart w:id="40" w:name="_Hlk63930673"/>
      <w:r w:rsidRPr="00CE2E1D">
        <w:rPr>
          <w:rFonts w:ascii="Times New Roman" w:hAnsi="Times New Roman" w:cs="Times New Roman"/>
          <w:sz w:val="28"/>
          <w:szCs w:val="28"/>
        </w:rPr>
        <w:t>līdz iepriekšējā mēneša divdesmitajam datumam pirms paredzētās elektroenerģijas tirdzniecības uzsākšanas ar jauno elektroenerģijas tirgotāju.</w:t>
      </w:r>
      <w:bookmarkEnd w:id="40"/>
      <w:r w:rsidRPr="00CE2E1D">
        <w:rPr>
          <w:rFonts w:ascii="Times New Roman" w:hAnsi="Times New Roman" w:cs="Times New Roman"/>
          <w:sz w:val="28"/>
          <w:szCs w:val="28"/>
        </w:rPr>
        <w:t>”</w:t>
      </w:r>
    </w:p>
    <w:p w14:paraId="45510D41" w14:textId="652F7568" w:rsidR="00771C1D" w:rsidRPr="00CE2E1D" w:rsidRDefault="00EA6431" w:rsidP="00771C1D">
      <w:pPr>
        <w:spacing w:after="0" w:line="240" w:lineRule="auto"/>
        <w:ind w:firstLine="360"/>
        <w:jc w:val="both"/>
        <w:rPr>
          <w:rFonts w:ascii="Times New Roman" w:hAnsi="Times New Roman" w:cs="Times New Roman"/>
          <w:sz w:val="28"/>
          <w:szCs w:val="28"/>
        </w:rPr>
      </w:pPr>
      <w:r w:rsidRPr="00CE2E1D">
        <w:rPr>
          <w:rFonts w:ascii="Times New Roman" w:hAnsi="Times New Roman" w:cs="Times New Roman"/>
          <w:sz w:val="28"/>
          <w:szCs w:val="28"/>
        </w:rPr>
        <w:t xml:space="preserve"> </w:t>
      </w:r>
    </w:p>
    <w:p w14:paraId="05ABE043" w14:textId="228AE3C7" w:rsidR="00EA6431" w:rsidRPr="00CE2E1D" w:rsidRDefault="00EA6431" w:rsidP="00EA6431">
      <w:pPr>
        <w:pStyle w:val="ListParagraph"/>
        <w:numPr>
          <w:ilvl w:val="0"/>
          <w:numId w:val="2"/>
        </w:numPr>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Izteikt 36.pantu šādā redakcijā:</w:t>
      </w:r>
    </w:p>
    <w:p w14:paraId="2DC72264" w14:textId="77777777" w:rsidR="00EA6431" w:rsidRPr="00CE2E1D" w:rsidRDefault="00EA6431" w:rsidP="00EA6431">
      <w:pPr>
        <w:spacing w:after="0" w:line="240" w:lineRule="auto"/>
        <w:rPr>
          <w:rFonts w:ascii="Times New Roman" w:hAnsi="Times New Roman" w:cs="Times New Roman"/>
          <w:sz w:val="28"/>
          <w:szCs w:val="28"/>
        </w:rPr>
      </w:pPr>
    </w:p>
    <w:p w14:paraId="4B7F1035" w14:textId="77777777" w:rsidR="00EA6431" w:rsidRPr="00CE2E1D" w:rsidRDefault="00EA6431" w:rsidP="00EA6431">
      <w:pPr>
        <w:spacing w:after="0" w:line="240" w:lineRule="auto"/>
        <w:ind w:firstLine="720"/>
        <w:rPr>
          <w:rFonts w:ascii="Times New Roman" w:hAnsi="Times New Roman" w:cs="Times New Roman"/>
          <w:b/>
          <w:bCs/>
          <w:sz w:val="28"/>
          <w:szCs w:val="28"/>
        </w:rPr>
      </w:pPr>
      <w:r w:rsidRPr="00CE2E1D">
        <w:rPr>
          <w:rFonts w:ascii="Times New Roman" w:hAnsi="Times New Roman" w:cs="Times New Roman"/>
          <w:sz w:val="28"/>
          <w:szCs w:val="28"/>
        </w:rPr>
        <w:t>“</w:t>
      </w:r>
      <w:r w:rsidRPr="00CE2E1D">
        <w:rPr>
          <w:rFonts w:ascii="Times New Roman" w:hAnsi="Times New Roman" w:cs="Times New Roman"/>
          <w:b/>
          <w:bCs/>
          <w:sz w:val="28"/>
          <w:szCs w:val="28"/>
        </w:rPr>
        <w:t>36.pants. Atbildība par balansēšanu</w:t>
      </w:r>
    </w:p>
    <w:p w14:paraId="649D8C71" w14:textId="62B5564F" w:rsidR="00EA6431" w:rsidRPr="00CE2E1D" w:rsidRDefault="00EA6431" w:rsidP="005E1B5B">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(1) Latvijā balansēšanu nodrošina pārvades sistēmas operators. Tirgotājs</w:t>
      </w:r>
      <w:r w:rsidR="00862312" w:rsidRPr="00CE2E1D">
        <w:rPr>
          <w:rFonts w:ascii="Times New Roman" w:hAnsi="Times New Roman" w:cs="Times New Roman"/>
          <w:sz w:val="28"/>
          <w:szCs w:val="28"/>
        </w:rPr>
        <w:t xml:space="preserve"> vai </w:t>
      </w:r>
      <w:proofErr w:type="spellStart"/>
      <w:r w:rsidRPr="00CE2E1D">
        <w:rPr>
          <w:rFonts w:ascii="Times New Roman" w:hAnsi="Times New Roman" w:cs="Times New Roman"/>
          <w:sz w:val="28"/>
          <w:szCs w:val="28"/>
        </w:rPr>
        <w:t>agregators</w:t>
      </w:r>
      <w:proofErr w:type="spellEnd"/>
      <w:r w:rsidRPr="00CE2E1D">
        <w:rPr>
          <w:rFonts w:ascii="Times New Roman" w:hAnsi="Times New Roman" w:cs="Times New Roman"/>
          <w:sz w:val="28"/>
          <w:szCs w:val="28"/>
        </w:rPr>
        <w:t xml:space="preserve"> ir tiesīg</w:t>
      </w:r>
      <w:r w:rsidR="00862312" w:rsidRPr="00CE2E1D">
        <w:rPr>
          <w:rFonts w:ascii="Times New Roman" w:hAnsi="Times New Roman" w:cs="Times New Roman"/>
          <w:sz w:val="28"/>
          <w:szCs w:val="28"/>
        </w:rPr>
        <w:t>s</w:t>
      </w:r>
      <w:r w:rsidRPr="00CE2E1D">
        <w:rPr>
          <w:rFonts w:ascii="Times New Roman" w:hAnsi="Times New Roman" w:cs="Times New Roman"/>
          <w:sz w:val="28"/>
          <w:szCs w:val="28"/>
        </w:rPr>
        <w:t xml:space="preserve"> kļūt par </w:t>
      </w:r>
      <w:proofErr w:type="spellStart"/>
      <w:r w:rsidRPr="00CE2E1D">
        <w:rPr>
          <w:rFonts w:ascii="Times New Roman" w:hAnsi="Times New Roman" w:cs="Times New Roman"/>
          <w:sz w:val="28"/>
          <w:szCs w:val="28"/>
        </w:rPr>
        <w:t>balansatbildīgo</w:t>
      </w:r>
      <w:proofErr w:type="spellEnd"/>
      <w:r w:rsidRPr="00CE2E1D">
        <w:rPr>
          <w:rFonts w:ascii="Times New Roman" w:hAnsi="Times New Roman" w:cs="Times New Roman"/>
          <w:sz w:val="28"/>
          <w:szCs w:val="28"/>
        </w:rPr>
        <w:t xml:space="preserve"> pusi, noslēdzot līgumu ar pārvades sistēmas operatoru.</w:t>
      </w:r>
    </w:p>
    <w:p w14:paraId="0B21C2A4" w14:textId="3E87FD6F" w:rsidR="00EA6431" w:rsidRPr="00CE2E1D" w:rsidRDefault="00EA6431" w:rsidP="005E1B5B">
      <w:pPr>
        <w:pStyle w:val="ListParagraph"/>
        <w:spacing w:after="0" w:line="240" w:lineRule="auto"/>
        <w:contextualSpacing w:val="0"/>
        <w:jc w:val="both"/>
        <w:rPr>
          <w:rFonts w:ascii="Times New Roman" w:hAnsi="Times New Roman" w:cs="Times New Roman"/>
          <w:sz w:val="28"/>
          <w:szCs w:val="28"/>
        </w:rPr>
      </w:pPr>
      <w:r w:rsidRPr="00CE2E1D">
        <w:rPr>
          <w:rFonts w:ascii="Times New Roman" w:hAnsi="Times New Roman" w:cs="Times New Roman"/>
          <w:sz w:val="28"/>
          <w:szCs w:val="28"/>
        </w:rPr>
        <w:t xml:space="preserve">(2) Katrs tirgus dalībnieks ir </w:t>
      </w:r>
      <w:proofErr w:type="spellStart"/>
      <w:r w:rsidRPr="00CE2E1D">
        <w:rPr>
          <w:rFonts w:ascii="Times New Roman" w:hAnsi="Times New Roman" w:cs="Times New Roman"/>
          <w:sz w:val="28"/>
          <w:szCs w:val="28"/>
        </w:rPr>
        <w:t>balansatbildīgs</w:t>
      </w:r>
      <w:proofErr w:type="spellEnd"/>
      <w:r w:rsidRPr="00CE2E1D">
        <w:rPr>
          <w:rFonts w:ascii="Times New Roman" w:hAnsi="Times New Roman" w:cs="Times New Roman"/>
          <w:sz w:val="28"/>
          <w:szCs w:val="28"/>
        </w:rPr>
        <w:t>.</w:t>
      </w:r>
      <w:r w:rsidR="08DB7D3C" w:rsidRPr="00CE2E1D">
        <w:rPr>
          <w:rFonts w:ascii="Times New Roman" w:hAnsi="Times New Roman" w:cs="Times New Roman"/>
          <w:sz w:val="28"/>
          <w:szCs w:val="28"/>
        </w:rPr>
        <w:t xml:space="preserve"> Galalietotājs ir atbildīgs, lai tā iepirktās elektroenerģijas daudzums ir atbilstošs tā patēriņa profilam.</w:t>
      </w:r>
    </w:p>
    <w:p w14:paraId="2934BD29" w14:textId="076808AE" w:rsidR="00EA6431" w:rsidRPr="00CE2E1D" w:rsidRDefault="00EA6431" w:rsidP="005E1B5B">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(3) Tirgus dalībnieks slēdz ar pārvades sistēmas operatoru vai </w:t>
      </w:r>
      <w:proofErr w:type="spellStart"/>
      <w:r w:rsidRPr="00CE2E1D">
        <w:rPr>
          <w:rFonts w:ascii="Times New Roman" w:hAnsi="Times New Roman" w:cs="Times New Roman"/>
          <w:sz w:val="28"/>
          <w:szCs w:val="28"/>
        </w:rPr>
        <w:t>balansatbildīgo</w:t>
      </w:r>
      <w:proofErr w:type="spellEnd"/>
      <w:r w:rsidRPr="00CE2E1D">
        <w:rPr>
          <w:rFonts w:ascii="Times New Roman" w:hAnsi="Times New Roman" w:cs="Times New Roman"/>
          <w:sz w:val="28"/>
          <w:szCs w:val="28"/>
        </w:rPr>
        <w:t xml:space="preserve"> pusi līgumu par </w:t>
      </w:r>
      <w:proofErr w:type="spellStart"/>
      <w:r w:rsidRPr="00CE2E1D">
        <w:rPr>
          <w:rFonts w:ascii="Times New Roman" w:hAnsi="Times New Roman" w:cs="Times New Roman"/>
          <w:sz w:val="28"/>
          <w:szCs w:val="28"/>
        </w:rPr>
        <w:t>balansatbildības</w:t>
      </w:r>
      <w:proofErr w:type="spellEnd"/>
      <w:r w:rsidRPr="00CE2E1D">
        <w:rPr>
          <w:rFonts w:ascii="Times New Roman" w:hAnsi="Times New Roman" w:cs="Times New Roman"/>
          <w:sz w:val="28"/>
          <w:szCs w:val="28"/>
        </w:rPr>
        <w:t xml:space="preserve"> nodrošināšanu.</w:t>
      </w:r>
      <w:r w:rsidRPr="00CE2E1D">
        <w:rPr>
          <w:rFonts w:ascii="Times New Roman" w:hAnsi="Times New Roman" w:cs="Times New Roman"/>
          <w:sz w:val="28"/>
          <w:szCs w:val="28"/>
          <w:vertAlign w:val="superscript"/>
        </w:rPr>
        <w:t xml:space="preserve"> </w:t>
      </w:r>
      <w:bookmarkStart w:id="41" w:name="_Hlk63930863"/>
      <w:r w:rsidRPr="00CE2E1D">
        <w:rPr>
          <w:rFonts w:ascii="Times New Roman" w:hAnsi="Times New Roman" w:cs="Times New Roman"/>
          <w:sz w:val="28"/>
          <w:szCs w:val="28"/>
        </w:rPr>
        <w:t xml:space="preserve">Tirgotājs, kas nodrošina mājsaimniecības lietotāja </w:t>
      </w:r>
      <w:proofErr w:type="spellStart"/>
      <w:r w:rsidRPr="00CE2E1D">
        <w:rPr>
          <w:rFonts w:ascii="Times New Roman" w:hAnsi="Times New Roman" w:cs="Times New Roman"/>
          <w:sz w:val="28"/>
          <w:szCs w:val="28"/>
        </w:rPr>
        <w:t>balansatbildību</w:t>
      </w:r>
      <w:proofErr w:type="spellEnd"/>
      <w:r w:rsidRPr="00CE2E1D">
        <w:rPr>
          <w:rFonts w:ascii="Times New Roman" w:hAnsi="Times New Roman" w:cs="Times New Roman"/>
          <w:sz w:val="28"/>
          <w:szCs w:val="28"/>
        </w:rPr>
        <w:t xml:space="preserve">, slēdz līgumu par </w:t>
      </w:r>
      <w:proofErr w:type="spellStart"/>
      <w:r w:rsidRPr="00CE2E1D">
        <w:rPr>
          <w:rFonts w:ascii="Times New Roman" w:hAnsi="Times New Roman" w:cs="Times New Roman"/>
          <w:sz w:val="28"/>
          <w:szCs w:val="28"/>
        </w:rPr>
        <w:lastRenderedPageBreak/>
        <w:t>balansatbildības</w:t>
      </w:r>
      <w:proofErr w:type="spellEnd"/>
      <w:r w:rsidRPr="00CE2E1D">
        <w:rPr>
          <w:rFonts w:ascii="Times New Roman" w:hAnsi="Times New Roman" w:cs="Times New Roman"/>
          <w:sz w:val="28"/>
          <w:szCs w:val="28"/>
        </w:rPr>
        <w:t xml:space="preserve"> nodrošināšanu ar pārvades sistēmas operatoru vai </w:t>
      </w:r>
      <w:proofErr w:type="spellStart"/>
      <w:r w:rsidRPr="00CE2E1D">
        <w:rPr>
          <w:rFonts w:ascii="Times New Roman" w:hAnsi="Times New Roman" w:cs="Times New Roman"/>
          <w:sz w:val="28"/>
          <w:szCs w:val="28"/>
        </w:rPr>
        <w:t>balansatbildīgo</w:t>
      </w:r>
      <w:proofErr w:type="spellEnd"/>
      <w:r w:rsidRPr="00CE2E1D">
        <w:rPr>
          <w:rFonts w:ascii="Times New Roman" w:hAnsi="Times New Roman" w:cs="Times New Roman"/>
          <w:sz w:val="28"/>
          <w:szCs w:val="28"/>
        </w:rPr>
        <w:t xml:space="preserve"> pusi.</w:t>
      </w:r>
      <w:bookmarkEnd w:id="41"/>
    </w:p>
    <w:p w14:paraId="0BEBF48E" w14:textId="337D6150" w:rsidR="003D272D" w:rsidRPr="00CE2E1D" w:rsidRDefault="00EA6431" w:rsidP="0097532C">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(4) Tirgus dalībnieku, </w:t>
      </w:r>
      <w:proofErr w:type="spellStart"/>
      <w:r w:rsidRPr="00CE2E1D">
        <w:rPr>
          <w:rFonts w:ascii="Times New Roman" w:hAnsi="Times New Roman" w:cs="Times New Roman"/>
          <w:sz w:val="28"/>
          <w:szCs w:val="28"/>
        </w:rPr>
        <w:t>balansatbildīgo</w:t>
      </w:r>
      <w:proofErr w:type="spellEnd"/>
      <w:r w:rsidRPr="00CE2E1D">
        <w:rPr>
          <w:rFonts w:ascii="Times New Roman" w:hAnsi="Times New Roman" w:cs="Times New Roman"/>
          <w:sz w:val="28"/>
          <w:szCs w:val="28"/>
        </w:rPr>
        <w:t xml:space="preserve"> pušu un pārvades sistēmas operatora tiesības un pienākumus nosaka Tīkla kodeksā.”.</w:t>
      </w:r>
    </w:p>
    <w:p w14:paraId="7611A654" w14:textId="77777777" w:rsidR="003D272D" w:rsidRPr="00CE2E1D" w:rsidRDefault="003D272D" w:rsidP="003D272D">
      <w:pPr>
        <w:pStyle w:val="ListParagraph"/>
        <w:numPr>
          <w:ilvl w:val="0"/>
          <w:numId w:val="2"/>
        </w:numPr>
        <w:spacing w:after="0" w:line="240" w:lineRule="auto"/>
        <w:rPr>
          <w:rFonts w:ascii="Times New Roman" w:hAnsi="Times New Roman" w:cs="Times New Roman"/>
          <w:sz w:val="28"/>
          <w:szCs w:val="28"/>
        </w:rPr>
      </w:pPr>
      <w:r w:rsidRPr="00CE2E1D">
        <w:rPr>
          <w:rFonts w:ascii="Times New Roman" w:hAnsi="Times New Roman" w:cs="Times New Roman"/>
          <w:sz w:val="28"/>
          <w:szCs w:val="28"/>
        </w:rPr>
        <w:t xml:space="preserve"> Izteikt 37.pantu šādā redakcijā:</w:t>
      </w:r>
    </w:p>
    <w:p w14:paraId="1E26CDF1" w14:textId="77777777" w:rsidR="003D272D" w:rsidRPr="00CE2E1D" w:rsidRDefault="003D272D" w:rsidP="003D272D">
      <w:pPr>
        <w:pStyle w:val="ListParagraph"/>
        <w:spacing w:after="0" w:line="240" w:lineRule="auto"/>
        <w:rPr>
          <w:rFonts w:ascii="Times New Roman" w:hAnsi="Times New Roman" w:cs="Times New Roman"/>
          <w:sz w:val="28"/>
          <w:szCs w:val="28"/>
        </w:rPr>
      </w:pPr>
    </w:p>
    <w:p w14:paraId="51B75FE8" w14:textId="77777777" w:rsidR="003D272D" w:rsidRPr="00CE2E1D" w:rsidRDefault="003D272D" w:rsidP="003D272D">
      <w:pPr>
        <w:spacing w:after="0" w:line="240" w:lineRule="auto"/>
        <w:ind w:firstLine="720"/>
        <w:jc w:val="both"/>
        <w:rPr>
          <w:rFonts w:ascii="Times New Roman" w:hAnsi="Times New Roman" w:cs="Times New Roman"/>
          <w:b/>
          <w:bCs/>
          <w:sz w:val="28"/>
          <w:szCs w:val="28"/>
        </w:rPr>
      </w:pPr>
      <w:r w:rsidRPr="00CE2E1D">
        <w:rPr>
          <w:rFonts w:ascii="Times New Roman" w:hAnsi="Times New Roman" w:cs="Times New Roman"/>
          <w:sz w:val="28"/>
          <w:szCs w:val="28"/>
        </w:rPr>
        <w:t>“</w:t>
      </w:r>
      <w:r w:rsidRPr="00CE2E1D">
        <w:rPr>
          <w:rFonts w:ascii="Times New Roman" w:hAnsi="Times New Roman" w:cs="Times New Roman"/>
          <w:b/>
          <w:bCs/>
          <w:sz w:val="28"/>
          <w:szCs w:val="28"/>
        </w:rPr>
        <w:t xml:space="preserve">37.pants. Balansēšana un </w:t>
      </w:r>
      <w:proofErr w:type="spellStart"/>
      <w:r w:rsidRPr="00CE2E1D">
        <w:rPr>
          <w:rFonts w:ascii="Times New Roman" w:hAnsi="Times New Roman" w:cs="Times New Roman"/>
          <w:b/>
          <w:bCs/>
          <w:sz w:val="28"/>
          <w:szCs w:val="28"/>
        </w:rPr>
        <w:t>nebalansa</w:t>
      </w:r>
      <w:proofErr w:type="spellEnd"/>
      <w:r w:rsidRPr="00CE2E1D">
        <w:rPr>
          <w:rFonts w:ascii="Times New Roman" w:hAnsi="Times New Roman" w:cs="Times New Roman"/>
          <w:b/>
          <w:bCs/>
          <w:sz w:val="28"/>
          <w:szCs w:val="28"/>
        </w:rPr>
        <w:t xml:space="preserve"> aprēķini</w:t>
      </w:r>
    </w:p>
    <w:p w14:paraId="02E71A75" w14:textId="77777777" w:rsidR="003D272D" w:rsidRPr="00CE2E1D" w:rsidRDefault="003D272D" w:rsidP="003D272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(1) Pārvades sistēmas operators saskaņā ar Tīkla kodeksu veic </w:t>
      </w:r>
      <w:proofErr w:type="spellStart"/>
      <w:r w:rsidRPr="00CE2E1D">
        <w:rPr>
          <w:rFonts w:ascii="Times New Roman" w:hAnsi="Times New Roman" w:cs="Times New Roman"/>
          <w:sz w:val="28"/>
          <w:szCs w:val="28"/>
        </w:rPr>
        <w:t>nebalansa</w:t>
      </w:r>
      <w:proofErr w:type="spellEnd"/>
      <w:r w:rsidRPr="00CE2E1D">
        <w:rPr>
          <w:rFonts w:ascii="Times New Roman" w:hAnsi="Times New Roman" w:cs="Times New Roman"/>
          <w:sz w:val="28"/>
          <w:szCs w:val="28"/>
        </w:rPr>
        <w:t xml:space="preserve"> aprēķinus atklāti un nediskriminējoši attiecībā uz </w:t>
      </w:r>
      <w:bookmarkStart w:id="42" w:name="_Hlk63931014"/>
      <w:r w:rsidRPr="00CE2E1D">
        <w:rPr>
          <w:rFonts w:ascii="Times New Roman" w:hAnsi="Times New Roman" w:cs="Times New Roman"/>
          <w:sz w:val="28"/>
          <w:szCs w:val="28"/>
        </w:rPr>
        <w:t xml:space="preserve">visām </w:t>
      </w:r>
      <w:proofErr w:type="spellStart"/>
      <w:r w:rsidRPr="00CE2E1D">
        <w:rPr>
          <w:rFonts w:ascii="Times New Roman" w:hAnsi="Times New Roman" w:cs="Times New Roman"/>
          <w:sz w:val="28"/>
          <w:szCs w:val="28"/>
        </w:rPr>
        <w:t>balansatbildīgajām</w:t>
      </w:r>
      <w:proofErr w:type="spellEnd"/>
      <w:r w:rsidRPr="00CE2E1D">
        <w:rPr>
          <w:rFonts w:ascii="Times New Roman" w:hAnsi="Times New Roman" w:cs="Times New Roman"/>
          <w:sz w:val="28"/>
          <w:szCs w:val="28"/>
        </w:rPr>
        <w:t xml:space="preserve"> pusēm un tirgus dalībniekiem, kuriem pārvades sistēmas operators nodrošina </w:t>
      </w:r>
      <w:proofErr w:type="spellStart"/>
      <w:r w:rsidRPr="00CE2E1D">
        <w:rPr>
          <w:rFonts w:ascii="Times New Roman" w:hAnsi="Times New Roman" w:cs="Times New Roman"/>
          <w:sz w:val="28"/>
          <w:szCs w:val="28"/>
        </w:rPr>
        <w:t>balansatbildību</w:t>
      </w:r>
      <w:bookmarkEnd w:id="42"/>
      <w:proofErr w:type="spellEnd"/>
      <w:r w:rsidRPr="00CE2E1D">
        <w:rPr>
          <w:rFonts w:ascii="Times New Roman" w:hAnsi="Times New Roman" w:cs="Times New Roman"/>
          <w:sz w:val="28"/>
          <w:szCs w:val="28"/>
        </w:rPr>
        <w:t xml:space="preserve">. </w:t>
      </w:r>
    </w:p>
    <w:p w14:paraId="76EE9F71" w14:textId="0865B172" w:rsidR="003D272D" w:rsidRPr="00CE2E1D" w:rsidRDefault="003D272D" w:rsidP="003D272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(2) </w:t>
      </w:r>
      <w:proofErr w:type="spellStart"/>
      <w:r w:rsidRPr="00CE2E1D">
        <w:rPr>
          <w:rFonts w:ascii="Times New Roman" w:hAnsi="Times New Roman" w:cs="Times New Roman"/>
          <w:sz w:val="28"/>
          <w:szCs w:val="28"/>
        </w:rPr>
        <w:t>Nebalansa</w:t>
      </w:r>
      <w:proofErr w:type="spellEnd"/>
      <w:r w:rsidRPr="00CE2E1D">
        <w:rPr>
          <w:rFonts w:ascii="Times New Roman" w:hAnsi="Times New Roman" w:cs="Times New Roman"/>
          <w:sz w:val="28"/>
          <w:szCs w:val="28"/>
        </w:rPr>
        <w:t xml:space="preserve"> aprēķini tiek veikti, pamatojoties uz noteiktā periodā veikto elektroenerģijas darījumu uzskaiti </w:t>
      </w:r>
      <w:bookmarkStart w:id="43" w:name="_Hlk63931056"/>
      <w:r w:rsidRPr="00CE2E1D">
        <w:rPr>
          <w:rFonts w:ascii="Times New Roman" w:hAnsi="Times New Roman" w:cs="Times New Roman"/>
          <w:sz w:val="28"/>
          <w:szCs w:val="28"/>
        </w:rPr>
        <w:t>un pārvades un sadales sistēmu operatoru datiem</w:t>
      </w:r>
      <w:bookmarkEnd w:id="43"/>
      <w:r w:rsidRPr="00CE2E1D">
        <w:rPr>
          <w:rFonts w:ascii="Times New Roman" w:hAnsi="Times New Roman" w:cs="Times New Roman"/>
          <w:sz w:val="28"/>
          <w:szCs w:val="28"/>
        </w:rPr>
        <w:t xml:space="preserve">, lai noteiktu balansēšanas elektroenerģijas apjomu. </w:t>
      </w:r>
      <w:proofErr w:type="spellStart"/>
      <w:r w:rsidRPr="00CE2E1D">
        <w:rPr>
          <w:rFonts w:ascii="Times New Roman" w:hAnsi="Times New Roman" w:cs="Times New Roman"/>
          <w:sz w:val="28"/>
          <w:szCs w:val="28"/>
        </w:rPr>
        <w:t>Nebalansa</w:t>
      </w:r>
      <w:proofErr w:type="spellEnd"/>
      <w:r w:rsidRPr="00CE2E1D">
        <w:rPr>
          <w:rFonts w:ascii="Times New Roman" w:hAnsi="Times New Roman" w:cs="Times New Roman"/>
          <w:sz w:val="28"/>
          <w:szCs w:val="28"/>
        </w:rPr>
        <w:t xml:space="preserve"> aprēķini ir pieejami darījumā iesaistītajiem tirgus un sistēmas dalībniekiem</w:t>
      </w:r>
      <w:r w:rsidR="000B16C0" w:rsidRPr="00CE2E1D">
        <w:rPr>
          <w:rFonts w:ascii="Times New Roman" w:hAnsi="Times New Roman" w:cs="Times New Roman"/>
          <w:sz w:val="28"/>
          <w:szCs w:val="28"/>
        </w:rPr>
        <w:t>.</w:t>
      </w:r>
    </w:p>
    <w:p w14:paraId="3B67A0F3" w14:textId="28B407B2" w:rsidR="003D272D" w:rsidRPr="00CE2E1D" w:rsidRDefault="003D272D" w:rsidP="003D272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(3) Sistēmas dalībnieks sniedz sistēmas operatoram informāciju, kas ir nepieciešama balansēšanai un </w:t>
      </w:r>
      <w:proofErr w:type="spellStart"/>
      <w:r w:rsidRPr="00CE2E1D">
        <w:rPr>
          <w:rFonts w:ascii="Times New Roman" w:hAnsi="Times New Roman" w:cs="Times New Roman"/>
          <w:sz w:val="28"/>
          <w:szCs w:val="28"/>
        </w:rPr>
        <w:t>nebalansa</w:t>
      </w:r>
      <w:proofErr w:type="spellEnd"/>
      <w:r w:rsidRPr="00CE2E1D">
        <w:rPr>
          <w:rFonts w:ascii="Times New Roman" w:hAnsi="Times New Roman" w:cs="Times New Roman"/>
          <w:sz w:val="28"/>
          <w:szCs w:val="28"/>
        </w:rPr>
        <w:t xml:space="preserve"> aprēķinu veikšanai.</w:t>
      </w:r>
    </w:p>
    <w:p w14:paraId="11964E3E" w14:textId="1D97FDB9" w:rsidR="003D272D" w:rsidRPr="00CE2E1D" w:rsidRDefault="003D272D" w:rsidP="003D272D">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(4) </w:t>
      </w:r>
      <w:bookmarkStart w:id="44" w:name="_Hlk63931118"/>
      <w:r w:rsidRPr="00CE2E1D">
        <w:rPr>
          <w:rFonts w:ascii="Times New Roman" w:hAnsi="Times New Roman" w:cs="Times New Roman"/>
          <w:sz w:val="28"/>
          <w:szCs w:val="28"/>
        </w:rPr>
        <w:t xml:space="preserve">Lai nodrošinātu maksājumus par </w:t>
      </w:r>
      <w:proofErr w:type="spellStart"/>
      <w:r w:rsidRPr="00CE2E1D">
        <w:rPr>
          <w:rFonts w:ascii="Times New Roman" w:hAnsi="Times New Roman" w:cs="Times New Roman"/>
          <w:sz w:val="28"/>
          <w:szCs w:val="28"/>
        </w:rPr>
        <w:t>balansatbildības</w:t>
      </w:r>
      <w:proofErr w:type="spellEnd"/>
      <w:r w:rsidRPr="00CE2E1D">
        <w:rPr>
          <w:rFonts w:ascii="Times New Roman" w:hAnsi="Times New Roman" w:cs="Times New Roman"/>
          <w:sz w:val="28"/>
          <w:szCs w:val="28"/>
        </w:rPr>
        <w:t xml:space="preserve"> nodrošināšanu, pārvades sistēmas operators no </w:t>
      </w:r>
      <w:proofErr w:type="spellStart"/>
      <w:r w:rsidRPr="00CE2E1D">
        <w:rPr>
          <w:rFonts w:ascii="Times New Roman" w:hAnsi="Times New Roman" w:cs="Times New Roman"/>
          <w:sz w:val="28"/>
          <w:szCs w:val="28"/>
        </w:rPr>
        <w:t>balansatbildīgajām</w:t>
      </w:r>
      <w:proofErr w:type="spellEnd"/>
      <w:r w:rsidRPr="00CE2E1D">
        <w:rPr>
          <w:rFonts w:ascii="Times New Roman" w:hAnsi="Times New Roman" w:cs="Times New Roman"/>
          <w:sz w:val="28"/>
          <w:szCs w:val="28"/>
        </w:rPr>
        <w:t xml:space="preserve"> pusēm un tirgus dalībniekiem, kuriem pārvades sistēmas operators nodrošina </w:t>
      </w:r>
      <w:proofErr w:type="spellStart"/>
      <w:r w:rsidRPr="00CE2E1D">
        <w:rPr>
          <w:rFonts w:ascii="Times New Roman" w:hAnsi="Times New Roman" w:cs="Times New Roman"/>
          <w:sz w:val="28"/>
          <w:szCs w:val="28"/>
        </w:rPr>
        <w:t>balansatbildību</w:t>
      </w:r>
      <w:proofErr w:type="spellEnd"/>
      <w:r w:rsidRPr="00CE2E1D">
        <w:rPr>
          <w:rFonts w:ascii="Times New Roman" w:hAnsi="Times New Roman" w:cs="Times New Roman"/>
          <w:sz w:val="28"/>
          <w:szCs w:val="28"/>
        </w:rPr>
        <w:t>, var pieprasīt saistību izpildes nodrošinājumu, saskaņā ar Tīkla kodeksu.”.</w:t>
      </w:r>
      <w:bookmarkEnd w:id="44"/>
    </w:p>
    <w:p w14:paraId="4E444A55" w14:textId="77777777" w:rsidR="003D272D" w:rsidRPr="00CE2E1D" w:rsidRDefault="003D272D" w:rsidP="003D272D">
      <w:pPr>
        <w:spacing w:after="0" w:line="240" w:lineRule="auto"/>
        <w:ind w:firstLine="720"/>
        <w:jc w:val="both"/>
        <w:rPr>
          <w:rFonts w:ascii="Times New Roman" w:hAnsi="Times New Roman" w:cs="Times New Roman"/>
          <w:sz w:val="28"/>
          <w:szCs w:val="28"/>
        </w:rPr>
      </w:pPr>
    </w:p>
    <w:p w14:paraId="2CE4865B" w14:textId="77777777" w:rsidR="0052458A" w:rsidRPr="00CE2E1D" w:rsidRDefault="0052458A" w:rsidP="0052458A">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Izteikt VIII</w:t>
      </w:r>
      <w:r w:rsidRPr="00CE2E1D">
        <w:rPr>
          <w:rFonts w:ascii="Times New Roman" w:hAnsi="Times New Roman" w:cs="Times New Roman"/>
          <w:sz w:val="28"/>
          <w:szCs w:val="28"/>
          <w:vertAlign w:val="superscript"/>
        </w:rPr>
        <w:t>4</w:t>
      </w:r>
      <w:r w:rsidRPr="00CE2E1D">
        <w:rPr>
          <w:rFonts w:ascii="Times New Roman" w:hAnsi="Times New Roman" w:cs="Times New Roman"/>
          <w:sz w:val="28"/>
          <w:szCs w:val="28"/>
        </w:rPr>
        <w:t xml:space="preserve"> nodaļas virsrakstu šādā redakcijā:</w:t>
      </w:r>
    </w:p>
    <w:p w14:paraId="560324FA" w14:textId="77777777" w:rsidR="0052458A" w:rsidRPr="00CE2E1D" w:rsidRDefault="0052458A" w:rsidP="0052458A">
      <w:pPr>
        <w:pStyle w:val="ListParagraph"/>
        <w:spacing w:after="0" w:line="240" w:lineRule="auto"/>
        <w:jc w:val="center"/>
        <w:rPr>
          <w:rFonts w:ascii="Times New Roman" w:hAnsi="Times New Roman" w:cs="Times New Roman"/>
          <w:b/>
          <w:bCs/>
          <w:sz w:val="28"/>
          <w:szCs w:val="28"/>
        </w:rPr>
      </w:pPr>
      <w:r w:rsidRPr="00CE2E1D">
        <w:rPr>
          <w:rFonts w:ascii="Times New Roman" w:hAnsi="Times New Roman" w:cs="Times New Roman"/>
          <w:sz w:val="28"/>
          <w:szCs w:val="28"/>
        </w:rPr>
        <w:t>“</w:t>
      </w:r>
      <w:r w:rsidRPr="00CE2E1D">
        <w:rPr>
          <w:rFonts w:ascii="Times New Roman" w:hAnsi="Times New Roman" w:cs="Times New Roman"/>
          <w:b/>
          <w:bCs/>
          <w:sz w:val="28"/>
          <w:szCs w:val="28"/>
        </w:rPr>
        <w:t>VIII</w:t>
      </w:r>
      <w:r w:rsidRPr="00CE2E1D">
        <w:rPr>
          <w:rFonts w:ascii="Times New Roman" w:hAnsi="Times New Roman" w:cs="Times New Roman"/>
          <w:b/>
          <w:bCs/>
          <w:sz w:val="28"/>
          <w:szCs w:val="28"/>
          <w:vertAlign w:val="superscript"/>
        </w:rPr>
        <w:t>4</w:t>
      </w:r>
      <w:r w:rsidRPr="00CE2E1D">
        <w:rPr>
          <w:rFonts w:ascii="Times New Roman" w:hAnsi="Times New Roman" w:cs="Times New Roman"/>
          <w:b/>
          <w:bCs/>
          <w:sz w:val="28"/>
          <w:szCs w:val="28"/>
        </w:rPr>
        <w:t xml:space="preserve"> nodaļa</w:t>
      </w:r>
    </w:p>
    <w:p w14:paraId="51AE7571" w14:textId="77777777" w:rsidR="0052458A" w:rsidRPr="00CE2E1D" w:rsidRDefault="0052458A" w:rsidP="0052458A">
      <w:pPr>
        <w:pStyle w:val="ListParagraph"/>
        <w:spacing w:after="0" w:line="240" w:lineRule="auto"/>
        <w:jc w:val="center"/>
        <w:rPr>
          <w:rFonts w:ascii="Times New Roman" w:hAnsi="Times New Roman" w:cs="Times New Roman"/>
          <w:sz w:val="28"/>
          <w:szCs w:val="28"/>
        </w:rPr>
      </w:pPr>
      <w:r w:rsidRPr="00CE2E1D">
        <w:rPr>
          <w:rFonts w:ascii="Times New Roman" w:hAnsi="Times New Roman" w:cs="Times New Roman"/>
          <w:b/>
          <w:bCs/>
          <w:sz w:val="28"/>
          <w:szCs w:val="28"/>
        </w:rPr>
        <w:t xml:space="preserve">Nominētais elektroenerģijas tirgus operators, tirdzniecības darījumi  un </w:t>
      </w:r>
      <w:proofErr w:type="spellStart"/>
      <w:r w:rsidRPr="00CE2E1D">
        <w:rPr>
          <w:rFonts w:ascii="Times New Roman" w:hAnsi="Times New Roman" w:cs="Times New Roman"/>
          <w:b/>
          <w:bCs/>
          <w:sz w:val="28"/>
          <w:szCs w:val="28"/>
        </w:rPr>
        <w:t>vairumtirgus</w:t>
      </w:r>
      <w:proofErr w:type="spellEnd"/>
      <w:r w:rsidRPr="00CE2E1D">
        <w:rPr>
          <w:rFonts w:ascii="Times New Roman" w:hAnsi="Times New Roman" w:cs="Times New Roman"/>
          <w:b/>
          <w:bCs/>
          <w:sz w:val="28"/>
          <w:szCs w:val="28"/>
        </w:rPr>
        <w:t xml:space="preserve"> uzraudzība</w:t>
      </w:r>
      <w:r w:rsidRPr="00CE2E1D">
        <w:rPr>
          <w:rFonts w:ascii="Times New Roman" w:hAnsi="Times New Roman" w:cs="Times New Roman"/>
          <w:sz w:val="28"/>
          <w:szCs w:val="28"/>
        </w:rPr>
        <w:t>”</w:t>
      </w:r>
    </w:p>
    <w:p w14:paraId="2CDC5C19" w14:textId="77777777" w:rsidR="0052458A" w:rsidRPr="00CE2E1D" w:rsidRDefault="0052458A" w:rsidP="0052458A">
      <w:pPr>
        <w:pStyle w:val="ListParagraph"/>
        <w:spacing w:after="0" w:line="240" w:lineRule="auto"/>
        <w:jc w:val="both"/>
        <w:rPr>
          <w:rFonts w:ascii="Times New Roman" w:hAnsi="Times New Roman" w:cs="Times New Roman"/>
          <w:sz w:val="28"/>
          <w:szCs w:val="28"/>
        </w:rPr>
      </w:pPr>
    </w:p>
    <w:p w14:paraId="1CC60214" w14:textId="77777777" w:rsidR="00BD0567" w:rsidRPr="00CE2E1D" w:rsidRDefault="00BD0567" w:rsidP="003D272D">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37.</w:t>
      </w:r>
      <w:r w:rsidRPr="00CE2E1D">
        <w:rPr>
          <w:rFonts w:ascii="Times New Roman" w:hAnsi="Times New Roman" w:cs="Times New Roman"/>
          <w:sz w:val="28"/>
          <w:szCs w:val="28"/>
          <w:vertAlign w:val="superscript"/>
        </w:rPr>
        <w:t>1</w:t>
      </w:r>
      <w:r w:rsidRPr="00CE2E1D">
        <w:rPr>
          <w:rFonts w:ascii="Times New Roman" w:hAnsi="Times New Roman" w:cs="Times New Roman"/>
          <w:sz w:val="28"/>
          <w:szCs w:val="28"/>
        </w:rPr>
        <w:t xml:space="preserve"> pantā:</w:t>
      </w:r>
    </w:p>
    <w:p w14:paraId="734A6851" w14:textId="77777777" w:rsidR="0052458A" w:rsidRPr="00CE2E1D" w:rsidRDefault="0052458A" w:rsidP="0052458A">
      <w:pPr>
        <w:pStyle w:val="ListParagraph"/>
        <w:spacing w:after="0" w:line="240" w:lineRule="auto"/>
        <w:jc w:val="both"/>
        <w:rPr>
          <w:rFonts w:ascii="Times New Roman" w:hAnsi="Times New Roman" w:cs="Times New Roman"/>
          <w:sz w:val="28"/>
          <w:szCs w:val="28"/>
        </w:rPr>
      </w:pPr>
    </w:p>
    <w:p w14:paraId="0890EE54" w14:textId="77777777" w:rsidR="0052458A" w:rsidRPr="00CE2E1D" w:rsidRDefault="0052458A" w:rsidP="0052458A">
      <w:pPr>
        <w:pStyle w:val="ListParagraph"/>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izteikt panta virsrakstu šādā redakcijā:</w:t>
      </w:r>
    </w:p>
    <w:p w14:paraId="3B13CC94" w14:textId="77777777" w:rsidR="0052458A" w:rsidRPr="00CE2E1D" w:rsidRDefault="0052458A" w:rsidP="0052458A">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Pr="00CE2E1D">
        <w:rPr>
          <w:rFonts w:ascii="Times New Roman" w:hAnsi="Times New Roman" w:cs="Times New Roman"/>
          <w:b/>
          <w:bCs/>
          <w:sz w:val="28"/>
          <w:szCs w:val="28"/>
        </w:rPr>
        <w:t>37.</w:t>
      </w:r>
      <w:r w:rsidRPr="00CE2E1D">
        <w:rPr>
          <w:rFonts w:ascii="Times New Roman" w:hAnsi="Times New Roman" w:cs="Times New Roman"/>
          <w:b/>
          <w:bCs/>
          <w:sz w:val="28"/>
          <w:szCs w:val="28"/>
          <w:vertAlign w:val="superscript"/>
        </w:rPr>
        <w:t>1</w:t>
      </w:r>
      <w:r w:rsidRPr="00CE2E1D">
        <w:rPr>
          <w:rFonts w:ascii="Times New Roman" w:hAnsi="Times New Roman" w:cs="Times New Roman"/>
          <w:b/>
          <w:bCs/>
          <w:sz w:val="28"/>
          <w:szCs w:val="28"/>
        </w:rPr>
        <w:t xml:space="preserve"> pants. Nominētais elektroenerģijas tirgus operators</w:t>
      </w:r>
      <w:r w:rsidRPr="00CE2E1D">
        <w:rPr>
          <w:rFonts w:ascii="Times New Roman" w:hAnsi="Times New Roman" w:cs="Times New Roman"/>
          <w:sz w:val="28"/>
          <w:szCs w:val="28"/>
        </w:rPr>
        <w:t>”;</w:t>
      </w:r>
    </w:p>
    <w:p w14:paraId="019C2F39" w14:textId="77777777" w:rsidR="0052458A" w:rsidRPr="00CE2E1D" w:rsidRDefault="0052458A" w:rsidP="0052458A">
      <w:pPr>
        <w:spacing w:after="0" w:line="240" w:lineRule="auto"/>
        <w:jc w:val="both"/>
        <w:rPr>
          <w:rFonts w:ascii="Times New Roman" w:hAnsi="Times New Roman" w:cs="Times New Roman"/>
          <w:sz w:val="28"/>
          <w:szCs w:val="28"/>
        </w:rPr>
      </w:pPr>
    </w:p>
    <w:p w14:paraId="5FCC4EEF" w14:textId="77777777" w:rsidR="003D272D" w:rsidRPr="00CE2E1D" w:rsidRDefault="0052458A" w:rsidP="0052458A">
      <w:pPr>
        <w:pStyle w:val="ListParagraph"/>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i</w:t>
      </w:r>
      <w:r w:rsidR="00E717F6" w:rsidRPr="00CE2E1D">
        <w:rPr>
          <w:rFonts w:ascii="Times New Roman" w:hAnsi="Times New Roman" w:cs="Times New Roman"/>
          <w:sz w:val="28"/>
          <w:szCs w:val="28"/>
        </w:rPr>
        <w:t>zteikt otro daļu šādā redakcijā:</w:t>
      </w:r>
    </w:p>
    <w:p w14:paraId="3BFD0DA1" w14:textId="77777777" w:rsidR="00E717F6" w:rsidRPr="00CE2E1D" w:rsidRDefault="00E717F6" w:rsidP="00E717F6">
      <w:pPr>
        <w:spacing w:after="0" w:line="240" w:lineRule="auto"/>
        <w:jc w:val="both"/>
        <w:rPr>
          <w:rFonts w:ascii="Times New Roman" w:hAnsi="Times New Roman" w:cs="Times New Roman"/>
          <w:sz w:val="28"/>
          <w:szCs w:val="28"/>
        </w:rPr>
      </w:pPr>
    </w:p>
    <w:p w14:paraId="7600A084" w14:textId="3CC6EFA8" w:rsidR="00E717F6" w:rsidRPr="00CE2E1D" w:rsidRDefault="00E717F6" w:rsidP="0052458A">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“(2) </w:t>
      </w:r>
      <w:r w:rsidR="0052458A" w:rsidRPr="00CE2E1D">
        <w:rPr>
          <w:rFonts w:ascii="Times New Roman" w:hAnsi="Times New Roman" w:cs="Times New Roman"/>
          <w:sz w:val="28"/>
          <w:szCs w:val="28"/>
        </w:rPr>
        <w:t>Nominēto e</w:t>
      </w:r>
      <w:r w:rsidRPr="00CE2E1D">
        <w:rPr>
          <w:rFonts w:ascii="Times New Roman" w:hAnsi="Times New Roman" w:cs="Times New Roman"/>
          <w:sz w:val="28"/>
          <w:szCs w:val="28"/>
        </w:rPr>
        <w:t xml:space="preserve">lektroenerģijas tirgus operatoru apstiprina, atsauc un tā darbību uzrauga </w:t>
      </w:r>
      <w:r w:rsidR="1ADDD1F7" w:rsidRPr="00CE2E1D">
        <w:rPr>
          <w:rFonts w:ascii="Times New Roman" w:hAnsi="Times New Roman" w:cs="Times New Roman"/>
          <w:sz w:val="28"/>
          <w:szCs w:val="28"/>
        </w:rPr>
        <w:t>R</w:t>
      </w:r>
      <w:r w:rsidRPr="00CE2E1D">
        <w:rPr>
          <w:rFonts w:ascii="Times New Roman" w:hAnsi="Times New Roman" w:cs="Times New Roman"/>
          <w:sz w:val="28"/>
          <w:szCs w:val="28"/>
        </w:rPr>
        <w:t>egulators, ievērojot Eiropas Komisijas īstenošanas aktus, kas pieņemti, papildinot Eiropas Parlamenta un Padomes regulu (EK) Nr. 2019/943 par elektroenerģijas iekšējo tirgu.”</w:t>
      </w:r>
      <w:r w:rsidR="0052458A" w:rsidRPr="00CE2E1D">
        <w:rPr>
          <w:rFonts w:ascii="Times New Roman" w:hAnsi="Times New Roman" w:cs="Times New Roman"/>
          <w:sz w:val="28"/>
          <w:szCs w:val="28"/>
        </w:rPr>
        <w:t>;</w:t>
      </w:r>
    </w:p>
    <w:p w14:paraId="111AEFA7" w14:textId="77777777" w:rsidR="0052458A" w:rsidRPr="00CE2E1D" w:rsidRDefault="0052458A" w:rsidP="0052458A">
      <w:pPr>
        <w:spacing w:after="0" w:line="240" w:lineRule="auto"/>
        <w:ind w:firstLine="720"/>
        <w:jc w:val="both"/>
        <w:rPr>
          <w:rFonts w:ascii="Times New Roman" w:hAnsi="Times New Roman" w:cs="Times New Roman"/>
          <w:sz w:val="28"/>
          <w:szCs w:val="28"/>
        </w:rPr>
      </w:pPr>
    </w:p>
    <w:p w14:paraId="51688B58" w14:textId="77777777" w:rsidR="0052458A" w:rsidRPr="00CE2E1D" w:rsidRDefault="0052458A" w:rsidP="0052458A">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papildināt trešo daļu aiz vārda “no” ar vārdu “nominētā”.</w:t>
      </w:r>
    </w:p>
    <w:p w14:paraId="32B69938" w14:textId="77777777" w:rsidR="0052458A" w:rsidRPr="00CE2E1D" w:rsidRDefault="0052458A" w:rsidP="0052458A">
      <w:pPr>
        <w:spacing w:after="0" w:line="240" w:lineRule="auto"/>
        <w:ind w:firstLine="720"/>
        <w:jc w:val="both"/>
        <w:rPr>
          <w:rFonts w:ascii="Times New Roman" w:hAnsi="Times New Roman" w:cs="Times New Roman"/>
          <w:sz w:val="28"/>
          <w:szCs w:val="28"/>
        </w:rPr>
      </w:pPr>
    </w:p>
    <w:p w14:paraId="2220C28D" w14:textId="77777777" w:rsidR="0052458A" w:rsidRPr="00CE2E1D" w:rsidRDefault="0052458A" w:rsidP="0052458A">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lastRenderedPageBreak/>
        <w:t xml:space="preserve"> Izteikt 37.</w:t>
      </w:r>
      <w:r w:rsidRPr="00CE2E1D">
        <w:rPr>
          <w:rFonts w:ascii="Times New Roman" w:hAnsi="Times New Roman" w:cs="Times New Roman"/>
          <w:sz w:val="28"/>
          <w:szCs w:val="28"/>
          <w:vertAlign w:val="superscript"/>
        </w:rPr>
        <w:t xml:space="preserve">3 </w:t>
      </w:r>
      <w:r w:rsidRPr="00CE2E1D">
        <w:rPr>
          <w:rFonts w:ascii="Times New Roman" w:hAnsi="Times New Roman" w:cs="Times New Roman"/>
          <w:sz w:val="28"/>
          <w:szCs w:val="28"/>
        </w:rPr>
        <w:t>pantu šādā redakcijā:</w:t>
      </w:r>
    </w:p>
    <w:p w14:paraId="5DD46074" w14:textId="77777777" w:rsidR="005A6A16" w:rsidRPr="00CE2E1D" w:rsidRDefault="005A6A16" w:rsidP="005A6A16">
      <w:pPr>
        <w:pStyle w:val="ListParagraph"/>
        <w:spacing w:after="0" w:line="240" w:lineRule="auto"/>
        <w:jc w:val="both"/>
        <w:rPr>
          <w:rFonts w:ascii="Times New Roman" w:hAnsi="Times New Roman" w:cs="Times New Roman"/>
          <w:sz w:val="28"/>
          <w:szCs w:val="28"/>
        </w:rPr>
      </w:pPr>
    </w:p>
    <w:p w14:paraId="37853C0D" w14:textId="77777777" w:rsidR="005A6A16" w:rsidRPr="00CE2E1D" w:rsidRDefault="0052458A" w:rsidP="00FA462C">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005A6A16" w:rsidRPr="00CE2E1D">
        <w:rPr>
          <w:rFonts w:ascii="Times New Roman" w:hAnsi="Times New Roman" w:cs="Times New Roman"/>
          <w:b/>
          <w:bCs/>
          <w:sz w:val="28"/>
          <w:szCs w:val="28"/>
        </w:rPr>
        <w:t>37.</w:t>
      </w:r>
      <w:r w:rsidR="005A6A16" w:rsidRPr="00CE2E1D">
        <w:rPr>
          <w:rFonts w:ascii="Times New Roman" w:hAnsi="Times New Roman" w:cs="Times New Roman"/>
          <w:b/>
          <w:bCs/>
          <w:sz w:val="28"/>
          <w:szCs w:val="28"/>
          <w:vertAlign w:val="superscript"/>
        </w:rPr>
        <w:t>3</w:t>
      </w:r>
      <w:r w:rsidR="005A6A16" w:rsidRPr="00CE2E1D">
        <w:rPr>
          <w:rFonts w:ascii="Times New Roman" w:hAnsi="Times New Roman" w:cs="Times New Roman"/>
          <w:b/>
          <w:bCs/>
          <w:sz w:val="28"/>
          <w:szCs w:val="28"/>
        </w:rPr>
        <w:t xml:space="preserve"> pants. Elektroenerģijas tirdzniecības darījumi</w:t>
      </w:r>
      <w:r w:rsidR="005A6A16" w:rsidRPr="00CE2E1D">
        <w:rPr>
          <w:rFonts w:ascii="Times New Roman" w:hAnsi="Times New Roman" w:cs="Times New Roman"/>
          <w:sz w:val="28"/>
          <w:szCs w:val="28"/>
        </w:rPr>
        <w:t xml:space="preserve"> </w:t>
      </w:r>
    </w:p>
    <w:p w14:paraId="0D5D8682" w14:textId="77777777" w:rsidR="0052458A" w:rsidRPr="00CE2E1D" w:rsidRDefault="005A6A16" w:rsidP="00FA462C">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Tirgus dalībnieki darījumus, kas pārsniedz tirdzniecības zonas ietvarus un ietver fizisku elektroenerģijas pārvadīšanu, veic tikai nākamās dienas vai tekošās dienas tirgos. Vienas tirdzniecības zonas ietvaros darījumus, kas saistīti ar fizisku elektroenerģijas pārvadīšanu, tirgus dalībnieki var veikt gan nākamās dienas vai tekošās dienas tirgos, gan savstarpēji vienojoties.</w:t>
      </w:r>
      <w:r w:rsidR="0052458A" w:rsidRPr="00CE2E1D">
        <w:rPr>
          <w:rFonts w:ascii="Times New Roman" w:hAnsi="Times New Roman" w:cs="Times New Roman"/>
          <w:sz w:val="28"/>
          <w:szCs w:val="28"/>
        </w:rPr>
        <w:t>”</w:t>
      </w:r>
      <w:r w:rsidRPr="00CE2E1D">
        <w:rPr>
          <w:rFonts w:ascii="Times New Roman" w:hAnsi="Times New Roman" w:cs="Times New Roman"/>
          <w:sz w:val="28"/>
          <w:szCs w:val="28"/>
        </w:rPr>
        <w:t>.</w:t>
      </w:r>
    </w:p>
    <w:p w14:paraId="57FDDD27" w14:textId="77777777" w:rsidR="005A6A16" w:rsidRPr="00CE2E1D" w:rsidRDefault="005A6A16" w:rsidP="005A6A16">
      <w:pPr>
        <w:spacing w:after="0" w:line="240" w:lineRule="auto"/>
        <w:jc w:val="both"/>
        <w:rPr>
          <w:rFonts w:ascii="Times New Roman" w:hAnsi="Times New Roman" w:cs="Times New Roman"/>
          <w:sz w:val="28"/>
          <w:szCs w:val="28"/>
        </w:rPr>
      </w:pPr>
    </w:p>
    <w:p w14:paraId="4119F649" w14:textId="77777777" w:rsidR="005A6A16" w:rsidRPr="00CE2E1D" w:rsidRDefault="005A6A16" w:rsidP="005A6A16">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Izslēgt 37.</w:t>
      </w:r>
      <w:r w:rsidRPr="00CE2E1D">
        <w:rPr>
          <w:rFonts w:ascii="Times New Roman" w:hAnsi="Times New Roman" w:cs="Times New Roman"/>
          <w:sz w:val="28"/>
          <w:szCs w:val="28"/>
          <w:vertAlign w:val="superscript"/>
        </w:rPr>
        <w:t>4</w:t>
      </w:r>
      <w:r w:rsidRPr="00CE2E1D">
        <w:rPr>
          <w:rFonts w:ascii="Times New Roman" w:hAnsi="Times New Roman" w:cs="Times New Roman"/>
          <w:sz w:val="28"/>
          <w:szCs w:val="28"/>
        </w:rPr>
        <w:t xml:space="preserve"> pantu.</w:t>
      </w:r>
    </w:p>
    <w:p w14:paraId="1C0A358C" w14:textId="77777777" w:rsidR="00E717F6" w:rsidRPr="00CE2E1D" w:rsidRDefault="00E717F6" w:rsidP="00E717F6">
      <w:pPr>
        <w:spacing w:after="0" w:line="240" w:lineRule="auto"/>
        <w:jc w:val="both"/>
        <w:rPr>
          <w:rFonts w:ascii="Times New Roman" w:hAnsi="Times New Roman" w:cs="Times New Roman"/>
          <w:sz w:val="28"/>
          <w:szCs w:val="28"/>
        </w:rPr>
      </w:pPr>
    </w:p>
    <w:p w14:paraId="4EB50C55" w14:textId="77777777" w:rsidR="00E717F6" w:rsidRPr="00CE2E1D" w:rsidRDefault="00E717F6" w:rsidP="00E717F6">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Aizstāt 41.panta 3.punktā vārdu “noteiktos” ar vārdu “apstiprinātos”.</w:t>
      </w:r>
    </w:p>
    <w:p w14:paraId="12A6F5DE" w14:textId="77777777" w:rsidR="00E717F6" w:rsidRPr="00CE2E1D" w:rsidRDefault="00E717F6" w:rsidP="00E717F6">
      <w:pPr>
        <w:pStyle w:val="ListParagraph"/>
        <w:spacing w:after="0" w:line="240" w:lineRule="auto"/>
        <w:jc w:val="both"/>
        <w:rPr>
          <w:rFonts w:ascii="Times New Roman" w:hAnsi="Times New Roman" w:cs="Times New Roman"/>
          <w:sz w:val="28"/>
          <w:szCs w:val="28"/>
        </w:rPr>
      </w:pPr>
    </w:p>
    <w:p w14:paraId="2A330916" w14:textId="77777777" w:rsidR="00E717F6" w:rsidRPr="00CE2E1D" w:rsidRDefault="00E717F6" w:rsidP="00E717F6">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Izslēgt 43.pantu.</w:t>
      </w:r>
    </w:p>
    <w:p w14:paraId="02F056C1" w14:textId="77777777" w:rsidR="00E717F6" w:rsidRPr="00CE2E1D" w:rsidRDefault="00E717F6" w:rsidP="00E717F6">
      <w:pPr>
        <w:pStyle w:val="ListParagraph"/>
        <w:rPr>
          <w:rFonts w:ascii="Times New Roman" w:hAnsi="Times New Roman" w:cs="Times New Roman"/>
          <w:sz w:val="28"/>
          <w:szCs w:val="28"/>
        </w:rPr>
      </w:pPr>
    </w:p>
    <w:p w14:paraId="3DA1D602" w14:textId="3FFC6C5A" w:rsidR="00E717F6" w:rsidRPr="00CE2E1D" w:rsidRDefault="00E717F6" w:rsidP="00E717F6">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47.pantā</w:t>
      </w:r>
      <w:r w:rsidR="053A8C9E" w:rsidRPr="00CE2E1D">
        <w:rPr>
          <w:rFonts w:ascii="Times New Roman" w:hAnsi="Times New Roman" w:cs="Times New Roman"/>
          <w:sz w:val="28"/>
          <w:szCs w:val="28"/>
        </w:rPr>
        <w:t>:</w:t>
      </w:r>
    </w:p>
    <w:p w14:paraId="38655AEF" w14:textId="36E4E6D5" w:rsidR="00E717F6" w:rsidRPr="00CE2E1D" w:rsidRDefault="49C1D611" w:rsidP="000B16C0">
      <w:p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papildināt pirmo daļu aiz vārdiem "neievēro šā likuma" ar vārdiem "vai uz šī likuma pamata izdoto tiesību aktu";</w:t>
      </w:r>
    </w:p>
    <w:p w14:paraId="593CE1B5" w14:textId="743AE808" w:rsidR="00E717F6" w:rsidRPr="00CE2E1D" w:rsidRDefault="3CCC18EC" w:rsidP="000B16C0">
      <w:p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I</w:t>
      </w:r>
      <w:r w:rsidR="00E717F6" w:rsidRPr="00CE2E1D">
        <w:rPr>
          <w:rFonts w:ascii="Times New Roman" w:hAnsi="Times New Roman" w:cs="Times New Roman"/>
          <w:sz w:val="28"/>
          <w:szCs w:val="28"/>
        </w:rPr>
        <w:t xml:space="preserve">zslēgt </w:t>
      </w:r>
      <w:r w:rsidR="72213F5F" w:rsidRPr="00CE2E1D">
        <w:rPr>
          <w:rFonts w:ascii="Times New Roman" w:hAnsi="Times New Roman" w:cs="Times New Roman"/>
          <w:sz w:val="28"/>
          <w:szCs w:val="28"/>
        </w:rPr>
        <w:t xml:space="preserve">visā tekstā </w:t>
      </w:r>
      <w:r w:rsidR="00E717F6" w:rsidRPr="00CE2E1D">
        <w:rPr>
          <w:rFonts w:ascii="Times New Roman" w:hAnsi="Times New Roman" w:cs="Times New Roman"/>
          <w:sz w:val="28"/>
          <w:szCs w:val="28"/>
        </w:rPr>
        <w:t>vārdus “elektroenerģijas sistēmas īpašnieks” un skaitli “43”</w:t>
      </w:r>
      <w:r w:rsidR="61B77B70" w:rsidRPr="00CE2E1D">
        <w:rPr>
          <w:rFonts w:ascii="Times New Roman" w:hAnsi="Times New Roman" w:cs="Times New Roman"/>
          <w:sz w:val="28"/>
          <w:szCs w:val="28"/>
        </w:rPr>
        <w:t>;</w:t>
      </w:r>
    </w:p>
    <w:p w14:paraId="658085DD" w14:textId="2CE4352C" w:rsidR="00FA462C" w:rsidRPr="00CE2E1D" w:rsidRDefault="00FA462C" w:rsidP="00FA462C">
      <w:pPr>
        <w:spacing w:after="0" w:line="240" w:lineRule="auto"/>
        <w:jc w:val="both"/>
        <w:rPr>
          <w:rFonts w:ascii="Times New Roman" w:hAnsi="Times New Roman" w:cs="Times New Roman"/>
          <w:sz w:val="28"/>
          <w:szCs w:val="28"/>
        </w:rPr>
      </w:pPr>
    </w:p>
    <w:p w14:paraId="1D8F906A" w14:textId="21A4852B" w:rsidR="00FA462C" w:rsidRPr="00CE2E1D" w:rsidRDefault="00FA462C" w:rsidP="00FA462C">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rPr>
        <w:t xml:space="preserve"> Papildināt likumu ar XI nodaļu šādā redakcijā:</w:t>
      </w:r>
    </w:p>
    <w:p w14:paraId="42F522A6" w14:textId="1D338F84" w:rsidR="00FA462C" w:rsidRPr="00CE2E1D" w:rsidRDefault="00FA462C" w:rsidP="00FA462C">
      <w:pPr>
        <w:spacing w:after="0" w:line="240" w:lineRule="auto"/>
        <w:jc w:val="both"/>
        <w:rPr>
          <w:rFonts w:ascii="Times New Roman" w:hAnsi="Times New Roman" w:cs="Times New Roman"/>
          <w:sz w:val="28"/>
          <w:szCs w:val="28"/>
        </w:rPr>
      </w:pPr>
    </w:p>
    <w:p w14:paraId="4DC7B32C" w14:textId="6B87BC81" w:rsidR="00FA462C" w:rsidRPr="00CE2E1D" w:rsidRDefault="00FA462C" w:rsidP="00FA462C">
      <w:pPr>
        <w:spacing w:after="0" w:line="240" w:lineRule="auto"/>
        <w:jc w:val="center"/>
        <w:rPr>
          <w:rFonts w:ascii="Times New Roman" w:hAnsi="Times New Roman" w:cs="Times New Roman"/>
          <w:sz w:val="28"/>
          <w:szCs w:val="28"/>
        </w:rPr>
      </w:pPr>
      <w:r w:rsidRPr="00CE2E1D">
        <w:rPr>
          <w:rFonts w:ascii="Times New Roman" w:hAnsi="Times New Roman" w:cs="Times New Roman"/>
          <w:sz w:val="28"/>
          <w:szCs w:val="28"/>
        </w:rPr>
        <w:t>“</w:t>
      </w:r>
      <w:bookmarkStart w:id="45" w:name="_Hlk63931465"/>
      <w:r w:rsidRPr="00CE2E1D">
        <w:rPr>
          <w:rFonts w:ascii="Times New Roman" w:hAnsi="Times New Roman" w:cs="Times New Roman"/>
          <w:b/>
          <w:bCs/>
          <w:sz w:val="28"/>
          <w:szCs w:val="28"/>
        </w:rPr>
        <w:t xml:space="preserve">XI </w:t>
      </w:r>
      <w:r w:rsidR="007E23CD" w:rsidRPr="00CE2E1D">
        <w:rPr>
          <w:rFonts w:ascii="Times New Roman" w:hAnsi="Times New Roman" w:cs="Times New Roman"/>
          <w:b/>
          <w:bCs/>
          <w:sz w:val="28"/>
          <w:szCs w:val="28"/>
        </w:rPr>
        <w:t>Elektroenerģijas</w:t>
      </w:r>
      <w:r w:rsidRPr="00CE2E1D">
        <w:rPr>
          <w:rFonts w:ascii="Times New Roman" w:hAnsi="Times New Roman" w:cs="Times New Roman"/>
          <w:b/>
          <w:bCs/>
          <w:sz w:val="28"/>
          <w:szCs w:val="28"/>
        </w:rPr>
        <w:t xml:space="preserve"> </w:t>
      </w:r>
      <w:proofErr w:type="spellStart"/>
      <w:r w:rsidRPr="00CE2E1D">
        <w:rPr>
          <w:rFonts w:ascii="Times New Roman" w:hAnsi="Times New Roman" w:cs="Times New Roman"/>
          <w:b/>
          <w:bCs/>
          <w:sz w:val="28"/>
          <w:szCs w:val="28"/>
        </w:rPr>
        <w:t>energokopienas</w:t>
      </w:r>
      <w:proofErr w:type="spellEnd"/>
      <w:r w:rsidR="0011063F" w:rsidRPr="00CE2E1D">
        <w:rPr>
          <w:rFonts w:ascii="Times New Roman" w:hAnsi="Times New Roman" w:cs="Times New Roman"/>
          <w:b/>
          <w:bCs/>
          <w:sz w:val="28"/>
          <w:szCs w:val="28"/>
        </w:rPr>
        <w:t xml:space="preserve"> un aktīvie lietotāji</w:t>
      </w:r>
    </w:p>
    <w:p w14:paraId="68B07CC5" w14:textId="77777777" w:rsidR="0011063F" w:rsidRPr="00CE2E1D" w:rsidRDefault="0011063F" w:rsidP="00FA462C">
      <w:pPr>
        <w:spacing w:after="0" w:line="240" w:lineRule="auto"/>
        <w:jc w:val="both"/>
        <w:rPr>
          <w:rFonts w:ascii="Times New Roman" w:hAnsi="Times New Roman" w:cs="Times New Roman"/>
          <w:sz w:val="28"/>
          <w:szCs w:val="28"/>
        </w:rPr>
      </w:pPr>
    </w:p>
    <w:p w14:paraId="15C7155D" w14:textId="12E47199" w:rsidR="00CC7299" w:rsidRPr="00CE2E1D" w:rsidRDefault="00CC7299" w:rsidP="0011063F">
      <w:pPr>
        <w:spacing w:after="0" w:line="240" w:lineRule="auto"/>
        <w:ind w:firstLine="720"/>
        <w:jc w:val="both"/>
        <w:rPr>
          <w:rFonts w:ascii="Times New Roman" w:hAnsi="Times New Roman" w:cs="Times New Roman"/>
          <w:b/>
          <w:bCs/>
          <w:sz w:val="28"/>
          <w:szCs w:val="28"/>
        </w:rPr>
      </w:pPr>
      <w:r w:rsidRPr="00CE2E1D">
        <w:rPr>
          <w:rFonts w:ascii="Times New Roman" w:hAnsi="Times New Roman" w:cs="Times New Roman"/>
          <w:b/>
          <w:bCs/>
          <w:sz w:val="28"/>
          <w:szCs w:val="28"/>
        </w:rPr>
        <w:t>4</w:t>
      </w:r>
      <w:r w:rsidR="728AFB93" w:rsidRPr="00CE2E1D">
        <w:rPr>
          <w:rFonts w:ascii="Times New Roman" w:hAnsi="Times New Roman" w:cs="Times New Roman"/>
          <w:b/>
          <w:bCs/>
          <w:sz w:val="28"/>
          <w:szCs w:val="28"/>
        </w:rPr>
        <w:t>8</w:t>
      </w:r>
      <w:r w:rsidRPr="00CE2E1D">
        <w:rPr>
          <w:rFonts w:ascii="Times New Roman" w:hAnsi="Times New Roman" w:cs="Times New Roman"/>
          <w:b/>
          <w:bCs/>
          <w:sz w:val="28"/>
          <w:szCs w:val="28"/>
        </w:rPr>
        <w:t>.pants. Aktīvie lietotāji</w:t>
      </w:r>
    </w:p>
    <w:p w14:paraId="33B91993" w14:textId="0B4B9FEE" w:rsidR="00CC7299" w:rsidRPr="00CE2E1D" w:rsidRDefault="00CC7299">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(1) Jebkurš </w:t>
      </w:r>
      <w:r w:rsidR="00B00088">
        <w:rPr>
          <w:rFonts w:ascii="Times New Roman" w:hAnsi="Times New Roman" w:cs="Times New Roman"/>
          <w:sz w:val="28"/>
          <w:szCs w:val="28"/>
        </w:rPr>
        <w:t xml:space="preserve">elektroenerģijas </w:t>
      </w:r>
      <w:r w:rsidRPr="00CE2E1D">
        <w:rPr>
          <w:rFonts w:ascii="Times New Roman" w:hAnsi="Times New Roman" w:cs="Times New Roman"/>
          <w:sz w:val="28"/>
          <w:szCs w:val="28"/>
        </w:rPr>
        <w:t>galalietotājs var kļūt par aktīvo lietotāju, ieviešot elektroenerģijas ražošanas</w:t>
      </w:r>
      <w:r w:rsidR="00AC3CEF" w:rsidRPr="00CE2E1D">
        <w:rPr>
          <w:rFonts w:ascii="Times New Roman" w:hAnsi="Times New Roman" w:cs="Times New Roman"/>
          <w:sz w:val="28"/>
          <w:szCs w:val="28"/>
        </w:rPr>
        <w:t xml:space="preserve"> iekārtas </w:t>
      </w:r>
      <w:r w:rsidRPr="00CE2E1D">
        <w:rPr>
          <w:rFonts w:ascii="Times New Roman" w:hAnsi="Times New Roman" w:cs="Times New Roman"/>
          <w:sz w:val="28"/>
          <w:szCs w:val="28"/>
        </w:rPr>
        <w:t xml:space="preserve">saskaņā ar šī likuma 22.panta pirmajā </w:t>
      </w:r>
      <w:r w:rsidR="00AC3CEF" w:rsidRPr="00CE2E1D">
        <w:rPr>
          <w:rFonts w:ascii="Times New Roman" w:hAnsi="Times New Roman" w:cs="Times New Roman"/>
          <w:sz w:val="28"/>
          <w:szCs w:val="28"/>
        </w:rPr>
        <w:t>vai</w:t>
      </w:r>
      <w:r w:rsidRPr="00CE2E1D">
        <w:rPr>
          <w:rFonts w:ascii="Times New Roman" w:hAnsi="Times New Roman" w:cs="Times New Roman"/>
          <w:sz w:val="28"/>
          <w:szCs w:val="28"/>
        </w:rPr>
        <w:t xml:space="preserve"> otrajā daļā minēto kārtību</w:t>
      </w:r>
      <w:r w:rsidR="2F5F10BD" w:rsidRPr="00CE2E1D">
        <w:rPr>
          <w:rFonts w:ascii="Times New Roman" w:hAnsi="Times New Roman" w:cs="Times New Roman"/>
          <w:sz w:val="28"/>
          <w:szCs w:val="28"/>
        </w:rPr>
        <w:t xml:space="preserve"> un pieslēdzot tās tīklam saskaņā ar 8.panta otrajā </w:t>
      </w:r>
      <w:r w:rsidR="7D65A21B" w:rsidRPr="00CE2E1D">
        <w:rPr>
          <w:rFonts w:ascii="Times New Roman" w:hAnsi="Times New Roman" w:cs="Times New Roman"/>
          <w:sz w:val="28"/>
          <w:szCs w:val="28"/>
        </w:rPr>
        <w:t>un 2.</w:t>
      </w:r>
      <w:r w:rsidR="7D65A21B" w:rsidRPr="00CE2E1D">
        <w:rPr>
          <w:rFonts w:ascii="Times New Roman" w:hAnsi="Times New Roman" w:cs="Times New Roman"/>
          <w:sz w:val="28"/>
          <w:szCs w:val="28"/>
          <w:vertAlign w:val="superscript"/>
        </w:rPr>
        <w:t>1</w:t>
      </w:r>
      <w:r w:rsidR="7D65A21B" w:rsidRPr="00CE2E1D">
        <w:rPr>
          <w:rFonts w:ascii="Times New Roman" w:hAnsi="Times New Roman" w:cs="Times New Roman"/>
          <w:sz w:val="28"/>
          <w:szCs w:val="28"/>
        </w:rPr>
        <w:t xml:space="preserve"> </w:t>
      </w:r>
      <w:r w:rsidR="2F5F10BD" w:rsidRPr="00CE2E1D">
        <w:rPr>
          <w:rFonts w:ascii="Times New Roman" w:hAnsi="Times New Roman" w:cs="Times New Roman"/>
          <w:sz w:val="28"/>
          <w:szCs w:val="28"/>
        </w:rPr>
        <w:t xml:space="preserve">daļā minētajiem </w:t>
      </w:r>
      <w:proofErr w:type="spellStart"/>
      <w:r w:rsidR="6A11BE20" w:rsidRPr="00CE2E1D">
        <w:rPr>
          <w:rFonts w:ascii="Times New Roman" w:hAnsi="Times New Roman" w:cs="Times New Roman"/>
          <w:sz w:val="28"/>
          <w:szCs w:val="28"/>
        </w:rPr>
        <w:t>pieslēguma</w:t>
      </w:r>
      <w:proofErr w:type="spellEnd"/>
      <w:r w:rsidR="6A11BE20" w:rsidRPr="00CE2E1D">
        <w:rPr>
          <w:rFonts w:ascii="Times New Roman" w:hAnsi="Times New Roman" w:cs="Times New Roman"/>
          <w:sz w:val="28"/>
          <w:szCs w:val="28"/>
        </w:rPr>
        <w:t xml:space="preserve"> </w:t>
      </w:r>
      <w:r w:rsidR="2F5F10BD" w:rsidRPr="00CE2E1D">
        <w:rPr>
          <w:rFonts w:ascii="Times New Roman" w:hAnsi="Times New Roman" w:cs="Times New Roman"/>
          <w:sz w:val="28"/>
          <w:szCs w:val="28"/>
        </w:rPr>
        <w:t>noteikumie</w:t>
      </w:r>
      <w:r w:rsidR="199AE13A" w:rsidRPr="00CE2E1D">
        <w:rPr>
          <w:rFonts w:ascii="Times New Roman" w:hAnsi="Times New Roman" w:cs="Times New Roman"/>
          <w:sz w:val="28"/>
          <w:szCs w:val="28"/>
        </w:rPr>
        <w:t>m</w:t>
      </w:r>
      <w:r w:rsidR="2F5F10BD" w:rsidRPr="00CE2E1D">
        <w:rPr>
          <w:rFonts w:ascii="Times New Roman" w:hAnsi="Times New Roman" w:cs="Times New Roman"/>
          <w:sz w:val="28"/>
          <w:szCs w:val="28"/>
        </w:rPr>
        <w:t xml:space="preserve"> elektroenerģijas </w:t>
      </w:r>
      <w:r w:rsidR="1E44CF92" w:rsidRPr="00CE2E1D">
        <w:rPr>
          <w:rFonts w:ascii="Times New Roman" w:hAnsi="Times New Roman" w:cs="Times New Roman"/>
          <w:sz w:val="28"/>
          <w:szCs w:val="28"/>
        </w:rPr>
        <w:t>ražotājiem</w:t>
      </w:r>
      <w:r w:rsidR="002A4EA9" w:rsidRPr="00CE2E1D">
        <w:rPr>
          <w:rFonts w:ascii="Times New Roman" w:hAnsi="Times New Roman" w:cs="Times New Roman"/>
          <w:sz w:val="28"/>
          <w:szCs w:val="28"/>
        </w:rPr>
        <w:t>.</w:t>
      </w:r>
      <w:r w:rsidR="0FF3FEF4" w:rsidRPr="00CE2E1D">
        <w:rPr>
          <w:rFonts w:ascii="Times New Roman" w:hAnsi="Times New Roman" w:cs="Times New Roman"/>
          <w:sz w:val="28"/>
          <w:szCs w:val="28"/>
        </w:rPr>
        <w:t xml:space="preserve"> </w:t>
      </w:r>
    </w:p>
    <w:p w14:paraId="73EFFD03" w14:textId="3FB6CCB6" w:rsidR="00CB5256" w:rsidRPr="00CE2E1D" w:rsidRDefault="00CB5256" w:rsidP="0011063F">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(2) Aktīvajam lietotājam ir tiesības </w:t>
      </w:r>
      <w:r w:rsidR="00B00088" w:rsidRPr="00B00088">
        <w:rPr>
          <w:rFonts w:ascii="Times New Roman" w:hAnsi="Times New Roman" w:cs="Times New Roman"/>
          <w:sz w:val="28"/>
          <w:szCs w:val="28"/>
        </w:rPr>
        <w:t>ir tiesības elektroenerģiju ražot, uzkrāt, patērēt,  kopīgot, pārdot un  lietot elektroenerģijas neto norēķinu sistēmu</w:t>
      </w:r>
      <w:r w:rsidR="00B00088">
        <w:rPr>
          <w:rFonts w:ascii="Times New Roman" w:hAnsi="Times New Roman" w:cs="Times New Roman"/>
          <w:sz w:val="28"/>
          <w:szCs w:val="28"/>
        </w:rPr>
        <w:t>.</w:t>
      </w:r>
      <w:bookmarkStart w:id="46" w:name="_GoBack"/>
      <w:bookmarkEnd w:id="46"/>
    </w:p>
    <w:p w14:paraId="2C3E3E0F" w14:textId="1BA14478" w:rsidR="00CB5256" w:rsidRPr="00CE2E1D" w:rsidRDefault="00CB5256" w:rsidP="00CB5256">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(3) Aktīvajiem lietotājiem var vienlaikus piederēt</w:t>
      </w:r>
      <w:r w:rsidR="008E00D9">
        <w:rPr>
          <w:rFonts w:ascii="Times New Roman" w:hAnsi="Times New Roman" w:cs="Times New Roman"/>
          <w:sz w:val="28"/>
          <w:szCs w:val="28"/>
        </w:rPr>
        <w:t xml:space="preserve"> arī</w:t>
      </w:r>
      <w:r w:rsidRPr="00CE2E1D">
        <w:rPr>
          <w:rFonts w:ascii="Times New Roman" w:hAnsi="Times New Roman" w:cs="Times New Roman"/>
          <w:sz w:val="28"/>
          <w:szCs w:val="28"/>
        </w:rPr>
        <w:t xml:space="preserve"> enerģijas </w:t>
      </w:r>
      <w:proofErr w:type="spellStart"/>
      <w:r w:rsidRPr="00CE2E1D">
        <w:rPr>
          <w:rFonts w:ascii="Times New Roman" w:hAnsi="Times New Roman" w:cs="Times New Roman"/>
          <w:sz w:val="28"/>
          <w:szCs w:val="28"/>
        </w:rPr>
        <w:t>uzkrātuve</w:t>
      </w:r>
      <w:proofErr w:type="spellEnd"/>
      <w:r w:rsidRPr="00CE2E1D">
        <w:rPr>
          <w:rFonts w:ascii="Times New Roman" w:hAnsi="Times New Roman" w:cs="Times New Roman"/>
          <w:sz w:val="28"/>
          <w:szCs w:val="28"/>
        </w:rPr>
        <w:t xml:space="preserve">, kā arī tas var darboties ar </w:t>
      </w:r>
      <w:proofErr w:type="spellStart"/>
      <w:r w:rsidRPr="00CE2E1D">
        <w:rPr>
          <w:rFonts w:ascii="Times New Roman" w:hAnsi="Times New Roman" w:cs="Times New Roman"/>
          <w:sz w:val="28"/>
          <w:szCs w:val="28"/>
        </w:rPr>
        <w:t>agregatoru</w:t>
      </w:r>
      <w:proofErr w:type="spellEnd"/>
      <w:r w:rsidRPr="00CE2E1D">
        <w:rPr>
          <w:rFonts w:ascii="Times New Roman" w:hAnsi="Times New Roman" w:cs="Times New Roman"/>
          <w:sz w:val="28"/>
          <w:szCs w:val="28"/>
        </w:rPr>
        <w:t xml:space="preserve"> starpniecību</w:t>
      </w:r>
      <w:r w:rsidR="002A4EA9" w:rsidRPr="00CE2E1D">
        <w:rPr>
          <w:rFonts w:ascii="Times New Roman" w:hAnsi="Times New Roman" w:cs="Times New Roman"/>
          <w:sz w:val="28"/>
          <w:szCs w:val="28"/>
        </w:rPr>
        <w:t>.</w:t>
      </w:r>
    </w:p>
    <w:p w14:paraId="7D3E685E" w14:textId="1BBBF1F9" w:rsidR="0069666A" w:rsidRPr="00CE2E1D" w:rsidRDefault="00CB5256" w:rsidP="0069666A">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(4) Aktīvais lietotājs var deleģēt treša</w:t>
      </w:r>
      <w:r w:rsidR="002A4EA9" w:rsidRPr="00CE2E1D">
        <w:rPr>
          <w:rFonts w:ascii="Times New Roman" w:hAnsi="Times New Roman" w:cs="Times New Roman"/>
          <w:sz w:val="28"/>
          <w:szCs w:val="28"/>
        </w:rPr>
        <w:t>jai</w:t>
      </w:r>
      <w:r w:rsidRPr="00CE2E1D">
        <w:rPr>
          <w:rFonts w:ascii="Times New Roman" w:hAnsi="Times New Roman" w:cs="Times New Roman"/>
          <w:sz w:val="28"/>
          <w:szCs w:val="28"/>
        </w:rPr>
        <w:t xml:space="preserve"> personai elektroenerģijas ražošanas iekārtu pārvaldīšanu, tostarp uzstādīšanu, </w:t>
      </w:r>
      <w:r w:rsidR="008E00D9">
        <w:rPr>
          <w:rFonts w:ascii="Times New Roman" w:hAnsi="Times New Roman" w:cs="Times New Roman"/>
          <w:sz w:val="28"/>
          <w:szCs w:val="28"/>
        </w:rPr>
        <w:t>apkalpošanu un</w:t>
      </w:r>
      <w:r w:rsidRPr="00CE2E1D">
        <w:rPr>
          <w:rFonts w:ascii="Times New Roman" w:hAnsi="Times New Roman" w:cs="Times New Roman"/>
          <w:sz w:val="28"/>
          <w:szCs w:val="28"/>
        </w:rPr>
        <w:t xml:space="preserve"> datu apstrādi. </w:t>
      </w:r>
      <w:r w:rsidR="002A4EA9" w:rsidRPr="00CE2E1D">
        <w:rPr>
          <w:rFonts w:ascii="Times New Roman" w:hAnsi="Times New Roman" w:cs="Times New Roman"/>
          <w:sz w:val="28"/>
          <w:szCs w:val="28"/>
        </w:rPr>
        <w:t>T</w:t>
      </w:r>
      <w:r w:rsidRPr="00CE2E1D">
        <w:rPr>
          <w:rFonts w:ascii="Times New Roman" w:hAnsi="Times New Roman" w:cs="Times New Roman"/>
          <w:sz w:val="28"/>
          <w:szCs w:val="28"/>
        </w:rPr>
        <w:t>rešā persona n</w:t>
      </w:r>
      <w:r w:rsidR="002A4EA9" w:rsidRPr="00CE2E1D">
        <w:rPr>
          <w:rFonts w:ascii="Times New Roman" w:hAnsi="Times New Roman" w:cs="Times New Roman"/>
          <w:sz w:val="28"/>
          <w:szCs w:val="28"/>
        </w:rPr>
        <w:t>av</w:t>
      </w:r>
      <w:r w:rsidRPr="00CE2E1D">
        <w:rPr>
          <w:rFonts w:ascii="Times New Roman" w:hAnsi="Times New Roman" w:cs="Times New Roman"/>
          <w:sz w:val="28"/>
          <w:szCs w:val="28"/>
        </w:rPr>
        <w:t xml:space="preserve"> uzskat</w:t>
      </w:r>
      <w:r w:rsidR="002A4EA9" w:rsidRPr="00CE2E1D">
        <w:rPr>
          <w:rFonts w:ascii="Times New Roman" w:hAnsi="Times New Roman" w:cs="Times New Roman"/>
          <w:sz w:val="28"/>
          <w:szCs w:val="28"/>
        </w:rPr>
        <w:t>āma</w:t>
      </w:r>
      <w:r w:rsidRPr="00CE2E1D">
        <w:rPr>
          <w:rFonts w:ascii="Times New Roman" w:hAnsi="Times New Roman" w:cs="Times New Roman"/>
          <w:sz w:val="28"/>
          <w:szCs w:val="28"/>
        </w:rPr>
        <w:t xml:space="preserve"> par aktīvo lietotāju</w:t>
      </w:r>
      <w:r w:rsidR="002A4EA9" w:rsidRPr="00CE2E1D">
        <w:rPr>
          <w:rFonts w:ascii="Times New Roman" w:hAnsi="Times New Roman" w:cs="Times New Roman"/>
          <w:sz w:val="28"/>
          <w:szCs w:val="28"/>
        </w:rPr>
        <w:t>.</w:t>
      </w:r>
      <w:r w:rsidR="008E00D9">
        <w:rPr>
          <w:rFonts w:ascii="Times New Roman" w:hAnsi="Times New Roman" w:cs="Times New Roman"/>
          <w:sz w:val="28"/>
          <w:szCs w:val="28"/>
        </w:rPr>
        <w:t xml:space="preserve"> </w:t>
      </w:r>
      <w:r w:rsidR="008E00D9" w:rsidRPr="008E00D9">
        <w:rPr>
          <w:rFonts w:ascii="Times New Roman" w:hAnsi="Times New Roman" w:cs="Times New Roman"/>
          <w:sz w:val="28"/>
          <w:szCs w:val="28"/>
        </w:rPr>
        <w:t xml:space="preserve">Aktīvais lietotājs uzņemas visas saistības pret citiem elektroenerģijas sistēmas un </w:t>
      </w:r>
      <w:r w:rsidR="008E00D9" w:rsidRPr="008E00D9">
        <w:rPr>
          <w:rFonts w:ascii="Times New Roman" w:hAnsi="Times New Roman" w:cs="Times New Roman"/>
          <w:sz w:val="28"/>
          <w:szCs w:val="28"/>
        </w:rPr>
        <w:lastRenderedPageBreak/>
        <w:t>elektroenerģijas tirgus dalībniekiem, neatkarīgi no objektā uzstādīto enerģijas ražošanas iekārtu piederības</w:t>
      </w:r>
    </w:p>
    <w:p w14:paraId="62A18B50" w14:textId="357E9B3A" w:rsidR="00CB5256" w:rsidRPr="00CE2E1D" w:rsidRDefault="00AC3CEF" w:rsidP="00CB5256">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00CB5256" w:rsidRPr="00CE2E1D">
        <w:rPr>
          <w:rFonts w:ascii="Times New Roman" w:hAnsi="Times New Roman" w:cs="Times New Roman"/>
          <w:sz w:val="28"/>
          <w:szCs w:val="28"/>
        </w:rPr>
        <w:t>5</w:t>
      </w:r>
      <w:r w:rsidRPr="00CE2E1D">
        <w:rPr>
          <w:rFonts w:ascii="Times New Roman" w:hAnsi="Times New Roman" w:cs="Times New Roman"/>
          <w:sz w:val="28"/>
          <w:szCs w:val="28"/>
        </w:rPr>
        <w:t>) Valsts pārvaldes iestādes</w:t>
      </w:r>
      <w:r w:rsidR="00FD1CE6" w:rsidRPr="00CE2E1D">
        <w:rPr>
          <w:rFonts w:ascii="Times New Roman" w:hAnsi="Times New Roman" w:cs="Times New Roman"/>
          <w:sz w:val="28"/>
          <w:szCs w:val="28"/>
        </w:rPr>
        <w:t>,</w:t>
      </w:r>
      <w:r w:rsidRPr="00CE2E1D">
        <w:rPr>
          <w:rFonts w:ascii="Times New Roman" w:hAnsi="Times New Roman" w:cs="Times New Roman"/>
          <w:sz w:val="28"/>
          <w:szCs w:val="28"/>
        </w:rPr>
        <w:t xml:space="preserve"> plānojot energoefektivitātes politikas pasākumus, sniedz aktīvajiem lietotāj</w:t>
      </w:r>
      <w:r w:rsidR="00387A96" w:rsidRPr="00CE2E1D">
        <w:rPr>
          <w:rFonts w:ascii="Times New Roman" w:hAnsi="Times New Roman" w:cs="Times New Roman"/>
          <w:sz w:val="28"/>
          <w:szCs w:val="28"/>
        </w:rPr>
        <w:t>i</w:t>
      </w:r>
      <w:r w:rsidRPr="00CE2E1D">
        <w:rPr>
          <w:rFonts w:ascii="Times New Roman" w:hAnsi="Times New Roman" w:cs="Times New Roman"/>
          <w:sz w:val="28"/>
          <w:szCs w:val="28"/>
        </w:rPr>
        <w:t>em vienlīdzīgas tiesības līdz ar citiem tirgus dalībniekiem konkurēt par dalību energoefektivitātes atbalsta shēmās</w:t>
      </w:r>
      <w:r w:rsidR="00CB5256" w:rsidRPr="00CE2E1D">
        <w:rPr>
          <w:rFonts w:ascii="Times New Roman" w:hAnsi="Times New Roman" w:cs="Times New Roman"/>
          <w:sz w:val="28"/>
          <w:szCs w:val="28"/>
        </w:rPr>
        <w:t>.</w:t>
      </w:r>
    </w:p>
    <w:p w14:paraId="694F6C0E" w14:textId="77777777" w:rsidR="00CC7299" w:rsidRPr="00CE2E1D" w:rsidRDefault="00CC7299" w:rsidP="000B16C0">
      <w:pPr>
        <w:spacing w:after="0" w:line="240" w:lineRule="auto"/>
        <w:jc w:val="both"/>
        <w:rPr>
          <w:rFonts w:ascii="Times New Roman" w:hAnsi="Times New Roman" w:cs="Times New Roman"/>
          <w:b/>
          <w:bCs/>
          <w:sz w:val="28"/>
          <w:szCs w:val="28"/>
        </w:rPr>
      </w:pPr>
    </w:p>
    <w:p w14:paraId="5BDEE30A" w14:textId="10C7C91D" w:rsidR="0011063F" w:rsidRPr="00CE2E1D" w:rsidRDefault="0011063F" w:rsidP="0011063F">
      <w:pPr>
        <w:spacing w:after="0" w:line="240" w:lineRule="auto"/>
        <w:ind w:firstLine="720"/>
        <w:jc w:val="both"/>
        <w:rPr>
          <w:rFonts w:ascii="Times New Roman" w:hAnsi="Times New Roman" w:cs="Times New Roman"/>
          <w:b/>
          <w:bCs/>
          <w:sz w:val="28"/>
          <w:szCs w:val="28"/>
        </w:rPr>
      </w:pPr>
      <w:r w:rsidRPr="00CE2E1D">
        <w:rPr>
          <w:rFonts w:ascii="Times New Roman" w:hAnsi="Times New Roman" w:cs="Times New Roman"/>
          <w:b/>
          <w:bCs/>
          <w:sz w:val="28"/>
          <w:szCs w:val="28"/>
        </w:rPr>
        <w:t>4</w:t>
      </w:r>
      <w:r w:rsidR="000B16C0" w:rsidRPr="00CE2E1D">
        <w:rPr>
          <w:rFonts w:ascii="Times New Roman" w:hAnsi="Times New Roman" w:cs="Times New Roman"/>
          <w:b/>
          <w:bCs/>
          <w:sz w:val="28"/>
          <w:szCs w:val="28"/>
        </w:rPr>
        <w:t>9</w:t>
      </w:r>
      <w:r w:rsidRPr="00CE2E1D">
        <w:rPr>
          <w:rFonts w:ascii="Times New Roman" w:hAnsi="Times New Roman" w:cs="Times New Roman"/>
          <w:b/>
          <w:bCs/>
          <w:sz w:val="28"/>
          <w:szCs w:val="28"/>
        </w:rPr>
        <w:t xml:space="preserve">.pants. </w:t>
      </w:r>
      <w:r w:rsidR="007E23CD" w:rsidRPr="00CE2E1D">
        <w:rPr>
          <w:rFonts w:ascii="Times New Roman" w:hAnsi="Times New Roman" w:cs="Times New Roman"/>
          <w:b/>
          <w:bCs/>
          <w:sz w:val="28"/>
          <w:szCs w:val="28"/>
        </w:rPr>
        <w:t xml:space="preserve">Elektroenerģijas </w:t>
      </w:r>
      <w:proofErr w:type="spellStart"/>
      <w:r w:rsidRPr="00CE2E1D">
        <w:rPr>
          <w:rFonts w:ascii="Times New Roman" w:hAnsi="Times New Roman" w:cs="Times New Roman"/>
          <w:b/>
          <w:bCs/>
          <w:sz w:val="28"/>
          <w:szCs w:val="28"/>
        </w:rPr>
        <w:t>energokopienas</w:t>
      </w:r>
      <w:proofErr w:type="spellEnd"/>
    </w:p>
    <w:p w14:paraId="1CBFCCD8" w14:textId="3D4C27A8" w:rsidR="0011063F" w:rsidRPr="00CE2E1D" w:rsidRDefault="0011063F" w:rsidP="0011063F">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(1) </w:t>
      </w:r>
      <w:r w:rsidR="007E23CD" w:rsidRPr="00CE2E1D">
        <w:rPr>
          <w:rFonts w:ascii="Times New Roman" w:hAnsi="Times New Roman" w:cs="Times New Roman"/>
          <w:sz w:val="28"/>
          <w:szCs w:val="28"/>
        </w:rPr>
        <w:t xml:space="preserve">Elektroenerģijas </w:t>
      </w:r>
      <w:proofErr w:type="spellStart"/>
      <w:r w:rsidRPr="00CE2E1D">
        <w:rPr>
          <w:rFonts w:ascii="Times New Roman" w:hAnsi="Times New Roman" w:cs="Times New Roman"/>
          <w:sz w:val="28"/>
          <w:szCs w:val="28"/>
        </w:rPr>
        <w:t>energokopien</w:t>
      </w:r>
      <w:r w:rsidR="004E6A3F" w:rsidRPr="00CE2E1D">
        <w:rPr>
          <w:rFonts w:ascii="Times New Roman" w:hAnsi="Times New Roman" w:cs="Times New Roman"/>
          <w:sz w:val="28"/>
          <w:szCs w:val="28"/>
        </w:rPr>
        <w:t>ām</w:t>
      </w:r>
      <w:proofErr w:type="spellEnd"/>
      <w:r w:rsidR="004E6A3F" w:rsidRPr="00CE2E1D">
        <w:rPr>
          <w:rFonts w:ascii="Times New Roman" w:hAnsi="Times New Roman" w:cs="Times New Roman"/>
          <w:sz w:val="28"/>
          <w:szCs w:val="28"/>
        </w:rPr>
        <w:t xml:space="preserve"> piemēro Enerģētikas likuma 17.</w:t>
      </w:r>
      <w:r w:rsidR="004E6A3F" w:rsidRPr="00CE2E1D">
        <w:rPr>
          <w:rFonts w:ascii="Times New Roman" w:hAnsi="Times New Roman" w:cs="Times New Roman"/>
          <w:sz w:val="28"/>
          <w:szCs w:val="28"/>
          <w:vertAlign w:val="superscript"/>
        </w:rPr>
        <w:t>1</w:t>
      </w:r>
      <w:r w:rsidR="004E6A3F" w:rsidRPr="00CE2E1D">
        <w:rPr>
          <w:rFonts w:ascii="Times New Roman" w:hAnsi="Times New Roman" w:cs="Times New Roman"/>
          <w:sz w:val="28"/>
          <w:szCs w:val="28"/>
        </w:rPr>
        <w:t xml:space="preserve"> un 17.</w:t>
      </w:r>
      <w:r w:rsidR="004E6A3F" w:rsidRPr="00CE2E1D">
        <w:rPr>
          <w:rFonts w:ascii="Times New Roman" w:hAnsi="Times New Roman" w:cs="Times New Roman"/>
          <w:sz w:val="28"/>
          <w:szCs w:val="28"/>
          <w:vertAlign w:val="superscript"/>
        </w:rPr>
        <w:t xml:space="preserve">2 </w:t>
      </w:r>
      <w:r w:rsidR="004E6A3F" w:rsidRPr="00CE2E1D">
        <w:rPr>
          <w:rFonts w:ascii="Times New Roman" w:hAnsi="Times New Roman" w:cs="Times New Roman"/>
          <w:sz w:val="28"/>
          <w:szCs w:val="28"/>
        </w:rPr>
        <w:t xml:space="preserve">noteiktās vispārējās </w:t>
      </w:r>
      <w:proofErr w:type="spellStart"/>
      <w:r w:rsidR="004E6A3F" w:rsidRPr="00CE2E1D">
        <w:rPr>
          <w:rFonts w:ascii="Times New Roman" w:hAnsi="Times New Roman" w:cs="Times New Roman"/>
          <w:sz w:val="28"/>
          <w:szCs w:val="28"/>
        </w:rPr>
        <w:t>energokopienu</w:t>
      </w:r>
      <w:proofErr w:type="spellEnd"/>
      <w:r w:rsidR="004E6A3F" w:rsidRPr="00CE2E1D">
        <w:rPr>
          <w:rFonts w:ascii="Times New Roman" w:hAnsi="Times New Roman" w:cs="Times New Roman"/>
          <w:sz w:val="28"/>
          <w:szCs w:val="28"/>
        </w:rPr>
        <w:t xml:space="preserve"> prasības.</w:t>
      </w:r>
    </w:p>
    <w:p w14:paraId="40B3AAD6" w14:textId="097E45F8" w:rsidR="0011063F" w:rsidRDefault="007B18E2" w:rsidP="008E00D9">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004E6A3F" w:rsidRPr="00CE2E1D">
        <w:rPr>
          <w:rFonts w:ascii="Times New Roman" w:hAnsi="Times New Roman" w:cs="Times New Roman"/>
          <w:sz w:val="28"/>
          <w:szCs w:val="28"/>
        </w:rPr>
        <w:t>2</w:t>
      </w:r>
      <w:r w:rsidRPr="00CE2E1D">
        <w:rPr>
          <w:rFonts w:ascii="Times New Roman" w:hAnsi="Times New Roman" w:cs="Times New Roman"/>
          <w:sz w:val="28"/>
          <w:szCs w:val="28"/>
        </w:rPr>
        <w:t xml:space="preserve">) </w:t>
      </w:r>
      <w:r w:rsidR="008E00D9">
        <w:rPr>
          <w:rFonts w:ascii="Times New Roman" w:hAnsi="Times New Roman" w:cs="Times New Roman"/>
          <w:sz w:val="28"/>
          <w:szCs w:val="28"/>
        </w:rPr>
        <w:t>Elektroenerģijas</w:t>
      </w:r>
      <w:r w:rsidRPr="00CE2E1D">
        <w:rPr>
          <w:rFonts w:ascii="Times New Roman" w:hAnsi="Times New Roman" w:cs="Times New Roman"/>
          <w:sz w:val="28"/>
          <w:szCs w:val="28"/>
        </w:rPr>
        <w:t xml:space="preserve"> </w:t>
      </w:r>
      <w:proofErr w:type="spellStart"/>
      <w:r w:rsidRPr="00CE2E1D">
        <w:rPr>
          <w:rFonts w:ascii="Times New Roman" w:hAnsi="Times New Roman" w:cs="Times New Roman"/>
          <w:sz w:val="28"/>
          <w:szCs w:val="28"/>
        </w:rPr>
        <w:t>energokopiena</w:t>
      </w:r>
      <w:proofErr w:type="spellEnd"/>
      <w:r w:rsidRPr="00CE2E1D">
        <w:rPr>
          <w:rFonts w:ascii="Times New Roman" w:hAnsi="Times New Roman" w:cs="Times New Roman"/>
          <w:sz w:val="28"/>
          <w:szCs w:val="28"/>
        </w:rPr>
        <w:t xml:space="preserve"> ir tiesīga darboties visos elektroenerģijas tirgos</w:t>
      </w:r>
      <w:r w:rsidR="004D4DDA" w:rsidRPr="00CE2E1D">
        <w:rPr>
          <w:rFonts w:ascii="Times New Roman" w:hAnsi="Times New Roman" w:cs="Times New Roman"/>
          <w:sz w:val="28"/>
          <w:szCs w:val="28"/>
        </w:rPr>
        <w:t>, kā arī</w:t>
      </w:r>
      <w:r w:rsidRPr="00CE2E1D">
        <w:rPr>
          <w:rFonts w:ascii="Times New Roman" w:hAnsi="Times New Roman" w:cs="Times New Roman"/>
          <w:sz w:val="28"/>
          <w:szCs w:val="28"/>
        </w:rPr>
        <w:t xml:space="preserve"> sniegt pieprasījuma reakcijas pakalpojumu</w:t>
      </w:r>
      <w:r w:rsidR="004E6A3F" w:rsidRPr="00CE2E1D">
        <w:rPr>
          <w:rFonts w:ascii="Times New Roman" w:hAnsi="Times New Roman" w:cs="Times New Roman"/>
          <w:sz w:val="28"/>
          <w:szCs w:val="28"/>
        </w:rPr>
        <w:t>.</w:t>
      </w:r>
    </w:p>
    <w:p w14:paraId="4C4F001A" w14:textId="6C748887" w:rsidR="008E00D9" w:rsidRPr="00CE2E1D" w:rsidRDefault="008E00D9" w:rsidP="008E00D9">
      <w:pPr>
        <w:spacing w:after="0" w:line="240" w:lineRule="auto"/>
        <w:ind w:firstLine="720"/>
        <w:jc w:val="both"/>
        <w:rPr>
          <w:rFonts w:ascii="Times New Roman" w:hAnsi="Times New Roman" w:cs="Times New Roman"/>
          <w:sz w:val="28"/>
          <w:szCs w:val="28"/>
        </w:rPr>
      </w:pPr>
      <w:r w:rsidRPr="008E00D9">
        <w:rPr>
          <w:rFonts w:ascii="Times New Roman" w:hAnsi="Times New Roman" w:cs="Times New Roman"/>
          <w:sz w:val="28"/>
          <w:szCs w:val="28"/>
        </w:rPr>
        <w:t xml:space="preserve">(3) Elektroenerģijas </w:t>
      </w:r>
      <w:proofErr w:type="spellStart"/>
      <w:r w:rsidRPr="008E00D9">
        <w:rPr>
          <w:rFonts w:ascii="Times New Roman" w:hAnsi="Times New Roman" w:cs="Times New Roman"/>
          <w:sz w:val="28"/>
          <w:szCs w:val="28"/>
        </w:rPr>
        <w:t>energokopiena</w:t>
      </w:r>
      <w:proofErr w:type="spellEnd"/>
      <w:r w:rsidRPr="008E00D9">
        <w:rPr>
          <w:rFonts w:ascii="Times New Roman" w:hAnsi="Times New Roman" w:cs="Times New Roman"/>
          <w:sz w:val="28"/>
          <w:szCs w:val="28"/>
        </w:rPr>
        <w:t xml:space="preserve"> ir tiesīga veikt ikviena elektroenerģijas tirgus dalībnieka funkcijas, uzņemoties attiecīgajam tirgus dalībniekam normatīvajos aktos noteiktos tiesības un pienākumus.</w:t>
      </w:r>
    </w:p>
    <w:p w14:paraId="1E7FC3F5" w14:textId="77777777" w:rsidR="0011063F" w:rsidRPr="00CE2E1D" w:rsidRDefault="0011063F" w:rsidP="004D4DDA">
      <w:pPr>
        <w:spacing w:after="0" w:line="240" w:lineRule="auto"/>
        <w:jc w:val="both"/>
        <w:rPr>
          <w:rFonts w:ascii="Times New Roman" w:hAnsi="Times New Roman" w:cs="Times New Roman"/>
          <w:b/>
          <w:bCs/>
          <w:sz w:val="28"/>
          <w:szCs w:val="28"/>
        </w:rPr>
      </w:pPr>
    </w:p>
    <w:p w14:paraId="18175E63" w14:textId="32039BC7" w:rsidR="0011063F" w:rsidRPr="00CE2E1D" w:rsidRDefault="000B16C0" w:rsidP="0011063F">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b/>
          <w:bCs/>
          <w:sz w:val="28"/>
          <w:szCs w:val="28"/>
        </w:rPr>
        <w:t>50</w:t>
      </w:r>
      <w:r w:rsidR="00FA462C" w:rsidRPr="00CE2E1D">
        <w:rPr>
          <w:rFonts w:ascii="Times New Roman" w:hAnsi="Times New Roman" w:cs="Times New Roman"/>
          <w:b/>
          <w:bCs/>
          <w:sz w:val="28"/>
          <w:szCs w:val="28"/>
        </w:rPr>
        <w:t>.pants</w:t>
      </w:r>
      <w:r w:rsidR="0011063F" w:rsidRPr="00CE2E1D">
        <w:rPr>
          <w:rFonts w:ascii="Times New Roman" w:hAnsi="Times New Roman" w:cs="Times New Roman"/>
          <w:b/>
          <w:bCs/>
          <w:sz w:val="28"/>
          <w:szCs w:val="28"/>
        </w:rPr>
        <w:t>. Elektroenerģijas kopīgošana</w:t>
      </w:r>
    </w:p>
    <w:p w14:paraId="34AA671A" w14:textId="08BC6005" w:rsidR="0011063F" w:rsidRPr="00CE2E1D" w:rsidRDefault="004E6A3F" w:rsidP="006B680F">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(1) </w:t>
      </w:r>
      <w:r w:rsidR="0011063F" w:rsidRPr="00CE2E1D">
        <w:rPr>
          <w:rFonts w:ascii="Times New Roman" w:hAnsi="Times New Roman" w:cs="Times New Roman"/>
          <w:sz w:val="28"/>
          <w:szCs w:val="28"/>
        </w:rPr>
        <w:t>Aktīvajam lietotājam</w:t>
      </w:r>
      <w:r w:rsidR="00827C32" w:rsidRPr="00CE2E1D">
        <w:rPr>
          <w:rFonts w:ascii="Times New Roman" w:hAnsi="Times New Roman" w:cs="Times New Roman"/>
          <w:sz w:val="28"/>
          <w:szCs w:val="28"/>
        </w:rPr>
        <w:t xml:space="preserve"> </w:t>
      </w:r>
      <w:r w:rsidR="0011063F" w:rsidRPr="00CE2E1D">
        <w:rPr>
          <w:rFonts w:ascii="Times New Roman" w:hAnsi="Times New Roman" w:cs="Times New Roman"/>
          <w:sz w:val="28"/>
          <w:szCs w:val="28"/>
        </w:rPr>
        <w:t xml:space="preserve">ir tiesības kopīgot elektroenerģiju, izmantojot sadales sistēmu par </w:t>
      </w:r>
      <w:r w:rsidR="00AE577B" w:rsidRPr="00CE2E1D">
        <w:rPr>
          <w:rFonts w:ascii="Times New Roman" w:hAnsi="Times New Roman" w:cs="Times New Roman"/>
          <w:sz w:val="28"/>
          <w:szCs w:val="28"/>
        </w:rPr>
        <w:t xml:space="preserve">sistēmas pakalpojumu tarifiem, kuri noteikti </w:t>
      </w:r>
      <w:r w:rsidR="0011063F" w:rsidRPr="00CE2E1D">
        <w:rPr>
          <w:rFonts w:ascii="Times New Roman" w:hAnsi="Times New Roman" w:cs="Times New Roman"/>
          <w:sz w:val="28"/>
          <w:szCs w:val="28"/>
        </w:rPr>
        <w:t xml:space="preserve">šajā likumā un likumā </w:t>
      </w:r>
      <w:r w:rsidR="00C74074">
        <w:rPr>
          <w:rFonts w:ascii="Times New Roman" w:hAnsi="Times New Roman" w:cs="Times New Roman"/>
          <w:sz w:val="28"/>
          <w:szCs w:val="28"/>
        </w:rPr>
        <w:t>“</w:t>
      </w:r>
      <w:r w:rsidR="0011063F" w:rsidRPr="00CE2E1D">
        <w:rPr>
          <w:rFonts w:ascii="Times New Roman" w:hAnsi="Times New Roman" w:cs="Times New Roman"/>
          <w:sz w:val="28"/>
          <w:szCs w:val="28"/>
        </w:rPr>
        <w:t>Par sabiedrisko pakalpojumu regulatoriem</w:t>
      </w:r>
      <w:r w:rsidR="00C74074">
        <w:rPr>
          <w:rFonts w:ascii="Times New Roman" w:hAnsi="Times New Roman" w:cs="Times New Roman"/>
          <w:sz w:val="28"/>
          <w:szCs w:val="28"/>
        </w:rPr>
        <w:t>”</w:t>
      </w:r>
      <w:r w:rsidR="0011063F" w:rsidRPr="00CE2E1D">
        <w:rPr>
          <w:rFonts w:ascii="Times New Roman" w:hAnsi="Times New Roman" w:cs="Times New Roman"/>
          <w:sz w:val="28"/>
          <w:szCs w:val="28"/>
        </w:rPr>
        <w:t xml:space="preserve"> </w:t>
      </w:r>
      <w:r w:rsidR="00AE577B" w:rsidRPr="00CE2E1D">
        <w:rPr>
          <w:rFonts w:ascii="Times New Roman" w:hAnsi="Times New Roman" w:cs="Times New Roman"/>
          <w:sz w:val="28"/>
          <w:szCs w:val="28"/>
        </w:rPr>
        <w:t>noteiktajā</w:t>
      </w:r>
      <w:r w:rsidR="0011063F" w:rsidRPr="00CE2E1D">
        <w:rPr>
          <w:rFonts w:ascii="Times New Roman" w:hAnsi="Times New Roman" w:cs="Times New Roman"/>
          <w:sz w:val="28"/>
          <w:szCs w:val="28"/>
        </w:rPr>
        <w:t xml:space="preserve"> kārtībā</w:t>
      </w:r>
      <w:r w:rsidR="00AE577B" w:rsidRPr="00CE2E1D">
        <w:rPr>
          <w:rFonts w:ascii="Times New Roman" w:hAnsi="Times New Roman" w:cs="Times New Roman"/>
          <w:sz w:val="28"/>
          <w:szCs w:val="28"/>
        </w:rPr>
        <w:t>.</w:t>
      </w:r>
    </w:p>
    <w:p w14:paraId="64253C1C" w14:textId="0D4A3435" w:rsidR="001D540E" w:rsidRPr="00CE2E1D" w:rsidRDefault="00827C32" w:rsidP="00E011CE">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(2) Elektroenerģijas kopīgošanai </w:t>
      </w:r>
      <w:r w:rsidR="00AE577B" w:rsidRPr="00CE2E1D">
        <w:rPr>
          <w:rFonts w:ascii="Times New Roman" w:hAnsi="Times New Roman" w:cs="Times New Roman"/>
          <w:sz w:val="28"/>
          <w:szCs w:val="28"/>
        </w:rPr>
        <w:t>slēdz</w:t>
      </w:r>
      <w:r w:rsidRPr="00CE2E1D">
        <w:rPr>
          <w:rFonts w:ascii="Times New Roman" w:hAnsi="Times New Roman" w:cs="Times New Roman"/>
          <w:sz w:val="28"/>
          <w:szCs w:val="28"/>
        </w:rPr>
        <w:t xml:space="preserve"> elektroenerģijas kopīgošanas līgum</w:t>
      </w:r>
      <w:r w:rsidR="00AE577B" w:rsidRPr="00CE2E1D">
        <w:rPr>
          <w:rFonts w:ascii="Times New Roman" w:hAnsi="Times New Roman" w:cs="Times New Roman"/>
          <w:sz w:val="28"/>
          <w:szCs w:val="28"/>
        </w:rPr>
        <w:t>u</w:t>
      </w:r>
      <w:r w:rsidR="008E00D9">
        <w:rPr>
          <w:rFonts w:ascii="Times New Roman" w:hAnsi="Times New Roman" w:cs="Times New Roman"/>
          <w:sz w:val="28"/>
          <w:szCs w:val="28"/>
        </w:rPr>
        <w:t>s</w:t>
      </w:r>
      <w:r w:rsidRPr="00CE2E1D">
        <w:rPr>
          <w:rFonts w:ascii="Times New Roman" w:hAnsi="Times New Roman" w:cs="Times New Roman"/>
          <w:sz w:val="28"/>
          <w:szCs w:val="28"/>
        </w:rPr>
        <w:t>, kurā fiziska vai juridiska persona vienojas elektroenerģiju saņemt tieši no aktīvā lietotāja.</w:t>
      </w:r>
    </w:p>
    <w:p w14:paraId="3828A17D" w14:textId="63E3852A" w:rsidR="004E6A3F" w:rsidRPr="00CE2E1D" w:rsidRDefault="004E6A3F" w:rsidP="004E6A3F">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00E011CE" w:rsidRPr="00CE2E1D">
        <w:rPr>
          <w:rFonts w:ascii="Times New Roman" w:hAnsi="Times New Roman" w:cs="Times New Roman"/>
          <w:sz w:val="28"/>
          <w:szCs w:val="28"/>
        </w:rPr>
        <w:t>3</w:t>
      </w:r>
      <w:r w:rsidRPr="00CE2E1D">
        <w:rPr>
          <w:rFonts w:ascii="Times New Roman" w:hAnsi="Times New Roman" w:cs="Times New Roman"/>
          <w:sz w:val="28"/>
          <w:szCs w:val="28"/>
        </w:rPr>
        <w:t xml:space="preserve">) </w:t>
      </w:r>
      <w:proofErr w:type="spellStart"/>
      <w:r w:rsidRPr="00CE2E1D">
        <w:rPr>
          <w:rFonts w:ascii="Times New Roman" w:hAnsi="Times New Roman" w:cs="Times New Roman"/>
          <w:sz w:val="28"/>
          <w:szCs w:val="28"/>
        </w:rPr>
        <w:t>Energokopiena</w:t>
      </w:r>
      <w:proofErr w:type="spellEnd"/>
      <w:r w:rsidRPr="00CE2E1D">
        <w:rPr>
          <w:rFonts w:ascii="Times New Roman" w:hAnsi="Times New Roman" w:cs="Times New Roman"/>
          <w:sz w:val="28"/>
          <w:szCs w:val="28"/>
        </w:rPr>
        <w:t xml:space="preserve"> ir tiesīga noslēgt vienošanos par </w:t>
      </w:r>
      <w:proofErr w:type="spellStart"/>
      <w:r w:rsidR="008E65C6" w:rsidRPr="00CE2E1D">
        <w:rPr>
          <w:rFonts w:ascii="Times New Roman" w:hAnsi="Times New Roman" w:cs="Times New Roman"/>
          <w:sz w:val="28"/>
          <w:szCs w:val="28"/>
        </w:rPr>
        <w:t>energokopienas</w:t>
      </w:r>
      <w:proofErr w:type="spellEnd"/>
      <w:r w:rsidRPr="00CE2E1D">
        <w:rPr>
          <w:rFonts w:ascii="Times New Roman" w:hAnsi="Times New Roman" w:cs="Times New Roman"/>
          <w:sz w:val="28"/>
          <w:szCs w:val="28"/>
        </w:rPr>
        <w:t xml:space="preserve"> tīkla ekspluatāciju ar atbilstīgu sadales sistēmas operatoru, kuram ir pievienots šīs </w:t>
      </w:r>
      <w:proofErr w:type="spellStart"/>
      <w:r w:rsidRPr="00CE2E1D">
        <w:rPr>
          <w:rFonts w:ascii="Times New Roman" w:hAnsi="Times New Roman" w:cs="Times New Roman"/>
          <w:sz w:val="28"/>
          <w:szCs w:val="28"/>
        </w:rPr>
        <w:t>energokopienas</w:t>
      </w:r>
      <w:proofErr w:type="spellEnd"/>
      <w:r w:rsidRPr="00CE2E1D">
        <w:rPr>
          <w:rFonts w:ascii="Times New Roman" w:hAnsi="Times New Roman" w:cs="Times New Roman"/>
          <w:sz w:val="28"/>
          <w:szCs w:val="28"/>
        </w:rPr>
        <w:t xml:space="preserve"> tīkls.</w:t>
      </w:r>
    </w:p>
    <w:p w14:paraId="30FA3185" w14:textId="3DBC51F2" w:rsidR="008E00D9" w:rsidRDefault="00055B28" w:rsidP="00093A1E">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00E011CE" w:rsidRPr="00CE2E1D">
        <w:rPr>
          <w:rFonts w:ascii="Times New Roman" w:hAnsi="Times New Roman" w:cs="Times New Roman"/>
          <w:sz w:val="28"/>
          <w:szCs w:val="28"/>
        </w:rPr>
        <w:t>4</w:t>
      </w:r>
      <w:r w:rsidRPr="00CE2E1D">
        <w:rPr>
          <w:rFonts w:ascii="Times New Roman" w:hAnsi="Times New Roman" w:cs="Times New Roman"/>
          <w:sz w:val="28"/>
          <w:szCs w:val="28"/>
        </w:rPr>
        <w:t xml:space="preserve">) Aktīvajiem lietotājiem, kuri atrodas vienā un tajā pašā ēkā, tostarp daudzdzīvokļu namos, ir tiesības </w:t>
      </w:r>
      <w:r w:rsidR="00093A1E" w:rsidRPr="00CE2E1D">
        <w:rPr>
          <w:rFonts w:ascii="Times New Roman" w:hAnsi="Times New Roman" w:cs="Times New Roman"/>
          <w:sz w:val="28"/>
          <w:szCs w:val="28"/>
        </w:rPr>
        <w:t>s</w:t>
      </w:r>
      <w:r w:rsidRPr="00CE2E1D">
        <w:rPr>
          <w:rFonts w:ascii="Times New Roman" w:hAnsi="Times New Roman" w:cs="Times New Roman"/>
          <w:sz w:val="28"/>
          <w:szCs w:val="28"/>
        </w:rPr>
        <w:t xml:space="preserve">avstarpēji kopīgot </w:t>
      </w:r>
      <w:r w:rsidR="008E00D9" w:rsidRPr="008E00D9">
        <w:rPr>
          <w:rFonts w:ascii="Times New Roman" w:hAnsi="Times New Roman" w:cs="Times New Roman"/>
          <w:sz w:val="28"/>
          <w:szCs w:val="28"/>
        </w:rPr>
        <w:t>šīs ēkas elektroietaisē līdz elektroietaišu piederības robežai saražoto elektroenerģiju, neradot tīkla izmaksas</w:t>
      </w:r>
      <w:r w:rsidR="008E00D9">
        <w:rPr>
          <w:rFonts w:ascii="Times New Roman" w:hAnsi="Times New Roman" w:cs="Times New Roman"/>
          <w:sz w:val="28"/>
          <w:szCs w:val="28"/>
        </w:rPr>
        <w:t>.</w:t>
      </w:r>
    </w:p>
    <w:p w14:paraId="43296BEF" w14:textId="1B60D07E" w:rsidR="00093A1E" w:rsidRPr="00CE2E1D" w:rsidRDefault="00C74074" w:rsidP="00093A1E">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 xml:space="preserve"> </w:t>
      </w:r>
      <w:r w:rsidR="00093A1E" w:rsidRPr="00CE2E1D">
        <w:rPr>
          <w:rFonts w:ascii="Times New Roman" w:hAnsi="Times New Roman" w:cs="Times New Roman"/>
          <w:sz w:val="28"/>
          <w:szCs w:val="28"/>
        </w:rPr>
        <w:t>(</w:t>
      </w:r>
      <w:r>
        <w:rPr>
          <w:rFonts w:ascii="Times New Roman" w:hAnsi="Times New Roman" w:cs="Times New Roman"/>
          <w:sz w:val="28"/>
          <w:szCs w:val="28"/>
        </w:rPr>
        <w:t>5</w:t>
      </w:r>
      <w:r w:rsidR="00093A1E" w:rsidRPr="00CE2E1D">
        <w:rPr>
          <w:rFonts w:ascii="Times New Roman" w:hAnsi="Times New Roman" w:cs="Times New Roman"/>
          <w:sz w:val="28"/>
          <w:szCs w:val="28"/>
        </w:rPr>
        <w:t xml:space="preserve">) Elektroenerģijas kopīgošana </w:t>
      </w:r>
      <w:r w:rsidR="00FC0BAE">
        <w:rPr>
          <w:rFonts w:ascii="Times New Roman" w:hAnsi="Times New Roman" w:cs="Times New Roman"/>
          <w:sz w:val="28"/>
          <w:szCs w:val="28"/>
        </w:rPr>
        <w:t>neatbrīvo</w:t>
      </w:r>
      <w:r w:rsidR="00093A1E" w:rsidRPr="00CE2E1D">
        <w:rPr>
          <w:rFonts w:ascii="Times New Roman" w:hAnsi="Times New Roman" w:cs="Times New Roman"/>
          <w:sz w:val="28"/>
          <w:szCs w:val="28"/>
        </w:rPr>
        <w:t xml:space="preserve"> iesaistīt</w:t>
      </w:r>
      <w:r w:rsidR="00FC0BAE">
        <w:rPr>
          <w:rFonts w:ascii="Times New Roman" w:hAnsi="Times New Roman" w:cs="Times New Roman"/>
          <w:sz w:val="28"/>
          <w:szCs w:val="28"/>
        </w:rPr>
        <w:t>ās</w:t>
      </w:r>
      <w:r w:rsidR="00093A1E" w:rsidRPr="00CE2E1D">
        <w:rPr>
          <w:rFonts w:ascii="Times New Roman" w:hAnsi="Times New Roman" w:cs="Times New Roman"/>
          <w:sz w:val="28"/>
          <w:szCs w:val="28"/>
        </w:rPr>
        <w:t xml:space="preserve"> pu</w:t>
      </w:r>
      <w:r w:rsidR="00FC0BAE">
        <w:rPr>
          <w:rFonts w:ascii="Times New Roman" w:hAnsi="Times New Roman" w:cs="Times New Roman"/>
          <w:sz w:val="28"/>
          <w:szCs w:val="28"/>
        </w:rPr>
        <w:t>ses no</w:t>
      </w:r>
      <w:r w:rsidR="00093A1E" w:rsidRPr="00CE2E1D">
        <w:rPr>
          <w:rFonts w:ascii="Times New Roman" w:hAnsi="Times New Roman" w:cs="Times New Roman"/>
          <w:sz w:val="28"/>
          <w:szCs w:val="28"/>
        </w:rPr>
        <w:t xml:space="preserve"> pienākum</w:t>
      </w:r>
      <w:r w:rsidR="00FC0BAE">
        <w:rPr>
          <w:rFonts w:ascii="Times New Roman" w:hAnsi="Times New Roman" w:cs="Times New Roman"/>
          <w:sz w:val="28"/>
          <w:szCs w:val="28"/>
        </w:rPr>
        <w:t>iem</w:t>
      </w:r>
      <w:r w:rsidR="00093A1E" w:rsidRPr="00CE2E1D">
        <w:rPr>
          <w:rFonts w:ascii="Times New Roman" w:hAnsi="Times New Roman" w:cs="Times New Roman"/>
          <w:sz w:val="28"/>
          <w:szCs w:val="28"/>
        </w:rPr>
        <w:t xml:space="preserve">, kas tām pastāv kā galalietotājiem, ražotājiem, tirgotājiem vai </w:t>
      </w:r>
      <w:proofErr w:type="spellStart"/>
      <w:r w:rsidR="00093A1E" w:rsidRPr="00CE2E1D">
        <w:rPr>
          <w:rFonts w:ascii="Times New Roman" w:hAnsi="Times New Roman" w:cs="Times New Roman"/>
          <w:sz w:val="28"/>
          <w:szCs w:val="28"/>
        </w:rPr>
        <w:t>agregatoriem</w:t>
      </w:r>
      <w:proofErr w:type="spellEnd"/>
      <w:r w:rsidR="00FC0BAE" w:rsidRPr="00FC0BAE">
        <w:t xml:space="preserve"> </w:t>
      </w:r>
      <w:r w:rsidR="00FC0BAE" w:rsidRPr="00FC0BAE">
        <w:rPr>
          <w:rFonts w:ascii="Times New Roman" w:hAnsi="Times New Roman" w:cs="Times New Roman"/>
          <w:sz w:val="28"/>
          <w:szCs w:val="28"/>
        </w:rPr>
        <w:t>pret citiem elektroenerģijas sistēmas un elektroenerģijas tirgus dalībniekiem</w:t>
      </w:r>
      <w:r w:rsidR="00AE577B" w:rsidRPr="00CE2E1D">
        <w:rPr>
          <w:rFonts w:ascii="Times New Roman" w:hAnsi="Times New Roman" w:cs="Times New Roman"/>
          <w:sz w:val="28"/>
          <w:szCs w:val="28"/>
        </w:rPr>
        <w:t>.</w:t>
      </w:r>
    </w:p>
    <w:p w14:paraId="0A89C332" w14:textId="50EFDB03" w:rsidR="00093A1E" w:rsidRPr="00CE2E1D" w:rsidRDefault="00093A1E" w:rsidP="00093A1E">
      <w:pPr>
        <w:spacing w:after="0" w:line="240" w:lineRule="auto"/>
        <w:ind w:firstLine="720"/>
        <w:jc w:val="both"/>
        <w:rPr>
          <w:rFonts w:ascii="Times New Roman" w:hAnsi="Times New Roman" w:cs="Times New Roman"/>
          <w:sz w:val="28"/>
          <w:szCs w:val="28"/>
        </w:rPr>
      </w:pPr>
      <w:r w:rsidRPr="00CE2E1D">
        <w:rPr>
          <w:rFonts w:ascii="Times New Roman" w:hAnsi="Times New Roman" w:cs="Times New Roman"/>
          <w:sz w:val="28"/>
          <w:szCs w:val="28"/>
        </w:rPr>
        <w:t>(</w:t>
      </w:r>
      <w:r w:rsidR="00C74074">
        <w:rPr>
          <w:rFonts w:ascii="Times New Roman" w:hAnsi="Times New Roman" w:cs="Times New Roman"/>
          <w:sz w:val="28"/>
          <w:szCs w:val="28"/>
        </w:rPr>
        <w:t>6</w:t>
      </w:r>
      <w:r w:rsidRPr="00CE2E1D">
        <w:rPr>
          <w:rFonts w:ascii="Times New Roman" w:hAnsi="Times New Roman" w:cs="Times New Roman"/>
          <w:sz w:val="28"/>
          <w:szCs w:val="28"/>
        </w:rPr>
        <w:t>) Kārtību, kādā īstenojama elektroenerģijas kopīgošana, nosaka Ministru kabinets.</w:t>
      </w:r>
    </w:p>
    <w:p w14:paraId="6E5718F0" w14:textId="77777777" w:rsidR="0011063F" w:rsidRPr="00CE2E1D" w:rsidRDefault="0011063F" w:rsidP="0011063F">
      <w:pPr>
        <w:spacing w:after="0" w:line="240" w:lineRule="auto"/>
        <w:ind w:firstLine="720"/>
        <w:jc w:val="both"/>
        <w:rPr>
          <w:rFonts w:ascii="Times New Roman" w:hAnsi="Times New Roman" w:cs="Times New Roman"/>
          <w:sz w:val="28"/>
          <w:szCs w:val="28"/>
        </w:rPr>
      </w:pPr>
    </w:p>
    <w:p w14:paraId="58531CDE" w14:textId="2919EE36" w:rsidR="0011063F" w:rsidRPr="00CE2E1D" w:rsidRDefault="00A03254" w:rsidP="0011063F">
      <w:pPr>
        <w:spacing w:after="0" w:line="240" w:lineRule="auto"/>
        <w:ind w:firstLine="720"/>
        <w:jc w:val="both"/>
        <w:rPr>
          <w:rFonts w:ascii="Times New Roman" w:hAnsi="Times New Roman" w:cs="Times New Roman"/>
          <w:b/>
          <w:bCs/>
          <w:sz w:val="28"/>
          <w:szCs w:val="28"/>
        </w:rPr>
      </w:pPr>
      <w:r w:rsidRPr="00CE2E1D">
        <w:rPr>
          <w:rFonts w:ascii="Times New Roman" w:hAnsi="Times New Roman" w:cs="Times New Roman"/>
          <w:b/>
          <w:bCs/>
          <w:sz w:val="28"/>
          <w:szCs w:val="28"/>
        </w:rPr>
        <w:t>50</w:t>
      </w:r>
      <w:r w:rsidR="0011063F" w:rsidRPr="00CE2E1D">
        <w:rPr>
          <w:rFonts w:ascii="Times New Roman" w:hAnsi="Times New Roman" w:cs="Times New Roman"/>
          <w:b/>
          <w:bCs/>
          <w:sz w:val="28"/>
          <w:szCs w:val="28"/>
        </w:rPr>
        <w:t xml:space="preserve">.pants. </w:t>
      </w:r>
      <w:r w:rsidR="007E23CD" w:rsidRPr="00CE2E1D">
        <w:rPr>
          <w:rFonts w:ascii="Times New Roman" w:hAnsi="Times New Roman" w:cs="Times New Roman"/>
          <w:b/>
          <w:bCs/>
          <w:sz w:val="28"/>
          <w:szCs w:val="28"/>
        </w:rPr>
        <w:t>Elektroenerģijas</w:t>
      </w:r>
      <w:r w:rsidR="0011063F" w:rsidRPr="00CE2E1D">
        <w:rPr>
          <w:rFonts w:ascii="Times New Roman" w:hAnsi="Times New Roman" w:cs="Times New Roman"/>
          <w:b/>
          <w:bCs/>
          <w:sz w:val="28"/>
          <w:szCs w:val="28"/>
        </w:rPr>
        <w:t xml:space="preserve"> </w:t>
      </w:r>
      <w:proofErr w:type="spellStart"/>
      <w:r w:rsidR="0011063F" w:rsidRPr="00CE2E1D">
        <w:rPr>
          <w:rFonts w:ascii="Times New Roman" w:hAnsi="Times New Roman" w:cs="Times New Roman"/>
          <w:b/>
          <w:bCs/>
          <w:sz w:val="28"/>
          <w:szCs w:val="28"/>
        </w:rPr>
        <w:t>energokopienas</w:t>
      </w:r>
      <w:proofErr w:type="spellEnd"/>
      <w:r w:rsidR="0011063F" w:rsidRPr="00CE2E1D">
        <w:rPr>
          <w:rFonts w:ascii="Times New Roman" w:hAnsi="Times New Roman" w:cs="Times New Roman"/>
          <w:b/>
          <w:bCs/>
          <w:sz w:val="28"/>
          <w:szCs w:val="28"/>
        </w:rPr>
        <w:t xml:space="preserve"> saražotā elektroenerģija</w:t>
      </w:r>
    </w:p>
    <w:p w14:paraId="5E156B81" w14:textId="4808819C" w:rsidR="00FA462C" w:rsidRPr="00CE2E1D" w:rsidRDefault="0011063F" w:rsidP="0011063F">
      <w:pPr>
        <w:spacing w:after="0" w:line="240" w:lineRule="auto"/>
        <w:ind w:firstLine="720"/>
        <w:jc w:val="both"/>
        <w:rPr>
          <w:rFonts w:ascii="Times New Roman" w:hAnsi="Times New Roman" w:cs="Times New Roman"/>
          <w:sz w:val="28"/>
          <w:szCs w:val="28"/>
        </w:rPr>
      </w:pPr>
      <w:proofErr w:type="spellStart"/>
      <w:r w:rsidRPr="00CE2E1D">
        <w:rPr>
          <w:rFonts w:ascii="Times New Roman" w:hAnsi="Times New Roman" w:cs="Times New Roman"/>
          <w:sz w:val="28"/>
          <w:szCs w:val="28"/>
        </w:rPr>
        <w:t>Energokopienā</w:t>
      </w:r>
      <w:proofErr w:type="spellEnd"/>
      <w:r w:rsidRPr="00CE2E1D">
        <w:rPr>
          <w:rFonts w:ascii="Times New Roman" w:hAnsi="Times New Roman" w:cs="Times New Roman"/>
          <w:sz w:val="28"/>
          <w:szCs w:val="28"/>
        </w:rPr>
        <w:t xml:space="preserve"> saražotā elektroenerģija ir kopienas īpašums līdz tās kopīgošanai š</w:t>
      </w:r>
      <w:r w:rsidR="00AE577B" w:rsidRPr="00CE2E1D">
        <w:rPr>
          <w:rFonts w:ascii="Times New Roman" w:hAnsi="Times New Roman" w:cs="Times New Roman"/>
          <w:sz w:val="28"/>
          <w:szCs w:val="28"/>
        </w:rPr>
        <w:t>ā</w:t>
      </w:r>
      <w:r w:rsidRPr="00CE2E1D">
        <w:rPr>
          <w:rFonts w:ascii="Times New Roman" w:hAnsi="Times New Roman" w:cs="Times New Roman"/>
          <w:sz w:val="28"/>
          <w:szCs w:val="28"/>
        </w:rPr>
        <w:t xml:space="preserve"> likuma 4</w:t>
      </w:r>
      <w:r w:rsidR="00D50F9E" w:rsidRPr="00CE2E1D">
        <w:rPr>
          <w:rFonts w:ascii="Times New Roman" w:hAnsi="Times New Roman" w:cs="Times New Roman"/>
          <w:sz w:val="28"/>
          <w:szCs w:val="28"/>
        </w:rPr>
        <w:t>9</w:t>
      </w:r>
      <w:r w:rsidRPr="00CE2E1D">
        <w:rPr>
          <w:rFonts w:ascii="Times New Roman" w:hAnsi="Times New Roman" w:cs="Times New Roman"/>
          <w:sz w:val="28"/>
          <w:szCs w:val="28"/>
        </w:rPr>
        <w:t xml:space="preserve">.panta kārtībā vai </w:t>
      </w:r>
      <w:r w:rsidR="004E6A3F" w:rsidRPr="00CE2E1D">
        <w:rPr>
          <w:rFonts w:ascii="Times New Roman" w:hAnsi="Times New Roman" w:cs="Times New Roman"/>
          <w:sz w:val="28"/>
          <w:szCs w:val="28"/>
        </w:rPr>
        <w:t xml:space="preserve">pārpalikuma nodošanai </w:t>
      </w:r>
      <w:r w:rsidR="004E6A3F" w:rsidRPr="00CE2E1D">
        <w:rPr>
          <w:rFonts w:ascii="Times New Roman" w:hAnsi="Times New Roman" w:cs="Times New Roman"/>
          <w:sz w:val="28"/>
          <w:szCs w:val="28"/>
        </w:rPr>
        <w:lastRenderedPageBreak/>
        <w:t>elektroenerģijas tirgotājam</w:t>
      </w:r>
      <w:r w:rsidRPr="00CE2E1D">
        <w:rPr>
          <w:rFonts w:ascii="Times New Roman" w:hAnsi="Times New Roman" w:cs="Times New Roman"/>
          <w:sz w:val="28"/>
          <w:szCs w:val="28"/>
        </w:rPr>
        <w:t xml:space="preserve"> saskaņā ar </w:t>
      </w:r>
      <w:proofErr w:type="spellStart"/>
      <w:r w:rsidRPr="00CE2E1D">
        <w:rPr>
          <w:rFonts w:ascii="Times New Roman" w:hAnsi="Times New Roman" w:cs="Times New Roman"/>
          <w:sz w:val="28"/>
          <w:szCs w:val="28"/>
        </w:rPr>
        <w:t>energokopienas</w:t>
      </w:r>
      <w:proofErr w:type="spellEnd"/>
      <w:r w:rsidRPr="00CE2E1D">
        <w:rPr>
          <w:rFonts w:ascii="Times New Roman" w:hAnsi="Times New Roman" w:cs="Times New Roman"/>
          <w:sz w:val="28"/>
          <w:szCs w:val="28"/>
        </w:rPr>
        <w:t xml:space="preserve"> dalībnieku vienošanos.</w:t>
      </w:r>
      <w:bookmarkEnd w:id="45"/>
      <w:r w:rsidR="00FA462C" w:rsidRPr="00CE2E1D">
        <w:rPr>
          <w:rFonts w:ascii="Times New Roman" w:hAnsi="Times New Roman" w:cs="Times New Roman"/>
          <w:sz w:val="28"/>
          <w:szCs w:val="28"/>
        </w:rPr>
        <w:t>”</w:t>
      </w:r>
    </w:p>
    <w:p w14:paraId="403C2E88" w14:textId="77777777" w:rsidR="00FA462C" w:rsidRPr="00CE2E1D" w:rsidRDefault="00FA462C" w:rsidP="0050755C">
      <w:pPr>
        <w:spacing w:after="0" w:line="240" w:lineRule="auto"/>
        <w:jc w:val="both"/>
        <w:rPr>
          <w:rFonts w:ascii="Times New Roman" w:hAnsi="Times New Roman" w:cs="Times New Roman"/>
          <w:sz w:val="28"/>
          <w:szCs w:val="28"/>
        </w:rPr>
      </w:pPr>
    </w:p>
    <w:p w14:paraId="600294DD" w14:textId="248131B7" w:rsidR="00B33570" w:rsidRPr="00CE2E1D" w:rsidRDefault="00B33570" w:rsidP="0050755C">
      <w:pPr>
        <w:pStyle w:val="ListParagraph"/>
        <w:numPr>
          <w:ilvl w:val="0"/>
          <w:numId w:val="2"/>
        </w:numPr>
        <w:spacing w:after="0" w:line="240" w:lineRule="auto"/>
        <w:jc w:val="both"/>
        <w:rPr>
          <w:rFonts w:ascii="Times New Roman" w:hAnsi="Times New Roman" w:cs="Times New Roman"/>
          <w:sz w:val="28"/>
          <w:szCs w:val="28"/>
        </w:rPr>
      </w:pPr>
      <w:r w:rsidRPr="00CE2E1D">
        <w:rPr>
          <w:rFonts w:ascii="Times New Roman" w:hAnsi="Times New Roman" w:cs="Times New Roman"/>
          <w:sz w:val="28"/>
          <w:szCs w:val="28"/>
          <w:shd w:val="clear" w:color="auto" w:fill="FFFFFF"/>
        </w:rPr>
        <w:t xml:space="preserve"> Pārejas noteikumos</w:t>
      </w:r>
      <w:r w:rsidR="0050755C" w:rsidRPr="00CE2E1D">
        <w:rPr>
          <w:rFonts w:ascii="Times New Roman" w:hAnsi="Times New Roman" w:cs="Times New Roman"/>
          <w:sz w:val="28"/>
          <w:szCs w:val="28"/>
          <w:shd w:val="clear" w:color="auto" w:fill="FFFFFF"/>
        </w:rPr>
        <w:t>:</w:t>
      </w:r>
    </w:p>
    <w:p w14:paraId="109D6856" w14:textId="07CD1B3D" w:rsidR="00B33570" w:rsidRPr="00CE2E1D" w:rsidRDefault="00B33570" w:rsidP="0050755C">
      <w:pPr>
        <w:pStyle w:val="ListParagraph"/>
        <w:spacing w:after="0" w:line="240" w:lineRule="auto"/>
        <w:ind w:left="0" w:firstLine="709"/>
        <w:jc w:val="both"/>
        <w:rPr>
          <w:rFonts w:ascii="Times New Roman" w:hAnsi="Times New Roman" w:cs="Times New Roman"/>
          <w:sz w:val="28"/>
          <w:szCs w:val="28"/>
        </w:rPr>
      </w:pPr>
      <w:r w:rsidRPr="00CE2E1D">
        <w:rPr>
          <w:rFonts w:ascii="Times New Roman" w:hAnsi="Times New Roman" w:cs="Times New Roman"/>
          <w:sz w:val="28"/>
          <w:szCs w:val="28"/>
          <w:shd w:val="clear" w:color="auto" w:fill="FFFFFF"/>
        </w:rPr>
        <w:t>papildināt 53.</w:t>
      </w:r>
      <w:r w:rsidRPr="00CE2E1D">
        <w:rPr>
          <w:rFonts w:ascii="Times New Roman" w:hAnsi="Times New Roman" w:cs="Times New Roman"/>
          <w:sz w:val="28"/>
          <w:szCs w:val="28"/>
          <w:shd w:val="clear" w:color="auto" w:fill="FFFFFF"/>
          <w:vertAlign w:val="superscript"/>
        </w:rPr>
        <w:t>3</w:t>
      </w:r>
      <w:r w:rsidRPr="00CE2E1D">
        <w:rPr>
          <w:rFonts w:ascii="Times New Roman" w:hAnsi="Times New Roman" w:cs="Times New Roman"/>
          <w:sz w:val="28"/>
          <w:szCs w:val="28"/>
          <w:shd w:val="clear" w:color="auto" w:fill="FFFFFF"/>
        </w:rPr>
        <w:t xml:space="preserve"> punktu </w:t>
      </w:r>
      <w:r w:rsidRPr="00CE2E1D">
        <w:rPr>
          <w:rFonts w:ascii="Times New Roman" w:hAnsi="Times New Roman" w:cs="Times New Roman"/>
          <w:sz w:val="28"/>
          <w:szCs w:val="28"/>
        </w:rPr>
        <w:t>pēc vārdiem "mājsaimniecības lietotāja" ar vārdiem "vai juridiskās personas"</w:t>
      </w:r>
      <w:r w:rsidR="0050755C" w:rsidRPr="00CE2E1D">
        <w:rPr>
          <w:rFonts w:ascii="Times New Roman" w:hAnsi="Times New Roman" w:cs="Times New Roman"/>
          <w:sz w:val="28"/>
          <w:szCs w:val="28"/>
        </w:rPr>
        <w:t>;</w:t>
      </w:r>
    </w:p>
    <w:p w14:paraId="01B86B63" w14:textId="77777777" w:rsidR="00B33570" w:rsidRPr="00CE2E1D" w:rsidRDefault="00B33570" w:rsidP="0050755C">
      <w:pPr>
        <w:pStyle w:val="tv213"/>
        <w:shd w:val="clear" w:color="auto" w:fill="FFFFFF"/>
        <w:spacing w:before="0" w:beforeAutospacing="0" w:after="0" w:afterAutospacing="0"/>
        <w:ind w:firstLine="709"/>
        <w:jc w:val="both"/>
        <w:rPr>
          <w:sz w:val="28"/>
          <w:szCs w:val="28"/>
        </w:rPr>
      </w:pPr>
    </w:p>
    <w:p w14:paraId="1AFC54A9" w14:textId="0BA88284" w:rsidR="00B33570" w:rsidRPr="00CE2E1D" w:rsidRDefault="0050755C" w:rsidP="0050755C">
      <w:pPr>
        <w:pStyle w:val="NoSpacing"/>
        <w:tabs>
          <w:tab w:val="left" w:pos="1134"/>
        </w:tabs>
        <w:contextualSpacing/>
        <w:rPr>
          <w:sz w:val="28"/>
          <w:szCs w:val="28"/>
          <w:lang w:eastAsia="lv-LV"/>
        </w:rPr>
      </w:pPr>
      <w:bookmarkStart w:id="47" w:name="_Hlk19026700"/>
      <w:r w:rsidRPr="00CE2E1D">
        <w:rPr>
          <w:sz w:val="28"/>
          <w:szCs w:val="28"/>
          <w:shd w:val="clear" w:color="auto" w:fill="FFFFFF"/>
        </w:rPr>
        <w:t>p</w:t>
      </w:r>
      <w:r w:rsidR="00B33570" w:rsidRPr="00CE2E1D">
        <w:rPr>
          <w:sz w:val="28"/>
          <w:szCs w:val="28"/>
          <w:shd w:val="clear" w:color="auto" w:fill="FFFFFF"/>
        </w:rPr>
        <w:t xml:space="preserve">apildināt pārejas noteikumus ar </w:t>
      </w:r>
      <w:r w:rsidR="00B33570" w:rsidRPr="00CE2E1D">
        <w:rPr>
          <w:sz w:val="28"/>
          <w:szCs w:val="28"/>
        </w:rPr>
        <w:t>92., 93. un 94. punktu šādā redakcijā</w:t>
      </w:r>
      <w:r w:rsidR="00B33570" w:rsidRPr="00CE2E1D">
        <w:rPr>
          <w:sz w:val="28"/>
          <w:szCs w:val="28"/>
          <w:shd w:val="clear" w:color="auto" w:fill="FFFFFF"/>
        </w:rPr>
        <w:t>:</w:t>
      </w:r>
      <w:bookmarkEnd w:id="47"/>
    </w:p>
    <w:p w14:paraId="5D48AADE" w14:textId="77777777" w:rsidR="00B33570" w:rsidRPr="00CE2E1D" w:rsidRDefault="00B33570" w:rsidP="0050755C">
      <w:pPr>
        <w:pStyle w:val="ListParagraph"/>
        <w:spacing w:after="0" w:line="240" w:lineRule="auto"/>
        <w:rPr>
          <w:rFonts w:ascii="Times New Roman" w:hAnsi="Times New Roman" w:cs="Times New Roman"/>
          <w:sz w:val="28"/>
          <w:szCs w:val="28"/>
        </w:rPr>
      </w:pPr>
    </w:p>
    <w:p w14:paraId="47CFDE77" w14:textId="77777777" w:rsidR="00B33570" w:rsidRPr="00CE2E1D" w:rsidRDefault="00B33570" w:rsidP="0050755C">
      <w:pPr>
        <w:pStyle w:val="NoSpacing"/>
        <w:tabs>
          <w:tab w:val="left" w:pos="1134"/>
        </w:tabs>
        <w:contextualSpacing/>
        <w:rPr>
          <w:sz w:val="28"/>
          <w:szCs w:val="28"/>
          <w:shd w:val="clear" w:color="auto" w:fill="FFFFFF"/>
        </w:rPr>
      </w:pPr>
      <w:r w:rsidRPr="00CE2E1D">
        <w:rPr>
          <w:sz w:val="28"/>
          <w:szCs w:val="28"/>
        </w:rPr>
        <w:t>"</w:t>
      </w:r>
      <w:bookmarkStart w:id="48" w:name="_Hlk63931547"/>
      <w:r w:rsidRPr="00CE2E1D">
        <w:rPr>
          <w:sz w:val="28"/>
          <w:szCs w:val="28"/>
        </w:rPr>
        <w:t xml:space="preserve">92. </w:t>
      </w:r>
      <w:r w:rsidRPr="00CE2E1D">
        <w:rPr>
          <w:sz w:val="28"/>
          <w:szCs w:val="28"/>
          <w:shd w:val="clear" w:color="auto" w:fill="FFFFFF"/>
        </w:rPr>
        <w:t>Izcelsmes apliecinājums, kurš izsniegts pirms 2020. gada 1.decembra, ir derīgs līdz brīdim, kas norādīts izcelsmes apliecinājumā.</w:t>
      </w:r>
    </w:p>
    <w:p w14:paraId="0C965094" w14:textId="77777777" w:rsidR="00B33570" w:rsidRPr="00CE2E1D" w:rsidRDefault="00B33570" w:rsidP="0050755C">
      <w:pPr>
        <w:pStyle w:val="NoSpacing"/>
        <w:tabs>
          <w:tab w:val="left" w:pos="1134"/>
        </w:tabs>
        <w:contextualSpacing/>
        <w:rPr>
          <w:sz w:val="28"/>
          <w:szCs w:val="28"/>
          <w:shd w:val="clear" w:color="auto" w:fill="FFFFFF"/>
        </w:rPr>
      </w:pPr>
    </w:p>
    <w:p w14:paraId="7D9DECF8" w14:textId="77777777" w:rsidR="00B33570" w:rsidRPr="00CE2E1D" w:rsidRDefault="00B33570" w:rsidP="0050755C">
      <w:pPr>
        <w:pStyle w:val="NormalWeb"/>
        <w:shd w:val="clear" w:color="auto" w:fill="FFFFFF"/>
        <w:spacing w:before="0" w:beforeAutospacing="0" w:after="0" w:afterAutospacing="0"/>
        <w:ind w:firstLine="720"/>
        <w:jc w:val="both"/>
        <w:rPr>
          <w:sz w:val="28"/>
          <w:szCs w:val="28"/>
          <w:shd w:val="clear" w:color="auto" w:fill="FFFFFF"/>
        </w:rPr>
      </w:pPr>
      <w:r w:rsidRPr="00CE2E1D">
        <w:rPr>
          <w:sz w:val="28"/>
          <w:szCs w:val="28"/>
          <w:shd w:val="clear" w:color="auto" w:fill="FFFFFF"/>
        </w:rPr>
        <w:t xml:space="preserve">93. Izcelsmes apliecinājumu par saražotās un </w:t>
      </w:r>
      <w:r w:rsidRPr="00CE2E1D">
        <w:rPr>
          <w:sz w:val="28"/>
          <w:szCs w:val="28"/>
        </w:rPr>
        <w:t xml:space="preserve">sistēmas operatora </w:t>
      </w:r>
      <w:r w:rsidRPr="00CE2E1D">
        <w:rPr>
          <w:sz w:val="28"/>
          <w:szCs w:val="28"/>
          <w:shd w:val="clear" w:color="auto" w:fill="FFFFFF"/>
        </w:rPr>
        <w:t>tīklā nodotās elektroenerģijas daudzumu, kas saražots un nodots sistēmas operatora tīklā pirms 2020.gada 1.decembra, izsniedz Ekonomikas ministrija saskaņā ar Ministru kabineta 2017.gada 14.febr</w:t>
      </w:r>
      <w:r w:rsidRPr="00CE2E1D">
        <w:rPr>
          <w:sz w:val="28"/>
          <w:szCs w:val="28"/>
        </w:rPr>
        <w:t>uāra noteikumiem Nr.86 “Elektroenerģijas izcelsmes apliecinājumu saņemšanas kārtība"</w:t>
      </w:r>
      <w:r w:rsidRPr="00CE2E1D">
        <w:rPr>
          <w:sz w:val="28"/>
          <w:szCs w:val="28"/>
          <w:shd w:val="clear" w:color="auto" w:fill="FFFFFF"/>
        </w:rPr>
        <w:t>.</w:t>
      </w:r>
    </w:p>
    <w:p w14:paraId="2E98D091" w14:textId="77777777" w:rsidR="00B33570" w:rsidRPr="00CE2E1D" w:rsidRDefault="00B33570" w:rsidP="0050755C">
      <w:pPr>
        <w:pStyle w:val="NoSpacing"/>
        <w:tabs>
          <w:tab w:val="left" w:pos="1134"/>
        </w:tabs>
        <w:contextualSpacing/>
        <w:rPr>
          <w:sz w:val="28"/>
          <w:szCs w:val="28"/>
          <w:shd w:val="clear" w:color="auto" w:fill="FFFFFF"/>
        </w:rPr>
      </w:pPr>
    </w:p>
    <w:p w14:paraId="378628DD" w14:textId="4F6962A5" w:rsidR="00B33570" w:rsidRPr="00CE2E1D" w:rsidRDefault="00B33570" w:rsidP="0050755C">
      <w:pPr>
        <w:pStyle w:val="NoSpacing"/>
        <w:tabs>
          <w:tab w:val="left" w:pos="1134"/>
        </w:tabs>
        <w:contextualSpacing/>
        <w:rPr>
          <w:sz w:val="28"/>
          <w:szCs w:val="28"/>
          <w:shd w:val="clear" w:color="auto" w:fill="FFFFFF"/>
        </w:rPr>
      </w:pPr>
      <w:r w:rsidRPr="00CE2E1D">
        <w:rPr>
          <w:sz w:val="28"/>
          <w:szCs w:val="28"/>
          <w:shd w:val="clear" w:color="auto" w:fill="FFFFFF"/>
        </w:rPr>
        <w:t xml:space="preserve">94. </w:t>
      </w:r>
      <w:bookmarkStart w:id="49" w:name="_Hlk41309154"/>
      <w:r w:rsidRPr="00CE2E1D">
        <w:rPr>
          <w:sz w:val="28"/>
          <w:szCs w:val="28"/>
          <w:shd w:val="clear" w:color="auto" w:fill="FFFFFF"/>
        </w:rPr>
        <w:t xml:space="preserve">Šā likuma </w:t>
      </w:r>
      <w:r w:rsidRPr="00CE2E1D">
        <w:rPr>
          <w:sz w:val="28"/>
          <w:szCs w:val="28"/>
        </w:rPr>
        <w:t>29.</w:t>
      </w:r>
      <w:r w:rsidRPr="00CE2E1D">
        <w:rPr>
          <w:sz w:val="28"/>
          <w:szCs w:val="28"/>
          <w:vertAlign w:val="superscript"/>
        </w:rPr>
        <w:t>2</w:t>
      </w:r>
      <w:r w:rsidRPr="00CE2E1D">
        <w:rPr>
          <w:sz w:val="28"/>
          <w:szCs w:val="28"/>
        </w:rPr>
        <w:t xml:space="preserve"> panta septiņpadsmitās daļas 3. punktā sadales sistēmas operatoriem noteiktais pienākums ir piemērojams </w:t>
      </w:r>
      <w:r w:rsidRPr="00CE2E1D">
        <w:rPr>
          <w:sz w:val="28"/>
          <w:szCs w:val="28"/>
          <w:shd w:val="clear" w:color="auto" w:fill="FFFFFF"/>
        </w:rPr>
        <w:t>līdz brīdim, kad elektroenerģijas tirgotāji un sadales sistēmas operatori uzsāk datu platformas lietošanu, bet ne ilgāk kā līdz 2022.gada 31.decembrim</w:t>
      </w:r>
      <w:bookmarkEnd w:id="49"/>
      <w:r w:rsidRPr="00CE2E1D">
        <w:rPr>
          <w:sz w:val="28"/>
          <w:szCs w:val="28"/>
          <w:shd w:val="clear" w:color="auto" w:fill="FFFFFF"/>
        </w:rPr>
        <w:t>.</w:t>
      </w:r>
      <w:bookmarkEnd w:id="48"/>
      <w:r w:rsidRPr="00CE2E1D">
        <w:rPr>
          <w:sz w:val="28"/>
          <w:szCs w:val="28"/>
          <w:shd w:val="clear" w:color="auto" w:fill="FFFFFF"/>
        </w:rPr>
        <w:t>"</w:t>
      </w:r>
    </w:p>
    <w:p w14:paraId="18FA429D" w14:textId="53DA3F60" w:rsidR="00CE2E1D" w:rsidRPr="00CE2E1D" w:rsidRDefault="00CE2E1D" w:rsidP="0050755C">
      <w:pPr>
        <w:pStyle w:val="NoSpacing"/>
        <w:tabs>
          <w:tab w:val="left" w:pos="1134"/>
        </w:tabs>
        <w:contextualSpacing/>
        <w:rPr>
          <w:sz w:val="28"/>
          <w:szCs w:val="28"/>
          <w:shd w:val="clear" w:color="auto" w:fill="FFFFFF"/>
        </w:rPr>
      </w:pPr>
    </w:p>
    <w:p w14:paraId="70D3A1F5" w14:textId="6AE991B4" w:rsidR="00CE2E1D" w:rsidRPr="00CE2E1D" w:rsidRDefault="00CE2E1D" w:rsidP="00CE2E1D">
      <w:pPr>
        <w:pStyle w:val="NoSpacing"/>
        <w:numPr>
          <w:ilvl w:val="0"/>
          <w:numId w:val="2"/>
        </w:numPr>
        <w:tabs>
          <w:tab w:val="left" w:pos="1134"/>
        </w:tabs>
        <w:contextualSpacing/>
        <w:rPr>
          <w:sz w:val="28"/>
          <w:szCs w:val="28"/>
          <w:shd w:val="clear" w:color="auto" w:fill="FFFFFF"/>
        </w:rPr>
      </w:pPr>
      <w:r w:rsidRPr="00CE2E1D">
        <w:rPr>
          <w:sz w:val="28"/>
          <w:szCs w:val="28"/>
          <w:shd w:val="clear" w:color="auto" w:fill="FFFFFF"/>
        </w:rPr>
        <w:t xml:space="preserve">Papildināt informatīvās atsauces uz Eiropas Savienības direktīvām ar 9. punktu šādā redakcijā: </w:t>
      </w:r>
    </w:p>
    <w:p w14:paraId="01F91DF5" w14:textId="1255719C" w:rsidR="00CE2E1D" w:rsidRPr="00CE2E1D" w:rsidRDefault="00CE2E1D" w:rsidP="00CE2E1D">
      <w:pPr>
        <w:pStyle w:val="NoSpacing"/>
        <w:tabs>
          <w:tab w:val="left" w:pos="1134"/>
        </w:tabs>
        <w:contextualSpacing/>
        <w:rPr>
          <w:sz w:val="28"/>
          <w:szCs w:val="28"/>
          <w:shd w:val="clear" w:color="auto" w:fill="FFFFFF"/>
        </w:rPr>
      </w:pPr>
      <w:r w:rsidRPr="00CE2E1D">
        <w:rPr>
          <w:sz w:val="28"/>
          <w:szCs w:val="28"/>
          <w:shd w:val="clear" w:color="auto" w:fill="FFFFFF"/>
        </w:rPr>
        <w:t xml:space="preserve">“9. Eiropas Parlamenta un Padomes 2019.gada 5.jūnija direktīvas Nr. 2019/944 </w:t>
      </w:r>
      <w:r w:rsidRPr="00CE2E1D">
        <w:t>par kopīgiem noteikumiem attiecībā uz elektroenerģijas iekšējo tirgu un ar ko groza Direktīvu 2012/27/ES</w:t>
      </w:r>
      <w:r w:rsidRPr="00CE2E1D">
        <w:rPr>
          <w:sz w:val="28"/>
          <w:szCs w:val="28"/>
          <w:shd w:val="clear" w:color="auto" w:fill="FFFFFF"/>
        </w:rPr>
        <w:t xml:space="preserve">.”. </w:t>
      </w:r>
    </w:p>
    <w:p w14:paraId="50F60E22" w14:textId="0A8905B9" w:rsidR="004A158B" w:rsidRPr="00CE2E1D" w:rsidRDefault="004A158B" w:rsidP="00CE2E1D">
      <w:pPr>
        <w:pStyle w:val="NoSpacing"/>
        <w:tabs>
          <w:tab w:val="left" w:pos="1134"/>
        </w:tabs>
        <w:ind w:firstLine="0"/>
        <w:contextualSpacing/>
        <w:rPr>
          <w:sz w:val="28"/>
          <w:szCs w:val="28"/>
          <w:shd w:val="clear" w:color="auto" w:fill="FFFFFF"/>
        </w:rPr>
      </w:pPr>
    </w:p>
    <w:p w14:paraId="45AD35BE" w14:textId="63302A3D" w:rsidR="004A158B" w:rsidRPr="00CE2E1D" w:rsidRDefault="004A158B" w:rsidP="0050755C">
      <w:pPr>
        <w:pStyle w:val="NoSpacing"/>
        <w:tabs>
          <w:tab w:val="left" w:pos="1134"/>
        </w:tabs>
        <w:contextualSpacing/>
        <w:rPr>
          <w:sz w:val="28"/>
          <w:szCs w:val="28"/>
          <w:lang w:eastAsia="lv-LV"/>
        </w:rPr>
      </w:pPr>
      <w:r w:rsidRPr="00CE2E1D">
        <w:rPr>
          <w:sz w:val="28"/>
          <w:szCs w:val="28"/>
          <w:lang w:eastAsia="lv-LV"/>
        </w:rPr>
        <w:t>.</w:t>
      </w:r>
    </w:p>
    <w:p w14:paraId="30DA6620" w14:textId="77777777" w:rsidR="00B33570" w:rsidRPr="00CE2E1D" w:rsidRDefault="00B33570">
      <w:pPr>
        <w:pStyle w:val="NoSpacing"/>
        <w:tabs>
          <w:tab w:val="left" w:pos="993"/>
        </w:tabs>
        <w:ind w:firstLine="709"/>
        <w:contextualSpacing/>
        <w:rPr>
          <w:sz w:val="28"/>
          <w:szCs w:val="28"/>
          <w:lang w:eastAsia="lv-LV"/>
        </w:rPr>
      </w:pPr>
      <w:bookmarkStart w:id="50" w:name="_Hlk16071476"/>
    </w:p>
    <w:p w14:paraId="458CAA2C" w14:textId="51B379F3" w:rsidR="00B33570" w:rsidRPr="00CE2E1D" w:rsidRDefault="00B33570">
      <w:pPr>
        <w:pStyle w:val="NoSpacing"/>
        <w:tabs>
          <w:tab w:val="left" w:pos="993"/>
        </w:tabs>
        <w:ind w:firstLine="709"/>
        <w:contextualSpacing/>
        <w:rPr>
          <w:sz w:val="28"/>
          <w:szCs w:val="28"/>
          <w:lang w:eastAsia="lv-LV"/>
        </w:rPr>
      </w:pPr>
      <w:r w:rsidRPr="00CE2E1D">
        <w:rPr>
          <w:sz w:val="28"/>
          <w:szCs w:val="28"/>
          <w:lang w:eastAsia="lv-LV"/>
        </w:rPr>
        <w:t>Likums stājas spēkā 202</w:t>
      </w:r>
      <w:r w:rsidR="00A16C04" w:rsidRPr="00CE2E1D">
        <w:rPr>
          <w:sz w:val="28"/>
          <w:szCs w:val="28"/>
          <w:lang w:eastAsia="lv-LV"/>
        </w:rPr>
        <w:t>1</w:t>
      </w:r>
      <w:r w:rsidRPr="00CE2E1D">
        <w:rPr>
          <w:sz w:val="28"/>
          <w:szCs w:val="28"/>
          <w:lang w:eastAsia="lv-LV"/>
        </w:rPr>
        <w:t>. gada 1. decembrī.</w:t>
      </w:r>
    </w:p>
    <w:bookmarkEnd w:id="50"/>
    <w:p w14:paraId="40693DF0" w14:textId="77777777" w:rsidR="00B33570" w:rsidRPr="00CE2E1D" w:rsidRDefault="00B33570">
      <w:pPr>
        <w:pStyle w:val="NoSpacing"/>
        <w:tabs>
          <w:tab w:val="left" w:pos="993"/>
        </w:tabs>
        <w:contextualSpacing/>
        <w:rPr>
          <w:sz w:val="28"/>
          <w:szCs w:val="28"/>
          <w:lang w:eastAsia="lv-LV"/>
        </w:rPr>
      </w:pPr>
    </w:p>
    <w:p w14:paraId="207A05DE" w14:textId="77777777" w:rsidR="00B33570" w:rsidRPr="00CE2E1D" w:rsidRDefault="00B33570">
      <w:pPr>
        <w:pStyle w:val="Body"/>
        <w:spacing w:after="0" w:line="240" w:lineRule="auto"/>
        <w:ind w:firstLine="709"/>
        <w:jc w:val="both"/>
        <w:rPr>
          <w:rFonts w:ascii="Times New Roman" w:hAnsi="Times New Roman" w:cs="Times New Roman"/>
          <w:color w:val="auto"/>
          <w:sz w:val="28"/>
          <w:szCs w:val="28"/>
          <w:lang w:val="de-DE"/>
        </w:rPr>
      </w:pPr>
    </w:p>
    <w:p w14:paraId="043FDBC9" w14:textId="77777777" w:rsidR="00B33570" w:rsidRPr="00CE2E1D" w:rsidRDefault="00B33570">
      <w:pPr>
        <w:pStyle w:val="Body"/>
        <w:spacing w:after="0" w:line="240" w:lineRule="auto"/>
        <w:ind w:firstLine="709"/>
        <w:jc w:val="both"/>
        <w:rPr>
          <w:rFonts w:ascii="Times New Roman" w:hAnsi="Times New Roman" w:cs="Times New Roman"/>
          <w:color w:val="auto"/>
          <w:sz w:val="28"/>
          <w:szCs w:val="28"/>
          <w:lang w:val="de-DE"/>
        </w:rPr>
      </w:pPr>
    </w:p>
    <w:p w14:paraId="722A7CF2" w14:textId="6212697B" w:rsidR="00E6020B" w:rsidRPr="00CE2E1D" w:rsidRDefault="00B33570" w:rsidP="0050755C">
      <w:pPr>
        <w:spacing w:after="0" w:line="240" w:lineRule="auto"/>
        <w:ind w:firstLine="720"/>
        <w:jc w:val="both"/>
        <w:rPr>
          <w:rFonts w:ascii="Times New Roman" w:hAnsi="Times New Roman" w:cs="Times New Roman"/>
          <w:sz w:val="28"/>
          <w:szCs w:val="28"/>
        </w:rPr>
      </w:pPr>
      <w:proofErr w:type="spellStart"/>
      <w:r w:rsidRPr="00CE2E1D">
        <w:rPr>
          <w:rFonts w:ascii="Times New Roman" w:hAnsi="Times New Roman" w:cs="Times New Roman"/>
          <w:sz w:val="28"/>
          <w:szCs w:val="28"/>
          <w:lang w:val="de-DE"/>
        </w:rPr>
        <w:t>Ekonomikas</w:t>
      </w:r>
      <w:proofErr w:type="spellEnd"/>
      <w:r w:rsidRPr="00CE2E1D">
        <w:rPr>
          <w:rFonts w:ascii="Times New Roman" w:hAnsi="Times New Roman" w:cs="Times New Roman"/>
          <w:sz w:val="28"/>
          <w:szCs w:val="28"/>
          <w:lang w:val="de-DE"/>
        </w:rPr>
        <w:t xml:space="preserve"> </w:t>
      </w:r>
      <w:proofErr w:type="spellStart"/>
      <w:r w:rsidRPr="00CE2E1D">
        <w:rPr>
          <w:rFonts w:ascii="Times New Roman" w:hAnsi="Times New Roman" w:cs="Times New Roman"/>
          <w:sz w:val="28"/>
          <w:szCs w:val="28"/>
          <w:lang w:val="de-DE"/>
        </w:rPr>
        <w:t>ministrs</w:t>
      </w:r>
      <w:proofErr w:type="spellEnd"/>
      <w:r w:rsidRPr="00CE2E1D">
        <w:rPr>
          <w:rFonts w:ascii="Times New Roman" w:hAnsi="Times New Roman" w:cs="Times New Roman"/>
          <w:sz w:val="28"/>
          <w:szCs w:val="28"/>
          <w:lang w:val="de-DE"/>
        </w:rPr>
        <w:t xml:space="preserve"> </w:t>
      </w:r>
      <w:r w:rsidRPr="00CE2E1D">
        <w:rPr>
          <w:rFonts w:ascii="Times New Roman" w:hAnsi="Times New Roman" w:cs="Times New Roman"/>
          <w:sz w:val="28"/>
          <w:szCs w:val="28"/>
          <w:lang w:val="de-DE"/>
        </w:rPr>
        <w:tab/>
      </w:r>
      <w:r w:rsidRPr="00CE2E1D">
        <w:rPr>
          <w:rFonts w:ascii="Times New Roman" w:hAnsi="Times New Roman" w:cs="Times New Roman"/>
          <w:sz w:val="28"/>
          <w:szCs w:val="28"/>
          <w:lang w:val="de-DE"/>
        </w:rPr>
        <w:tab/>
      </w:r>
      <w:r w:rsidRPr="00CE2E1D">
        <w:rPr>
          <w:rFonts w:ascii="Times New Roman" w:hAnsi="Times New Roman" w:cs="Times New Roman"/>
          <w:sz w:val="28"/>
          <w:szCs w:val="28"/>
          <w:lang w:val="de-DE"/>
        </w:rPr>
        <w:tab/>
      </w:r>
      <w:r w:rsidRPr="00CE2E1D">
        <w:rPr>
          <w:rFonts w:ascii="Times New Roman" w:hAnsi="Times New Roman" w:cs="Times New Roman"/>
          <w:sz w:val="28"/>
          <w:szCs w:val="28"/>
          <w:lang w:val="de-DE"/>
        </w:rPr>
        <w:tab/>
      </w:r>
      <w:r w:rsidRPr="00CE2E1D">
        <w:rPr>
          <w:rFonts w:ascii="Times New Roman" w:hAnsi="Times New Roman" w:cs="Times New Roman"/>
          <w:sz w:val="28"/>
          <w:szCs w:val="28"/>
          <w:lang w:val="de-DE"/>
        </w:rPr>
        <w:tab/>
        <w:t>J. </w:t>
      </w:r>
      <w:proofErr w:type="spellStart"/>
      <w:r w:rsidRPr="00CE2E1D">
        <w:rPr>
          <w:rFonts w:ascii="Times New Roman" w:hAnsi="Times New Roman" w:cs="Times New Roman"/>
          <w:sz w:val="28"/>
          <w:szCs w:val="28"/>
          <w:lang w:val="de-DE"/>
        </w:rPr>
        <w:t>Vitenbergs</w:t>
      </w:r>
      <w:proofErr w:type="spellEnd"/>
    </w:p>
    <w:sectPr w:rsidR="00E6020B" w:rsidRPr="00CE2E1D">
      <w:headerReference w:type="default" r:id="rId8"/>
      <w:footerReference w:type="default" r:id="rId9"/>
      <w:pgSz w:w="11906" w:h="16838"/>
      <w:pgMar w:top="1440" w:right="1800"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B07F24" w16cex:dateUtc="2021-03-05T12:28:51.968Z"/>
  <w16cex:commentExtensible w16cex:durableId="16FEA17C" w16cex:dateUtc="2021-03-05T12:37:13.651Z"/>
  <w16cex:commentExtensible w16cex:durableId="7CCD5113" w16cex:dateUtc="2021-03-05T12:45:33.76Z"/>
  <w16cex:commentExtensible w16cex:durableId="16C4E0C0" w16cex:dateUtc="2021-03-05T12:47:53.792Z"/>
  <w16cex:commentExtensible w16cex:durableId="2FD5A6CD" w16cex:dateUtc="2021-03-05T13:11:56.142Z"/>
  <w16cex:commentExtensible w16cex:durableId="34AB46CA" w16cex:dateUtc="2021-03-05T13:18:48.117Z"/>
  <w16cex:commentExtensible w16cex:durableId="7FC8F93C" w16cex:dateUtc="2021-03-05T13:36:13.054Z"/>
  <w16cex:commentExtensible w16cex:durableId="34288850" w16cex:dateUtc="2021-03-05T13:36:23.762Z"/>
  <w16cex:commentExtensible w16cex:durableId="13BC1C88" w16cex:dateUtc="2021-03-05T13:41:11.716Z"/>
  <w16cex:commentExtensible w16cex:durableId="07738EB3" w16cex:dateUtc="2021-03-05T13:46:18.898Z"/>
  <w16cex:commentExtensible w16cex:durableId="3E531EDF" w16cex:dateUtc="2021-03-05T13:53:02.399Z"/>
  <w16cex:commentExtensible w16cex:durableId="1CFD96B2" w16cex:dateUtc="2021-03-05T13:54:36.514Z"/>
  <w16cex:commentExtensible w16cex:durableId="4BF53886" w16cex:dateUtc="2021-03-05T13:55:37.355Z"/>
  <w16cex:commentExtensible w16cex:durableId="6899105D" w16cex:dateUtc="2021-03-05T13:55:56.986Z"/>
  <w16cex:commentExtensible w16cex:durableId="3840C5C6" w16cex:dateUtc="2021-03-05T13:57:46.411Z"/>
  <w16cex:commentExtensible w16cex:durableId="296A8DB1" w16cex:dateUtc="2021-03-05T14:20:23.145Z"/>
  <w16cex:commentExtensible w16cex:durableId="0D2EB443" w16cex:dateUtc="2021-03-14T16:14:46.839Z"/>
  <w16cex:commentExtensible w16cex:durableId="6D7F4180" w16cex:dateUtc="2021-03-14T16:32:50.836Z"/>
  <w16cex:commentExtensible w16cex:durableId="641F3D21" w16cex:dateUtc="2021-03-14T16:33:15.528Z"/>
  <w16cex:commentExtensible w16cex:durableId="02BB6610" w16cex:dateUtc="2021-03-14T16:33:21.524Z"/>
  <w16cex:commentExtensible w16cex:durableId="6B21691A" w16cex:dateUtc="2021-03-14T16:33:25.81Z"/>
  <w16cex:commentExtensible w16cex:durableId="68372732" w16cex:dateUtc="2021-03-14T16:34:04.067Z"/>
  <w16cex:commentExtensible w16cex:durableId="4D752C90" w16cex:dateUtc="2021-03-14T16:34:33.713Z"/>
  <w16cex:commentExtensible w16cex:durableId="2CF9C5FD" w16cex:dateUtc="2021-03-14T16:34:46.285Z"/>
  <w16cex:commentExtensible w16cex:durableId="31E58520" w16cex:dateUtc="2021-03-14T16:36:07.842Z"/>
  <w16cex:commentExtensible w16cex:durableId="7221EBD2" w16cex:dateUtc="2021-03-14T16:36:19.454Z"/>
  <w16cex:commentExtensible w16cex:durableId="1FDA5F62" w16cex:dateUtc="2021-03-14T16:36:43.84Z"/>
  <w16cex:commentExtensible w16cex:durableId="530A30B9" w16cex:dateUtc="2021-03-14T16:37:05.346Z"/>
  <w16cex:commentExtensible w16cex:durableId="256ED02F" w16cex:dateUtc="2021-03-16T14:47:28.896Z"/>
  <w16cex:commentExtensible w16cex:durableId="43FE2DD4" w16cex:dateUtc="2021-03-16T14:47:09.232Z"/>
  <w16cex:commentExtensible w16cex:durableId="264E6B32" w16cex:dateUtc="2021-03-14T16:42:19.149Z"/>
  <w16cex:commentExtensible w16cex:durableId="3BE29DCA" w16cex:dateUtc="2021-03-14T16:43:00.21Z"/>
  <w16cex:commentExtensible w16cex:durableId="4DABC629" w16cex:dateUtc="2021-03-14T16:52:20.467Z"/>
  <w16cex:commentExtensible w16cex:durableId="13BB8177" w16cex:dateUtc="2021-03-14T16:52:32.355Z"/>
  <w16cex:commentExtensible w16cex:durableId="2EE7E794" w16cex:dateUtc="2021-03-14T16:52:50.357Z"/>
  <w16cex:commentExtensible w16cex:durableId="66CE8FB1" w16cex:dateUtc="2021-03-14T16:54:17.615Z"/>
  <w16cex:commentExtensible w16cex:durableId="131A6044" w16cex:dateUtc="2021-03-14T17:04:42.678Z"/>
  <w16cex:commentExtensible w16cex:durableId="194973C9" w16cex:dateUtc="2021-03-14T17:05:13.686Z"/>
  <w16cex:commentExtensible w16cex:durableId="67EE2713" w16cex:dateUtc="2021-03-14T17:10:36Z"/>
  <w16cex:commentExtensible w16cex:durableId="71463950" w16cex:dateUtc="2021-03-14T17:38:53.223Z"/>
  <w16cex:commentExtensible w16cex:durableId="4F7D81E3" w16cex:dateUtc="2021-03-14T17:39:29.151Z"/>
  <w16cex:commentExtensible w16cex:durableId="49F71B4A" w16cex:dateUtc="2021-03-14T17:45:05.291Z"/>
  <w16cex:commentExtensible w16cex:durableId="40C94211" w16cex:dateUtc="2021-03-14T17:55:54.448Z"/>
  <w16cex:commentExtensible w16cex:durableId="3B4093F7" w16cex:dateUtc="2021-03-15T15:03:16.192Z"/>
  <w16cex:commentExtensible w16cex:durableId="2834F3E7" w16cex:dateUtc="2021-03-15T15:24:23.495Z"/>
  <w16cex:commentExtensible w16cex:durableId="6145789F" w16cex:dateUtc="2021-03-15T15:28:34.932Z"/>
  <w16cex:commentExtensible w16cex:durableId="4FF050D8" w16cex:dateUtc="2021-03-15T16:52:25.161Z"/>
  <w16cex:commentExtensible w16cex:durableId="7C019A1C" w16cex:dateUtc="2021-03-15T16:54:32.298Z"/>
  <w16cex:commentExtensible w16cex:durableId="77EE18FD" w16cex:dateUtc="2021-03-15T16:55:41.299Z"/>
  <w16cex:commentExtensible w16cex:durableId="7B20346D" w16cex:dateUtc="2021-03-15T17:01:40.2Z"/>
  <w16cex:commentExtensible w16cex:durableId="6C03780B" w16cex:dateUtc="2021-03-16T14:40:00.125Z"/>
  <w16cex:commentExtensible w16cex:durableId="4B43BDE1" w16cex:dateUtc="2021-03-15T17:09:22.932Z"/>
  <w16cex:commentExtensible w16cex:durableId="293B4F07" w16cex:dateUtc="2021-03-15T17:09:44.471Z"/>
  <w16cex:commentExtensible w16cex:durableId="342986E2" w16cex:dateUtc="2021-03-16T14:39:06.224Z"/>
  <w16cex:commentExtensible w16cex:durableId="799D5829" w16cex:dateUtc="2021-03-16T14:47:39.288Z"/>
  <w16cex:commentExtensible w16cex:durableId="2D9F4FAF" w16cex:dateUtc="2021-03-16T17:55:51.2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2A36" w14:textId="77777777" w:rsidR="00C32865" w:rsidRDefault="00C32865" w:rsidP="00C1774A">
      <w:pPr>
        <w:spacing w:after="0" w:line="240" w:lineRule="auto"/>
      </w:pPr>
      <w:r>
        <w:separator/>
      </w:r>
    </w:p>
  </w:endnote>
  <w:endnote w:type="continuationSeparator" w:id="0">
    <w:p w14:paraId="3FB72364" w14:textId="77777777" w:rsidR="00C32865" w:rsidRDefault="00C32865" w:rsidP="00C1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3B09" w14:textId="6B659AC6" w:rsidR="003E2FCB" w:rsidRPr="003E2FCB" w:rsidRDefault="003E2FCB">
    <w:pPr>
      <w:pStyle w:val="Footer"/>
      <w:rPr>
        <w:rFonts w:ascii="Times New Roman" w:hAnsi="Times New Roman" w:cs="Times New Roman"/>
        <w:sz w:val="24"/>
        <w:szCs w:val="24"/>
      </w:rPr>
    </w:pPr>
    <w:r w:rsidRPr="003E2FCB">
      <w:rPr>
        <w:rFonts w:ascii="Times New Roman" w:hAnsi="Times New Roman" w:cs="Times New Roman"/>
        <w:sz w:val="24"/>
        <w:szCs w:val="24"/>
      </w:rPr>
      <w:t>EMlik_180321_ETL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0570F" w14:textId="77777777" w:rsidR="00C32865" w:rsidRDefault="00C32865" w:rsidP="00C1774A">
      <w:pPr>
        <w:spacing w:after="0" w:line="240" w:lineRule="auto"/>
      </w:pPr>
      <w:r>
        <w:separator/>
      </w:r>
    </w:p>
  </w:footnote>
  <w:footnote w:type="continuationSeparator" w:id="0">
    <w:p w14:paraId="3BC0D24D" w14:textId="77777777" w:rsidR="00C32865" w:rsidRDefault="00C32865" w:rsidP="00C1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52815"/>
      <w:docPartObj>
        <w:docPartGallery w:val="Page Numbers (Top of Page)"/>
        <w:docPartUnique/>
      </w:docPartObj>
    </w:sdtPr>
    <w:sdtEndPr>
      <w:rPr>
        <w:rFonts w:ascii="Times New Roman" w:hAnsi="Times New Roman" w:cs="Times New Roman"/>
        <w:noProof/>
        <w:sz w:val="28"/>
        <w:szCs w:val="28"/>
      </w:rPr>
    </w:sdtEndPr>
    <w:sdtContent>
      <w:p w14:paraId="43415002" w14:textId="19696467" w:rsidR="00CE2E1D" w:rsidRPr="000B16C0" w:rsidRDefault="00CE2E1D">
        <w:pPr>
          <w:pStyle w:val="Header"/>
          <w:jc w:val="center"/>
          <w:rPr>
            <w:rFonts w:ascii="Times New Roman" w:hAnsi="Times New Roman" w:cs="Times New Roman"/>
            <w:sz w:val="28"/>
            <w:szCs w:val="28"/>
          </w:rPr>
        </w:pPr>
        <w:r w:rsidRPr="000B16C0">
          <w:rPr>
            <w:rFonts w:ascii="Times New Roman" w:hAnsi="Times New Roman" w:cs="Times New Roman"/>
            <w:sz w:val="28"/>
            <w:szCs w:val="28"/>
          </w:rPr>
          <w:fldChar w:fldCharType="begin"/>
        </w:r>
        <w:r w:rsidRPr="000B16C0">
          <w:rPr>
            <w:rFonts w:ascii="Times New Roman" w:hAnsi="Times New Roman" w:cs="Times New Roman"/>
            <w:sz w:val="28"/>
            <w:szCs w:val="28"/>
          </w:rPr>
          <w:instrText xml:space="preserve"> PAGE   \* MERGEFORMAT </w:instrText>
        </w:r>
        <w:r w:rsidRPr="000B16C0">
          <w:rPr>
            <w:rFonts w:ascii="Times New Roman" w:hAnsi="Times New Roman" w:cs="Times New Roman"/>
            <w:sz w:val="28"/>
            <w:szCs w:val="28"/>
          </w:rPr>
          <w:fldChar w:fldCharType="separate"/>
        </w:r>
        <w:r w:rsidRPr="000B16C0">
          <w:rPr>
            <w:rFonts w:ascii="Times New Roman" w:hAnsi="Times New Roman" w:cs="Times New Roman"/>
            <w:noProof/>
            <w:sz w:val="28"/>
            <w:szCs w:val="28"/>
          </w:rPr>
          <w:t>2</w:t>
        </w:r>
        <w:r w:rsidRPr="000B16C0">
          <w:rPr>
            <w:rFonts w:ascii="Times New Roman" w:hAnsi="Times New Roman" w:cs="Times New Roman"/>
            <w:noProof/>
            <w:sz w:val="28"/>
            <w:szCs w:val="28"/>
          </w:rPr>
          <w:fldChar w:fldCharType="end"/>
        </w:r>
      </w:p>
    </w:sdtContent>
  </w:sdt>
  <w:p w14:paraId="4F57738B" w14:textId="77777777" w:rsidR="00CE2E1D" w:rsidRDefault="00CE2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3F42"/>
    <w:multiLevelType w:val="hybridMultilevel"/>
    <w:tmpl w:val="B60C8E7A"/>
    <w:lvl w:ilvl="0" w:tplc="52E46AC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A44B0A"/>
    <w:multiLevelType w:val="hybridMultilevel"/>
    <w:tmpl w:val="7646DA80"/>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4D6CD6"/>
    <w:multiLevelType w:val="hybridMultilevel"/>
    <w:tmpl w:val="ACF6F1EE"/>
    <w:lvl w:ilvl="0" w:tplc="6720AB9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1659C0"/>
    <w:multiLevelType w:val="hybridMultilevel"/>
    <w:tmpl w:val="A308107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2F62391"/>
    <w:multiLevelType w:val="hybridMultilevel"/>
    <w:tmpl w:val="66B6A9F2"/>
    <w:lvl w:ilvl="0" w:tplc="8B5A7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5F2473"/>
    <w:multiLevelType w:val="hybridMultilevel"/>
    <w:tmpl w:val="398E448A"/>
    <w:lvl w:ilvl="0" w:tplc="85B4B7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C011A70"/>
    <w:multiLevelType w:val="hybridMultilevel"/>
    <w:tmpl w:val="CA98B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3271D1"/>
    <w:multiLevelType w:val="hybridMultilevel"/>
    <w:tmpl w:val="5AE8E5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79354C"/>
    <w:multiLevelType w:val="hybridMultilevel"/>
    <w:tmpl w:val="DD84D522"/>
    <w:lvl w:ilvl="0" w:tplc="331C11D8">
      <w:start w:val="1"/>
      <w:numFmt w:val="decimal"/>
      <w:lvlText w:val="%1)"/>
      <w:lvlJc w:val="left"/>
      <w:pPr>
        <w:ind w:left="720" w:hanging="360"/>
      </w:pPr>
    </w:lvl>
    <w:lvl w:ilvl="1" w:tplc="F084C000">
      <w:start w:val="1"/>
      <w:numFmt w:val="lowerLetter"/>
      <w:lvlText w:val="%2."/>
      <w:lvlJc w:val="left"/>
      <w:pPr>
        <w:ind w:left="1440" w:hanging="360"/>
      </w:pPr>
    </w:lvl>
    <w:lvl w:ilvl="2" w:tplc="354E4DA6">
      <w:start w:val="1"/>
      <w:numFmt w:val="lowerRoman"/>
      <w:lvlText w:val="%3."/>
      <w:lvlJc w:val="right"/>
      <w:pPr>
        <w:ind w:left="2160" w:hanging="180"/>
      </w:pPr>
    </w:lvl>
    <w:lvl w:ilvl="3" w:tplc="585EA466">
      <w:start w:val="1"/>
      <w:numFmt w:val="decimal"/>
      <w:lvlText w:val="%4."/>
      <w:lvlJc w:val="left"/>
      <w:pPr>
        <w:ind w:left="2880" w:hanging="360"/>
      </w:pPr>
    </w:lvl>
    <w:lvl w:ilvl="4" w:tplc="902C5F62">
      <w:start w:val="1"/>
      <w:numFmt w:val="lowerLetter"/>
      <w:lvlText w:val="%5."/>
      <w:lvlJc w:val="left"/>
      <w:pPr>
        <w:ind w:left="3600" w:hanging="360"/>
      </w:pPr>
    </w:lvl>
    <w:lvl w:ilvl="5" w:tplc="A3881EB8">
      <w:start w:val="1"/>
      <w:numFmt w:val="lowerRoman"/>
      <w:lvlText w:val="%6."/>
      <w:lvlJc w:val="right"/>
      <w:pPr>
        <w:ind w:left="4320" w:hanging="180"/>
      </w:pPr>
    </w:lvl>
    <w:lvl w:ilvl="6" w:tplc="ED5CA1D4">
      <w:start w:val="1"/>
      <w:numFmt w:val="decimal"/>
      <w:lvlText w:val="%7."/>
      <w:lvlJc w:val="left"/>
      <w:pPr>
        <w:ind w:left="5040" w:hanging="360"/>
      </w:pPr>
    </w:lvl>
    <w:lvl w:ilvl="7" w:tplc="C878519C">
      <w:start w:val="1"/>
      <w:numFmt w:val="lowerLetter"/>
      <w:lvlText w:val="%8."/>
      <w:lvlJc w:val="left"/>
      <w:pPr>
        <w:ind w:left="5760" w:hanging="360"/>
      </w:pPr>
    </w:lvl>
    <w:lvl w:ilvl="8" w:tplc="54968A58">
      <w:start w:val="1"/>
      <w:numFmt w:val="lowerRoman"/>
      <w:lvlText w:val="%9."/>
      <w:lvlJc w:val="right"/>
      <w:pPr>
        <w:ind w:left="6480" w:hanging="180"/>
      </w:pPr>
    </w:lvl>
  </w:abstractNum>
  <w:abstractNum w:abstractNumId="9" w15:restartNumberingAfterBreak="0">
    <w:nsid w:val="5AC21B44"/>
    <w:multiLevelType w:val="hybridMultilevel"/>
    <w:tmpl w:val="90E2D65C"/>
    <w:lvl w:ilvl="0" w:tplc="B7B29F94">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6A144FF5"/>
    <w:multiLevelType w:val="hybridMultilevel"/>
    <w:tmpl w:val="7390D14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2073414"/>
    <w:multiLevelType w:val="hybridMultilevel"/>
    <w:tmpl w:val="62CCCA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68B72A3"/>
    <w:multiLevelType w:val="hybridMultilevel"/>
    <w:tmpl w:val="38465A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7460218"/>
    <w:multiLevelType w:val="hybridMultilevel"/>
    <w:tmpl w:val="38465A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612524"/>
    <w:multiLevelType w:val="hybridMultilevel"/>
    <w:tmpl w:val="EF1479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4"/>
  </w:num>
  <w:num w:numId="3">
    <w:abstractNumId w:val="10"/>
  </w:num>
  <w:num w:numId="4">
    <w:abstractNumId w:val="11"/>
  </w:num>
  <w:num w:numId="5">
    <w:abstractNumId w:val="4"/>
  </w:num>
  <w:num w:numId="6">
    <w:abstractNumId w:val="12"/>
  </w:num>
  <w:num w:numId="7">
    <w:abstractNumId w:val="2"/>
  </w:num>
  <w:num w:numId="8">
    <w:abstractNumId w:val="7"/>
  </w:num>
  <w:num w:numId="9">
    <w:abstractNumId w:val="0"/>
  </w:num>
  <w:num w:numId="10">
    <w:abstractNumId w:val="1"/>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4A"/>
    <w:rsid w:val="00033D66"/>
    <w:rsid w:val="00055B28"/>
    <w:rsid w:val="00070ED4"/>
    <w:rsid w:val="00074815"/>
    <w:rsid w:val="00091F0F"/>
    <w:rsid w:val="0009328B"/>
    <w:rsid w:val="00093A1E"/>
    <w:rsid w:val="000A1E79"/>
    <w:rsid w:val="000B16C0"/>
    <w:rsid w:val="000F62B1"/>
    <w:rsid w:val="00103A16"/>
    <w:rsid w:val="0011063F"/>
    <w:rsid w:val="001149B9"/>
    <w:rsid w:val="00140217"/>
    <w:rsid w:val="00180355"/>
    <w:rsid w:val="00192D0B"/>
    <w:rsid w:val="001A2402"/>
    <w:rsid w:val="001A718C"/>
    <w:rsid w:val="001C5E66"/>
    <w:rsid w:val="001D540E"/>
    <w:rsid w:val="002068D3"/>
    <w:rsid w:val="00215559"/>
    <w:rsid w:val="0022238C"/>
    <w:rsid w:val="002359DE"/>
    <w:rsid w:val="002806C1"/>
    <w:rsid w:val="00282B88"/>
    <w:rsid w:val="002840F2"/>
    <w:rsid w:val="002874E1"/>
    <w:rsid w:val="002906F5"/>
    <w:rsid w:val="00292753"/>
    <w:rsid w:val="00295B96"/>
    <w:rsid w:val="002A4A5C"/>
    <w:rsid w:val="002A4EA9"/>
    <w:rsid w:val="002B2E04"/>
    <w:rsid w:val="002D69F8"/>
    <w:rsid w:val="00300642"/>
    <w:rsid w:val="003034CC"/>
    <w:rsid w:val="003311B6"/>
    <w:rsid w:val="00351C9A"/>
    <w:rsid w:val="0036D2B2"/>
    <w:rsid w:val="00387A96"/>
    <w:rsid w:val="003B0643"/>
    <w:rsid w:val="003C7B87"/>
    <w:rsid w:val="003D272D"/>
    <w:rsid w:val="003DF176"/>
    <w:rsid w:val="003E2FCB"/>
    <w:rsid w:val="003F59E5"/>
    <w:rsid w:val="00404806"/>
    <w:rsid w:val="00405E21"/>
    <w:rsid w:val="004128F5"/>
    <w:rsid w:val="00417C3C"/>
    <w:rsid w:val="004634A7"/>
    <w:rsid w:val="00477E7F"/>
    <w:rsid w:val="00497DB8"/>
    <w:rsid w:val="004A158B"/>
    <w:rsid w:val="004A1804"/>
    <w:rsid w:val="004A4F32"/>
    <w:rsid w:val="004D24DD"/>
    <w:rsid w:val="004D4DDA"/>
    <w:rsid w:val="004E6A3F"/>
    <w:rsid w:val="004F21E9"/>
    <w:rsid w:val="0050012E"/>
    <w:rsid w:val="0050755C"/>
    <w:rsid w:val="0052458A"/>
    <w:rsid w:val="00536423"/>
    <w:rsid w:val="00536AD1"/>
    <w:rsid w:val="0055521B"/>
    <w:rsid w:val="00557107"/>
    <w:rsid w:val="0057432F"/>
    <w:rsid w:val="005832FE"/>
    <w:rsid w:val="00595FEA"/>
    <w:rsid w:val="005A41D6"/>
    <w:rsid w:val="005A6A16"/>
    <w:rsid w:val="005B5EF8"/>
    <w:rsid w:val="005B7708"/>
    <w:rsid w:val="005E1B5B"/>
    <w:rsid w:val="00617E53"/>
    <w:rsid w:val="006223AD"/>
    <w:rsid w:val="006830BB"/>
    <w:rsid w:val="00685F13"/>
    <w:rsid w:val="0069666A"/>
    <w:rsid w:val="006B680F"/>
    <w:rsid w:val="006C77EF"/>
    <w:rsid w:val="006D5621"/>
    <w:rsid w:val="006D650A"/>
    <w:rsid w:val="006E0076"/>
    <w:rsid w:val="006E55C8"/>
    <w:rsid w:val="006F6EAA"/>
    <w:rsid w:val="00701855"/>
    <w:rsid w:val="00706379"/>
    <w:rsid w:val="0070708A"/>
    <w:rsid w:val="00710607"/>
    <w:rsid w:val="00732202"/>
    <w:rsid w:val="0073259D"/>
    <w:rsid w:val="00736DF4"/>
    <w:rsid w:val="00753C48"/>
    <w:rsid w:val="00771C1D"/>
    <w:rsid w:val="007A58ED"/>
    <w:rsid w:val="007B18E2"/>
    <w:rsid w:val="007B4B2F"/>
    <w:rsid w:val="007E23CD"/>
    <w:rsid w:val="007F5C83"/>
    <w:rsid w:val="008071AA"/>
    <w:rsid w:val="00811AA8"/>
    <w:rsid w:val="00817E59"/>
    <w:rsid w:val="00820EF0"/>
    <w:rsid w:val="00822FA9"/>
    <w:rsid w:val="00827C32"/>
    <w:rsid w:val="00834DE4"/>
    <w:rsid w:val="00856F02"/>
    <w:rsid w:val="00862312"/>
    <w:rsid w:val="008904D8"/>
    <w:rsid w:val="008B0BEE"/>
    <w:rsid w:val="008D4326"/>
    <w:rsid w:val="008D7396"/>
    <w:rsid w:val="008E00D9"/>
    <w:rsid w:val="008E53EE"/>
    <w:rsid w:val="008E65C6"/>
    <w:rsid w:val="00941EB1"/>
    <w:rsid w:val="0097152A"/>
    <w:rsid w:val="0097532C"/>
    <w:rsid w:val="009815F3"/>
    <w:rsid w:val="009967F2"/>
    <w:rsid w:val="009B201F"/>
    <w:rsid w:val="009B7536"/>
    <w:rsid w:val="009C3B88"/>
    <w:rsid w:val="009E0322"/>
    <w:rsid w:val="009F4AFF"/>
    <w:rsid w:val="00A03254"/>
    <w:rsid w:val="00A07778"/>
    <w:rsid w:val="00A14DBB"/>
    <w:rsid w:val="00A16C04"/>
    <w:rsid w:val="00A23066"/>
    <w:rsid w:val="00A5547D"/>
    <w:rsid w:val="00AA7830"/>
    <w:rsid w:val="00AB5ACD"/>
    <w:rsid w:val="00AC3CEF"/>
    <w:rsid w:val="00AE577B"/>
    <w:rsid w:val="00AF59BF"/>
    <w:rsid w:val="00B00088"/>
    <w:rsid w:val="00B03D39"/>
    <w:rsid w:val="00B276BB"/>
    <w:rsid w:val="00B33570"/>
    <w:rsid w:val="00B409D5"/>
    <w:rsid w:val="00B56268"/>
    <w:rsid w:val="00B71566"/>
    <w:rsid w:val="00BC0041"/>
    <w:rsid w:val="00BD0567"/>
    <w:rsid w:val="00BD0821"/>
    <w:rsid w:val="00BD54E6"/>
    <w:rsid w:val="00BD77C1"/>
    <w:rsid w:val="00C1774A"/>
    <w:rsid w:val="00C32865"/>
    <w:rsid w:val="00C40849"/>
    <w:rsid w:val="00C64E9A"/>
    <w:rsid w:val="00C7214D"/>
    <w:rsid w:val="00C74074"/>
    <w:rsid w:val="00CB5256"/>
    <w:rsid w:val="00CC0BBB"/>
    <w:rsid w:val="00CC3DE7"/>
    <w:rsid w:val="00CC6B13"/>
    <w:rsid w:val="00CC7299"/>
    <w:rsid w:val="00CE213D"/>
    <w:rsid w:val="00CE2E1D"/>
    <w:rsid w:val="00CE45AE"/>
    <w:rsid w:val="00D0045E"/>
    <w:rsid w:val="00D302FA"/>
    <w:rsid w:val="00D33579"/>
    <w:rsid w:val="00D50F9E"/>
    <w:rsid w:val="00D6457A"/>
    <w:rsid w:val="00D816A8"/>
    <w:rsid w:val="00DC0B7D"/>
    <w:rsid w:val="00DE4DD4"/>
    <w:rsid w:val="00E011CE"/>
    <w:rsid w:val="00E03080"/>
    <w:rsid w:val="00E245A3"/>
    <w:rsid w:val="00E32B19"/>
    <w:rsid w:val="00E57E50"/>
    <w:rsid w:val="00E6020B"/>
    <w:rsid w:val="00E603BF"/>
    <w:rsid w:val="00E717F6"/>
    <w:rsid w:val="00E80E75"/>
    <w:rsid w:val="00EA606C"/>
    <w:rsid w:val="00EA6431"/>
    <w:rsid w:val="00EA76A4"/>
    <w:rsid w:val="00EB4F61"/>
    <w:rsid w:val="00EE385F"/>
    <w:rsid w:val="00EF1B5C"/>
    <w:rsid w:val="00F03F54"/>
    <w:rsid w:val="00F36FB8"/>
    <w:rsid w:val="00F37200"/>
    <w:rsid w:val="00F46EC4"/>
    <w:rsid w:val="00F5714F"/>
    <w:rsid w:val="00F83F20"/>
    <w:rsid w:val="00FA462C"/>
    <w:rsid w:val="00FB6ED4"/>
    <w:rsid w:val="00FC0BAE"/>
    <w:rsid w:val="00FD1CE6"/>
    <w:rsid w:val="00FE125D"/>
    <w:rsid w:val="00FE6B0F"/>
    <w:rsid w:val="0114003B"/>
    <w:rsid w:val="0281AE82"/>
    <w:rsid w:val="030BDF8A"/>
    <w:rsid w:val="037BAAE1"/>
    <w:rsid w:val="03E28A9E"/>
    <w:rsid w:val="0467804E"/>
    <w:rsid w:val="046DAF84"/>
    <w:rsid w:val="04B27384"/>
    <w:rsid w:val="04C9E2F7"/>
    <w:rsid w:val="053A8C9E"/>
    <w:rsid w:val="054096BD"/>
    <w:rsid w:val="05552A98"/>
    <w:rsid w:val="06192D82"/>
    <w:rsid w:val="0705ACB5"/>
    <w:rsid w:val="077FA3DF"/>
    <w:rsid w:val="07C0B246"/>
    <w:rsid w:val="08566A5C"/>
    <w:rsid w:val="087CD83E"/>
    <w:rsid w:val="08908F18"/>
    <w:rsid w:val="0891B915"/>
    <w:rsid w:val="08CFF1A5"/>
    <w:rsid w:val="08DB7D3C"/>
    <w:rsid w:val="09E8F626"/>
    <w:rsid w:val="09E9E8D3"/>
    <w:rsid w:val="0A2D2F85"/>
    <w:rsid w:val="0A4730B6"/>
    <w:rsid w:val="0AAC4739"/>
    <w:rsid w:val="0AAD65B4"/>
    <w:rsid w:val="0AB06C6F"/>
    <w:rsid w:val="0B59DB88"/>
    <w:rsid w:val="0BAF72E2"/>
    <w:rsid w:val="0BD7090A"/>
    <w:rsid w:val="0C0E83B5"/>
    <w:rsid w:val="0C212DAB"/>
    <w:rsid w:val="0C4000D5"/>
    <w:rsid w:val="0C740D1F"/>
    <w:rsid w:val="0C9DEBB3"/>
    <w:rsid w:val="0CBE46BD"/>
    <w:rsid w:val="0CCC65F9"/>
    <w:rsid w:val="0CE8F008"/>
    <w:rsid w:val="0D87A004"/>
    <w:rsid w:val="0D8A4C5D"/>
    <w:rsid w:val="0DAC7334"/>
    <w:rsid w:val="0DB9E963"/>
    <w:rsid w:val="0E6B4A51"/>
    <w:rsid w:val="0E76FD49"/>
    <w:rsid w:val="0F0D4792"/>
    <w:rsid w:val="0F35AB10"/>
    <w:rsid w:val="0FBDD2E6"/>
    <w:rsid w:val="0FBF13A9"/>
    <w:rsid w:val="0FF3FEF4"/>
    <w:rsid w:val="102905A7"/>
    <w:rsid w:val="108A463D"/>
    <w:rsid w:val="108EAB7B"/>
    <w:rsid w:val="110443AD"/>
    <w:rsid w:val="11483285"/>
    <w:rsid w:val="11A099AF"/>
    <w:rsid w:val="11ACC0DA"/>
    <w:rsid w:val="12074379"/>
    <w:rsid w:val="121D4DC0"/>
    <w:rsid w:val="123F2F61"/>
    <w:rsid w:val="124AB586"/>
    <w:rsid w:val="1250DA43"/>
    <w:rsid w:val="125C4A6C"/>
    <w:rsid w:val="12DF816A"/>
    <w:rsid w:val="12F6B46B"/>
    <w:rsid w:val="1362DFD3"/>
    <w:rsid w:val="136DC88B"/>
    <w:rsid w:val="148B6DFC"/>
    <w:rsid w:val="148FC0DF"/>
    <w:rsid w:val="1519DFC7"/>
    <w:rsid w:val="153825E5"/>
    <w:rsid w:val="154C4DBB"/>
    <w:rsid w:val="154D358D"/>
    <w:rsid w:val="1556CD92"/>
    <w:rsid w:val="158665F7"/>
    <w:rsid w:val="164C3D71"/>
    <w:rsid w:val="1665A434"/>
    <w:rsid w:val="166DD67B"/>
    <w:rsid w:val="16901826"/>
    <w:rsid w:val="173A26B9"/>
    <w:rsid w:val="17553CC0"/>
    <w:rsid w:val="18582C64"/>
    <w:rsid w:val="18970AA7"/>
    <w:rsid w:val="18A80157"/>
    <w:rsid w:val="199AE13A"/>
    <w:rsid w:val="19FA7D1B"/>
    <w:rsid w:val="19FAC5F3"/>
    <w:rsid w:val="1A7D2E51"/>
    <w:rsid w:val="1A946ECB"/>
    <w:rsid w:val="1AB06A82"/>
    <w:rsid w:val="1AD555F1"/>
    <w:rsid w:val="1ADDD1F7"/>
    <w:rsid w:val="1AE5DA06"/>
    <w:rsid w:val="1B419240"/>
    <w:rsid w:val="1B7E3621"/>
    <w:rsid w:val="1BA7C969"/>
    <w:rsid w:val="1BAF10CB"/>
    <w:rsid w:val="1C12B20F"/>
    <w:rsid w:val="1C59F25C"/>
    <w:rsid w:val="1C71F9F5"/>
    <w:rsid w:val="1CB488C8"/>
    <w:rsid w:val="1D04E3FE"/>
    <w:rsid w:val="1D547779"/>
    <w:rsid w:val="1DA00B40"/>
    <w:rsid w:val="1DEF7418"/>
    <w:rsid w:val="1E3A0798"/>
    <w:rsid w:val="1E44CF92"/>
    <w:rsid w:val="1ED011AC"/>
    <w:rsid w:val="1EE75052"/>
    <w:rsid w:val="20C4FE57"/>
    <w:rsid w:val="20FC06F6"/>
    <w:rsid w:val="212B6F18"/>
    <w:rsid w:val="2159744C"/>
    <w:rsid w:val="219EFE35"/>
    <w:rsid w:val="21E587DE"/>
    <w:rsid w:val="22E81192"/>
    <w:rsid w:val="22FA9DA9"/>
    <w:rsid w:val="232F87EA"/>
    <w:rsid w:val="2334BCC6"/>
    <w:rsid w:val="237ECEB4"/>
    <w:rsid w:val="23B0248C"/>
    <w:rsid w:val="24146198"/>
    <w:rsid w:val="242733D4"/>
    <w:rsid w:val="25663CA4"/>
    <w:rsid w:val="25806D90"/>
    <w:rsid w:val="2594736B"/>
    <w:rsid w:val="25BD05ED"/>
    <w:rsid w:val="26408EF6"/>
    <w:rsid w:val="264816DA"/>
    <w:rsid w:val="266A6B2A"/>
    <w:rsid w:val="2711F0C8"/>
    <w:rsid w:val="27337B2B"/>
    <w:rsid w:val="27E65A8E"/>
    <w:rsid w:val="289215FD"/>
    <w:rsid w:val="28C126BC"/>
    <w:rsid w:val="292C1EF9"/>
    <w:rsid w:val="29BD70A0"/>
    <w:rsid w:val="29C3888D"/>
    <w:rsid w:val="2A02AA91"/>
    <w:rsid w:val="2A40D970"/>
    <w:rsid w:val="2B0160C8"/>
    <w:rsid w:val="2B844451"/>
    <w:rsid w:val="2BE01051"/>
    <w:rsid w:val="2BF3D971"/>
    <w:rsid w:val="2CA03EAD"/>
    <w:rsid w:val="2CAA0E25"/>
    <w:rsid w:val="2D43FFD5"/>
    <w:rsid w:val="2D544E4E"/>
    <w:rsid w:val="2DC3405C"/>
    <w:rsid w:val="2E0F118C"/>
    <w:rsid w:val="2E1BFD78"/>
    <w:rsid w:val="2E223E81"/>
    <w:rsid w:val="2E39626F"/>
    <w:rsid w:val="2EA1CD18"/>
    <w:rsid w:val="2EE627C0"/>
    <w:rsid w:val="2F1D3244"/>
    <w:rsid w:val="2F2CB2F1"/>
    <w:rsid w:val="2F53BA80"/>
    <w:rsid w:val="2F5F10BD"/>
    <w:rsid w:val="2F7F2566"/>
    <w:rsid w:val="2F9650DA"/>
    <w:rsid w:val="2FC7148F"/>
    <w:rsid w:val="2FD684E1"/>
    <w:rsid w:val="2FF42E7D"/>
    <w:rsid w:val="2FFA2DF4"/>
    <w:rsid w:val="30117B54"/>
    <w:rsid w:val="3027F5FB"/>
    <w:rsid w:val="302A0F02"/>
    <w:rsid w:val="302A98E7"/>
    <w:rsid w:val="3073D26D"/>
    <w:rsid w:val="30D0CC3E"/>
    <w:rsid w:val="30DDD7D8"/>
    <w:rsid w:val="31391098"/>
    <w:rsid w:val="319A6051"/>
    <w:rsid w:val="3243CFFD"/>
    <w:rsid w:val="3276643C"/>
    <w:rsid w:val="329E9A59"/>
    <w:rsid w:val="32B79B6D"/>
    <w:rsid w:val="3346AC73"/>
    <w:rsid w:val="336E7DFF"/>
    <w:rsid w:val="33BE2097"/>
    <w:rsid w:val="34D1D87A"/>
    <w:rsid w:val="35EE549C"/>
    <w:rsid w:val="35F186A5"/>
    <w:rsid w:val="362E36FA"/>
    <w:rsid w:val="37619A7F"/>
    <w:rsid w:val="378B5E85"/>
    <w:rsid w:val="37A716DB"/>
    <w:rsid w:val="37E22E7E"/>
    <w:rsid w:val="388709E6"/>
    <w:rsid w:val="389137EB"/>
    <w:rsid w:val="3891C45F"/>
    <w:rsid w:val="38C8C8AC"/>
    <w:rsid w:val="38D80AFB"/>
    <w:rsid w:val="38E3AB0B"/>
    <w:rsid w:val="38F8D1BE"/>
    <w:rsid w:val="3922F5AE"/>
    <w:rsid w:val="3946F200"/>
    <w:rsid w:val="39BABB04"/>
    <w:rsid w:val="3A50EBCF"/>
    <w:rsid w:val="3AF95831"/>
    <w:rsid w:val="3B0100E9"/>
    <w:rsid w:val="3B1B5FA5"/>
    <w:rsid w:val="3C845021"/>
    <w:rsid w:val="3C88A62A"/>
    <w:rsid w:val="3C891CB1"/>
    <w:rsid w:val="3CCC18EC"/>
    <w:rsid w:val="3D1C30E2"/>
    <w:rsid w:val="3D593B06"/>
    <w:rsid w:val="3D6DD76B"/>
    <w:rsid w:val="3DA08EDA"/>
    <w:rsid w:val="3DB5BA78"/>
    <w:rsid w:val="3E27CC7F"/>
    <w:rsid w:val="3E673D52"/>
    <w:rsid w:val="4134D0C4"/>
    <w:rsid w:val="4158705A"/>
    <w:rsid w:val="4164F574"/>
    <w:rsid w:val="4243BF03"/>
    <w:rsid w:val="428BAEF6"/>
    <w:rsid w:val="42C56B60"/>
    <w:rsid w:val="432D9181"/>
    <w:rsid w:val="43E02CFB"/>
    <w:rsid w:val="440A6FA1"/>
    <w:rsid w:val="44B245E9"/>
    <w:rsid w:val="44C17F0D"/>
    <w:rsid w:val="44ED43E9"/>
    <w:rsid w:val="464CD6E8"/>
    <w:rsid w:val="4676DD54"/>
    <w:rsid w:val="4689BD31"/>
    <w:rsid w:val="46FA70E0"/>
    <w:rsid w:val="47F0FBA1"/>
    <w:rsid w:val="47F96A57"/>
    <w:rsid w:val="486E4D60"/>
    <w:rsid w:val="48DEFE6F"/>
    <w:rsid w:val="49200B2D"/>
    <w:rsid w:val="49AD9D9F"/>
    <w:rsid w:val="49C1D611"/>
    <w:rsid w:val="4A469392"/>
    <w:rsid w:val="4AA6C3F5"/>
    <w:rsid w:val="4ACC00EF"/>
    <w:rsid w:val="4B639C9E"/>
    <w:rsid w:val="4BF35E7C"/>
    <w:rsid w:val="4C8A473E"/>
    <w:rsid w:val="4C928F1C"/>
    <w:rsid w:val="4CA2BF41"/>
    <w:rsid w:val="4DC58A1B"/>
    <w:rsid w:val="4DF9BF61"/>
    <w:rsid w:val="4E187232"/>
    <w:rsid w:val="4EAAE39B"/>
    <w:rsid w:val="4EF16EC7"/>
    <w:rsid w:val="4F22991D"/>
    <w:rsid w:val="4F70FDDF"/>
    <w:rsid w:val="4FDA0233"/>
    <w:rsid w:val="5140F2DC"/>
    <w:rsid w:val="514A850C"/>
    <w:rsid w:val="514A9B69"/>
    <w:rsid w:val="517FDF96"/>
    <w:rsid w:val="518D61FF"/>
    <w:rsid w:val="51A6BC72"/>
    <w:rsid w:val="51ADC9AE"/>
    <w:rsid w:val="51FD28EC"/>
    <w:rsid w:val="5255D70B"/>
    <w:rsid w:val="5265BC67"/>
    <w:rsid w:val="538FCBB7"/>
    <w:rsid w:val="53B0E321"/>
    <w:rsid w:val="5411193C"/>
    <w:rsid w:val="542FFAF2"/>
    <w:rsid w:val="5449B9CC"/>
    <w:rsid w:val="545F9CE5"/>
    <w:rsid w:val="54632FC9"/>
    <w:rsid w:val="54B16B45"/>
    <w:rsid w:val="54BAA786"/>
    <w:rsid w:val="55433A1B"/>
    <w:rsid w:val="55BC2331"/>
    <w:rsid w:val="563AE5E0"/>
    <w:rsid w:val="56831E5F"/>
    <w:rsid w:val="56C89393"/>
    <w:rsid w:val="57CF721F"/>
    <w:rsid w:val="5829D416"/>
    <w:rsid w:val="5855F33F"/>
    <w:rsid w:val="58F9AD8F"/>
    <w:rsid w:val="5909C0E9"/>
    <w:rsid w:val="5A9160F9"/>
    <w:rsid w:val="5B3D8C59"/>
    <w:rsid w:val="5B75AFBF"/>
    <w:rsid w:val="5BC2988C"/>
    <w:rsid w:val="5C48A9E4"/>
    <w:rsid w:val="5C65FFDC"/>
    <w:rsid w:val="5CEB18FF"/>
    <w:rsid w:val="5D3265F4"/>
    <w:rsid w:val="5D5F31E3"/>
    <w:rsid w:val="5E049970"/>
    <w:rsid w:val="5E20FA0B"/>
    <w:rsid w:val="5E4F3CA8"/>
    <w:rsid w:val="5E9730F1"/>
    <w:rsid w:val="5F2B7F6A"/>
    <w:rsid w:val="5F3F0508"/>
    <w:rsid w:val="5F43C271"/>
    <w:rsid w:val="5F52F998"/>
    <w:rsid w:val="5F84EAC7"/>
    <w:rsid w:val="5FFDA28A"/>
    <w:rsid w:val="601BD5E4"/>
    <w:rsid w:val="60A7389B"/>
    <w:rsid w:val="61556EFF"/>
    <w:rsid w:val="61973256"/>
    <w:rsid w:val="61B77B70"/>
    <w:rsid w:val="61C4CDC2"/>
    <w:rsid w:val="61CB0056"/>
    <w:rsid w:val="62147E5B"/>
    <w:rsid w:val="624F3278"/>
    <w:rsid w:val="62C1510B"/>
    <w:rsid w:val="62CC9640"/>
    <w:rsid w:val="62FB9665"/>
    <w:rsid w:val="631EAB18"/>
    <w:rsid w:val="635AB606"/>
    <w:rsid w:val="636ACD64"/>
    <w:rsid w:val="640CE2AE"/>
    <w:rsid w:val="64F6B02D"/>
    <w:rsid w:val="64F7BDBB"/>
    <w:rsid w:val="65400A1E"/>
    <w:rsid w:val="65555B1B"/>
    <w:rsid w:val="65B98FFC"/>
    <w:rsid w:val="66338D19"/>
    <w:rsid w:val="664C28D9"/>
    <w:rsid w:val="668C4EA6"/>
    <w:rsid w:val="66C7DB81"/>
    <w:rsid w:val="67115D7B"/>
    <w:rsid w:val="671C591A"/>
    <w:rsid w:val="67374604"/>
    <w:rsid w:val="6745790C"/>
    <w:rsid w:val="6776FB0D"/>
    <w:rsid w:val="68102CFF"/>
    <w:rsid w:val="68CEBAF2"/>
    <w:rsid w:val="69006782"/>
    <w:rsid w:val="69442F81"/>
    <w:rsid w:val="694AE9F7"/>
    <w:rsid w:val="699D5CD7"/>
    <w:rsid w:val="69ABFD60"/>
    <w:rsid w:val="69B0B2F4"/>
    <w:rsid w:val="69CFDFA7"/>
    <w:rsid w:val="69FDA677"/>
    <w:rsid w:val="6A11BE20"/>
    <w:rsid w:val="6A2FEF7B"/>
    <w:rsid w:val="6AF2C0B7"/>
    <w:rsid w:val="6B47CDC1"/>
    <w:rsid w:val="6B4C32D7"/>
    <w:rsid w:val="6B87C50C"/>
    <w:rsid w:val="6B8CCE44"/>
    <w:rsid w:val="6BD23FF0"/>
    <w:rsid w:val="6C1A261D"/>
    <w:rsid w:val="6C25DA3D"/>
    <w:rsid w:val="6CA54747"/>
    <w:rsid w:val="6CD3AB88"/>
    <w:rsid w:val="6D16193C"/>
    <w:rsid w:val="6D1C7F55"/>
    <w:rsid w:val="6D29119F"/>
    <w:rsid w:val="6D3DE1C6"/>
    <w:rsid w:val="6D559D2B"/>
    <w:rsid w:val="6DD304CD"/>
    <w:rsid w:val="6E2B0F63"/>
    <w:rsid w:val="6E3B5B2A"/>
    <w:rsid w:val="6E882172"/>
    <w:rsid w:val="6EBF7CC1"/>
    <w:rsid w:val="6EFF3AB0"/>
    <w:rsid w:val="6F831E9C"/>
    <w:rsid w:val="6FAE22E5"/>
    <w:rsid w:val="6FC12FB7"/>
    <w:rsid w:val="701CD8B3"/>
    <w:rsid w:val="7025F8CE"/>
    <w:rsid w:val="705EB7AC"/>
    <w:rsid w:val="70655035"/>
    <w:rsid w:val="709C4877"/>
    <w:rsid w:val="714C4B4A"/>
    <w:rsid w:val="72213F5F"/>
    <w:rsid w:val="7222F6E0"/>
    <w:rsid w:val="7226A616"/>
    <w:rsid w:val="72829E73"/>
    <w:rsid w:val="7283B735"/>
    <w:rsid w:val="728AFB93"/>
    <w:rsid w:val="72EAFC54"/>
    <w:rsid w:val="734162D9"/>
    <w:rsid w:val="73BEC741"/>
    <w:rsid w:val="73D3EA17"/>
    <w:rsid w:val="73FFFBAD"/>
    <w:rsid w:val="745C4D1E"/>
    <w:rsid w:val="748068A5"/>
    <w:rsid w:val="74AF3F6E"/>
    <w:rsid w:val="74B15875"/>
    <w:rsid w:val="74D2070C"/>
    <w:rsid w:val="759EB009"/>
    <w:rsid w:val="76A3C255"/>
    <w:rsid w:val="76BE55CD"/>
    <w:rsid w:val="77C3B6D8"/>
    <w:rsid w:val="77C4B1AC"/>
    <w:rsid w:val="77CA069A"/>
    <w:rsid w:val="77F6D289"/>
    <w:rsid w:val="785F13C4"/>
    <w:rsid w:val="78BF87D6"/>
    <w:rsid w:val="7970D7F4"/>
    <w:rsid w:val="79C5A787"/>
    <w:rsid w:val="7A06B78F"/>
    <w:rsid w:val="7A37F42F"/>
    <w:rsid w:val="7A4CE62C"/>
    <w:rsid w:val="7A6184FD"/>
    <w:rsid w:val="7AD29119"/>
    <w:rsid w:val="7AFF5B2B"/>
    <w:rsid w:val="7B73CDD8"/>
    <w:rsid w:val="7BD6E100"/>
    <w:rsid w:val="7BDE6E3F"/>
    <w:rsid w:val="7C10585C"/>
    <w:rsid w:val="7C964310"/>
    <w:rsid w:val="7C9E4CE1"/>
    <w:rsid w:val="7CA27E1D"/>
    <w:rsid w:val="7CA7405D"/>
    <w:rsid w:val="7CCAFE20"/>
    <w:rsid w:val="7CEC737B"/>
    <w:rsid w:val="7D0C695C"/>
    <w:rsid w:val="7D1686EE"/>
    <w:rsid w:val="7D65A21B"/>
    <w:rsid w:val="7D834E88"/>
    <w:rsid w:val="7E06880F"/>
    <w:rsid w:val="7E48EB81"/>
    <w:rsid w:val="7E92DA5E"/>
    <w:rsid w:val="7EDC7B3F"/>
    <w:rsid w:val="7F7AE6CD"/>
    <w:rsid w:val="7FF0DE09"/>
    <w:rsid w:val="7FF17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9660"/>
  <w15:chartTrackingRefBased/>
  <w15:docId w15:val="{20460569-93A4-496F-85D4-CD156B12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C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7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774A"/>
  </w:style>
  <w:style w:type="paragraph" w:styleId="Footer">
    <w:name w:val="footer"/>
    <w:basedOn w:val="Normal"/>
    <w:link w:val="FooterChar"/>
    <w:uiPriority w:val="99"/>
    <w:unhideWhenUsed/>
    <w:rsid w:val="00C177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774A"/>
  </w:style>
  <w:style w:type="paragraph" w:styleId="BalloonText">
    <w:name w:val="Balloon Text"/>
    <w:basedOn w:val="Normal"/>
    <w:link w:val="BalloonTextChar"/>
    <w:uiPriority w:val="99"/>
    <w:semiHidden/>
    <w:unhideWhenUsed/>
    <w:rsid w:val="00C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74A"/>
    <w:rPr>
      <w:rFonts w:ascii="Segoe UI" w:hAnsi="Segoe UI" w:cs="Segoe UI"/>
      <w:sz w:val="18"/>
      <w:szCs w:val="18"/>
    </w:rPr>
  </w:style>
  <w:style w:type="paragraph" w:styleId="ListParagraph">
    <w:name w:val="List Paragraph"/>
    <w:basedOn w:val="Normal"/>
    <w:uiPriority w:val="34"/>
    <w:qFormat/>
    <w:rsid w:val="00A07778"/>
    <w:pPr>
      <w:ind w:left="720"/>
      <w:contextualSpacing/>
    </w:pPr>
  </w:style>
  <w:style w:type="character" w:styleId="Hyperlink">
    <w:name w:val="Hyperlink"/>
    <w:basedOn w:val="DefaultParagraphFont"/>
    <w:uiPriority w:val="99"/>
    <w:semiHidden/>
    <w:unhideWhenUsed/>
    <w:rsid w:val="00B71566"/>
    <w:rPr>
      <w:color w:val="0000FF"/>
      <w:u w:val="single"/>
    </w:rPr>
  </w:style>
  <w:style w:type="character" w:styleId="CommentReference">
    <w:name w:val="annotation reference"/>
    <w:basedOn w:val="DefaultParagraphFont"/>
    <w:uiPriority w:val="99"/>
    <w:semiHidden/>
    <w:unhideWhenUsed/>
    <w:rsid w:val="00736DF4"/>
    <w:rPr>
      <w:sz w:val="16"/>
      <w:szCs w:val="16"/>
    </w:rPr>
  </w:style>
  <w:style w:type="paragraph" w:styleId="CommentText">
    <w:name w:val="annotation text"/>
    <w:basedOn w:val="Normal"/>
    <w:link w:val="CommentTextChar"/>
    <w:uiPriority w:val="99"/>
    <w:semiHidden/>
    <w:unhideWhenUsed/>
    <w:rsid w:val="00736DF4"/>
    <w:pPr>
      <w:spacing w:line="240" w:lineRule="auto"/>
    </w:pPr>
    <w:rPr>
      <w:sz w:val="20"/>
      <w:szCs w:val="20"/>
    </w:rPr>
  </w:style>
  <w:style w:type="character" w:customStyle="1" w:styleId="CommentTextChar">
    <w:name w:val="Comment Text Char"/>
    <w:basedOn w:val="DefaultParagraphFont"/>
    <w:link w:val="CommentText"/>
    <w:uiPriority w:val="99"/>
    <w:semiHidden/>
    <w:rsid w:val="00736DF4"/>
    <w:rPr>
      <w:sz w:val="20"/>
      <w:szCs w:val="20"/>
    </w:rPr>
  </w:style>
  <w:style w:type="paragraph" w:styleId="CommentSubject">
    <w:name w:val="annotation subject"/>
    <w:basedOn w:val="CommentText"/>
    <w:next w:val="CommentText"/>
    <w:link w:val="CommentSubjectChar"/>
    <w:uiPriority w:val="99"/>
    <w:semiHidden/>
    <w:unhideWhenUsed/>
    <w:rsid w:val="00736DF4"/>
    <w:rPr>
      <w:b/>
      <w:bCs/>
    </w:rPr>
  </w:style>
  <w:style w:type="character" w:customStyle="1" w:styleId="CommentSubjectChar">
    <w:name w:val="Comment Subject Char"/>
    <w:basedOn w:val="CommentTextChar"/>
    <w:link w:val="CommentSubject"/>
    <w:uiPriority w:val="99"/>
    <w:semiHidden/>
    <w:rsid w:val="00736DF4"/>
    <w:rPr>
      <w:b/>
      <w:bCs/>
      <w:sz w:val="20"/>
      <w:szCs w:val="20"/>
    </w:rPr>
  </w:style>
  <w:style w:type="paragraph" w:styleId="NoSpacing">
    <w:name w:val="No Spacing"/>
    <w:uiPriority w:val="1"/>
    <w:qFormat/>
    <w:rsid w:val="00FE6B0F"/>
    <w:pPr>
      <w:widowControl w:val="0"/>
      <w:spacing w:after="0" w:line="240" w:lineRule="auto"/>
      <w:ind w:firstLine="720"/>
      <w:jc w:val="both"/>
    </w:pPr>
    <w:rPr>
      <w:rFonts w:ascii="Times New Roman" w:eastAsia="Times New Roman" w:hAnsi="Times New Roman" w:cs="Times New Roman"/>
      <w:sz w:val="26"/>
      <w:szCs w:val="20"/>
    </w:rPr>
  </w:style>
  <w:style w:type="paragraph" w:styleId="NormalWeb">
    <w:name w:val="Normal (Web)"/>
    <w:basedOn w:val="Normal"/>
    <w:uiPriority w:val="99"/>
    <w:unhideWhenUsed/>
    <w:rsid w:val="00C64E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64E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uiPriority w:val="99"/>
    <w:rsid w:val="00C64E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
    <w:name w:val="Body"/>
    <w:rsid w:val="00B33570"/>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Revision">
    <w:name w:val="Revision"/>
    <w:hidden/>
    <w:uiPriority w:val="99"/>
    <w:semiHidden/>
    <w:rsid w:val="002D69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6345">
      <w:bodyDiv w:val="1"/>
      <w:marLeft w:val="0"/>
      <w:marRight w:val="0"/>
      <w:marTop w:val="0"/>
      <w:marBottom w:val="0"/>
      <w:divBdr>
        <w:top w:val="none" w:sz="0" w:space="0" w:color="auto"/>
        <w:left w:val="none" w:sz="0" w:space="0" w:color="auto"/>
        <w:bottom w:val="none" w:sz="0" w:space="0" w:color="auto"/>
        <w:right w:val="none" w:sz="0" w:space="0" w:color="auto"/>
      </w:divBdr>
    </w:div>
    <w:div w:id="379865365">
      <w:bodyDiv w:val="1"/>
      <w:marLeft w:val="0"/>
      <w:marRight w:val="0"/>
      <w:marTop w:val="0"/>
      <w:marBottom w:val="0"/>
      <w:divBdr>
        <w:top w:val="none" w:sz="0" w:space="0" w:color="auto"/>
        <w:left w:val="none" w:sz="0" w:space="0" w:color="auto"/>
        <w:bottom w:val="none" w:sz="0" w:space="0" w:color="auto"/>
        <w:right w:val="none" w:sz="0" w:space="0" w:color="auto"/>
      </w:divBdr>
    </w:div>
    <w:div w:id="427697215">
      <w:bodyDiv w:val="1"/>
      <w:marLeft w:val="0"/>
      <w:marRight w:val="0"/>
      <w:marTop w:val="0"/>
      <w:marBottom w:val="0"/>
      <w:divBdr>
        <w:top w:val="none" w:sz="0" w:space="0" w:color="auto"/>
        <w:left w:val="none" w:sz="0" w:space="0" w:color="auto"/>
        <w:bottom w:val="none" w:sz="0" w:space="0" w:color="auto"/>
        <w:right w:val="none" w:sz="0" w:space="0" w:color="auto"/>
      </w:divBdr>
    </w:div>
    <w:div w:id="501773252">
      <w:bodyDiv w:val="1"/>
      <w:marLeft w:val="0"/>
      <w:marRight w:val="0"/>
      <w:marTop w:val="0"/>
      <w:marBottom w:val="0"/>
      <w:divBdr>
        <w:top w:val="none" w:sz="0" w:space="0" w:color="auto"/>
        <w:left w:val="none" w:sz="0" w:space="0" w:color="auto"/>
        <w:bottom w:val="none" w:sz="0" w:space="0" w:color="auto"/>
        <w:right w:val="none" w:sz="0" w:space="0" w:color="auto"/>
      </w:divBdr>
    </w:div>
    <w:div w:id="793057271">
      <w:bodyDiv w:val="1"/>
      <w:marLeft w:val="0"/>
      <w:marRight w:val="0"/>
      <w:marTop w:val="0"/>
      <w:marBottom w:val="0"/>
      <w:divBdr>
        <w:top w:val="none" w:sz="0" w:space="0" w:color="auto"/>
        <w:left w:val="none" w:sz="0" w:space="0" w:color="auto"/>
        <w:bottom w:val="none" w:sz="0" w:space="0" w:color="auto"/>
        <w:right w:val="none" w:sz="0" w:space="0" w:color="auto"/>
      </w:divBdr>
    </w:div>
    <w:div w:id="887035473">
      <w:bodyDiv w:val="1"/>
      <w:marLeft w:val="0"/>
      <w:marRight w:val="0"/>
      <w:marTop w:val="0"/>
      <w:marBottom w:val="0"/>
      <w:divBdr>
        <w:top w:val="none" w:sz="0" w:space="0" w:color="auto"/>
        <w:left w:val="none" w:sz="0" w:space="0" w:color="auto"/>
        <w:bottom w:val="none" w:sz="0" w:space="0" w:color="auto"/>
        <w:right w:val="none" w:sz="0" w:space="0" w:color="auto"/>
      </w:divBdr>
    </w:div>
    <w:div w:id="1178807144">
      <w:bodyDiv w:val="1"/>
      <w:marLeft w:val="0"/>
      <w:marRight w:val="0"/>
      <w:marTop w:val="0"/>
      <w:marBottom w:val="0"/>
      <w:divBdr>
        <w:top w:val="none" w:sz="0" w:space="0" w:color="auto"/>
        <w:left w:val="none" w:sz="0" w:space="0" w:color="auto"/>
        <w:bottom w:val="none" w:sz="0" w:space="0" w:color="auto"/>
        <w:right w:val="none" w:sz="0" w:space="0" w:color="auto"/>
      </w:divBdr>
      <w:divsChild>
        <w:div w:id="1913272720">
          <w:marLeft w:val="0"/>
          <w:marRight w:val="0"/>
          <w:marTop w:val="0"/>
          <w:marBottom w:val="0"/>
          <w:divBdr>
            <w:top w:val="none" w:sz="0" w:space="0" w:color="auto"/>
            <w:left w:val="none" w:sz="0" w:space="0" w:color="auto"/>
            <w:bottom w:val="none" w:sz="0" w:space="0" w:color="auto"/>
            <w:right w:val="none" w:sz="0" w:space="0" w:color="auto"/>
          </w:divBdr>
          <w:divsChild>
            <w:div w:id="2030794496">
              <w:marLeft w:val="0"/>
              <w:marRight w:val="0"/>
              <w:marTop w:val="0"/>
              <w:marBottom w:val="0"/>
              <w:divBdr>
                <w:top w:val="none" w:sz="0" w:space="0" w:color="auto"/>
                <w:left w:val="none" w:sz="0" w:space="0" w:color="auto"/>
                <w:bottom w:val="none" w:sz="0" w:space="0" w:color="auto"/>
                <w:right w:val="none" w:sz="0" w:space="0" w:color="auto"/>
              </w:divBdr>
            </w:div>
          </w:divsChild>
        </w:div>
        <w:div w:id="1347635674">
          <w:marLeft w:val="0"/>
          <w:marRight w:val="0"/>
          <w:marTop w:val="0"/>
          <w:marBottom w:val="0"/>
          <w:divBdr>
            <w:top w:val="none" w:sz="0" w:space="0" w:color="auto"/>
            <w:left w:val="none" w:sz="0" w:space="0" w:color="auto"/>
            <w:bottom w:val="none" w:sz="0" w:space="0" w:color="auto"/>
            <w:right w:val="none" w:sz="0" w:space="0" w:color="auto"/>
          </w:divBdr>
        </w:div>
      </w:divsChild>
    </w:div>
    <w:div w:id="1416054940">
      <w:bodyDiv w:val="1"/>
      <w:marLeft w:val="0"/>
      <w:marRight w:val="0"/>
      <w:marTop w:val="0"/>
      <w:marBottom w:val="0"/>
      <w:divBdr>
        <w:top w:val="none" w:sz="0" w:space="0" w:color="auto"/>
        <w:left w:val="none" w:sz="0" w:space="0" w:color="auto"/>
        <w:bottom w:val="none" w:sz="0" w:space="0" w:color="auto"/>
        <w:right w:val="none" w:sz="0" w:space="0" w:color="auto"/>
      </w:divBdr>
    </w:div>
    <w:div w:id="1521241411">
      <w:bodyDiv w:val="1"/>
      <w:marLeft w:val="0"/>
      <w:marRight w:val="0"/>
      <w:marTop w:val="0"/>
      <w:marBottom w:val="0"/>
      <w:divBdr>
        <w:top w:val="none" w:sz="0" w:space="0" w:color="auto"/>
        <w:left w:val="none" w:sz="0" w:space="0" w:color="auto"/>
        <w:bottom w:val="none" w:sz="0" w:space="0" w:color="auto"/>
        <w:right w:val="none" w:sz="0" w:space="0" w:color="auto"/>
      </w:divBdr>
    </w:div>
    <w:div w:id="1584218115">
      <w:bodyDiv w:val="1"/>
      <w:marLeft w:val="0"/>
      <w:marRight w:val="0"/>
      <w:marTop w:val="0"/>
      <w:marBottom w:val="0"/>
      <w:divBdr>
        <w:top w:val="none" w:sz="0" w:space="0" w:color="auto"/>
        <w:left w:val="none" w:sz="0" w:space="0" w:color="auto"/>
        <w:bottom w:val="none" w:sz="0" w:space="0" w:color="auto"/>
        <w:right w:val="none" w:sz="0" w:space="0" w:color="auto"/>
      </w:divBdr>
    </w:div>
    <w:div w:id="1715693462">
      <w:bodyDiv w:val="1"/>
      <w:marLeft w:val="0"/>
      <w:marRight w:val="0"/>
      <w:marTop w:val="0"/>
      <w:marBottom w:val="0"/>
      <w:divBdr>
        <w:top w:val="none" w:sz="0" w:space="0" w:color="auto"/>
        <w:left w:val="none" w:sz="0" w:space="0" w:color="auto"/>
        <w:bottom w:val="none" w:sz="0" w:space="0" w:color="auto"/>
        <w:right w:val="none" w:sz="0" w:space="0" w:color="auto"/>
      </w:divBdr>
    </w:div>
    <w:div w:id="1926957859">
      <w:bodyDiv w:val="1"/>
      <w:marLeft w:val="0"/>
      <w:marRight w:val="0"/>
      <w:marTop w:val="0"/>
      <w:marBottom w:val="0"/>
      <w:divBdr>
        <w:top w:val="none" w:sz="0" w:space="0" w:color="auto"/>
        <w:left w:val="none" w:sz="0" w:space="0" w:color="auto"/>
        <w:bottom w:val="none" w:sz="0" w:space="0" w:color="auto"/>
        <w:right w:val="none" w:sz="0" w:space="0" w:color="auto"/>
      </w:divBdr>
    </w:div>
    <w:div w:id="199749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a495b1a7332a4c6e"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9971D-40C3-42D1-9A6C-6E8921E6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27692</Words>
  <Characters>15786</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Rozentāle</dc:creator>
  <cp:keywords/>
  <dc:description/>
  <cp:lastModifiedBy>Līga Rozentāle</cp:lastModifiedBy>
  <cp:revision>6</cp:revision>
  <dcterms:created xsi:type="dcterms:W3CDTF">2021-03-18T09:15:00Z</dcterms:created>
  <dcterms:modified xsi:type="dcterms:W3CDTF">2021-03-18T10:44:00Z</dcterms:modified>
</cp:coreProperties>
</file>