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27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3572"/>
        <w:gridCol w:w="2508"/>
        <w:gridCol w:w="1266"/>
        <w:gridCol w:w="2021"/>
        <w:gridCol w:w="3584"/>
      </w:tblGrid>
      <w:tr w:rsidR="009A1290" w:rsidRPr="009A1290" w:rsidTr="00B327E8">
        <w:trPr>
          <w:trHeight w:val="825"/>
        </w:trPr>
        <w:tc>
          <w:tcPr>
            <w:tcW w:w="14527" w:type="dxa"/>
            <w:gridSpan w:val="6"/>
            <w:shd w:val="clear" w:color="auto" w:fill="FFFFFF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bookmarkStart w:id="0" w:name="_GoBack"/>
            <w:bookmarkEnd w:id="0"/>
            <w:r w:rsidRPr="009A12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BŪTISKĀKĀS ATBALSTA PROGRAMMAS COVID-19 SEKU MAZINĀŠANAI</w:t>
            </w:r>
            <w:r w:rsidRPr="009A1290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 </w:t>
            </w:r>
          </w:p>
        </w:tc>
      </w:tr>
      <w:tr w:rsidR="00B327E8" w:rsidRPr="009A1290" w:rsidTr="00B327E8">
        <w:trPr>
          <w:trHeight w:val="495"/>
        </w:trPr>
        <w:tc>
          <w:tcPr>
            <w:tcW w:w="1576" w:type="dxa"/>
            <w:shd w:val="clear" w:color="auto" w:fill="B3F1A9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administrētājs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72" w:type="dxa"/>
            <w:shd w:val="clear" w:color="auto" w:fill="B3F1A9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Programma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B3F1A9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Ieviešanas laiks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266" w:type="dxa"/>
            <w:shd w:val="clear" w:color="auto" w:fill="B3F1A9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Saņēmējs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021" w:type="dxa"/>
            <w:shd w:val="clear" w:color="auto" w:fill="B3F1A9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Uzņēmuma lielums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84" w:type="dxa"/>
            <w:shd w:val="clear" w:color="auto" w:fill="B3F1A9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Finansējums, EUR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B327E8" w:rsidRPr="009A1290" w:rsidTr="00B327E8">
        <w:trPr>
          <w:trHeight w:val="780"/>
        </w:trPr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6" w:tgtFrame="_blank" w:history="1">
              <w:r w:rsidRPr="009A129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VID</w:t>
              </w:r>
            </w:hyperlink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 atbalsts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14.03.2020 - 30.06.2020</w:t>
            </w:r>
            <w:r w:rsidRPr="009A1290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shd w:val="clear" w:color="auto" w:fill="C0C0C0"/>
                <w:lang w:eastAsia="lv-LV"/>
              </w:rPr>
              <w:t>Valsts budžets (VB) pavasarī</w:t>
            </w:r>
            <w:r w:rsidRPr="009A1290">
              <w:rPr>
                <w:rFonts w:ascii="Times New Roman" w:eastAsia="Times New Roman" w:hAnsi="Times New Roman" w:cs="Times New Roman"/>
                <w:shd w:val="clear" w:color="auto" w:fill="C0C0C0"/>
                <w:lang w:eastAsia="lv-LV"/>
              </w:rPr>
              <w:t>: </w:t>
            </w: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101,7 milj.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Izmaksāts: </w:t>
            </w: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 </w:t>
            </w:r>
            <w:r w:rsidRPr="009A1290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53,8 milj.</w:t>
            </w:r>
            <w:r w:rsidRPr="009A1290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104,5 milj. 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~72,8 milj. </w:t>
            </w:r>
          </w:p>
        </w:tc>
      </w:tr>
      <w:tr w:rsidR="009A1290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algu subsīdijai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75,6 milj. 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~13,5 milj. </w:t>
            </w:r>
          </w:p>
        </w:tc>
      </w:tr>
      <w:tr w:rsidR="009A1290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Grants apgrozāmajiem līdzekļiem 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01.11.2020 – 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310,8 milj.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</w:t>
            </w:r>
            <w:r w:rsidRPr="009A1290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>: </w:t>
            </w: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~95,7 milj. </w:t>
            </w:r>
          </w:p>
        </w:tc>
      </w:tr>
      <w:tr w:rsidR="009A1290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Nodokļu samaksas termiņa pagarināšana vai sadalīšana nomaksas termiņos uz laiku līdz 3 gadiem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Līdz 30.06.2021.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Neatkarīgi no uzņēmuma lieluma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pagarinājumu kopsumma: ~398,3 milj. </w:t>
            </w:r>
          </w:p>
        </w:tc>
      </w:tr>
      <w:tr w:rsidR="00B327E8" w:rsidRPr="009A1290" w:rsidTr="00B327E8">
        <w:trPr>
          <w:trHeight w:val="780"/>
        </w:trPr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</w:t>
            </w:r>
            <w:hyperlink r:id="rId7" w:tgtFrame="_blank" w:history="1">
              <w:r w:rsidRPr="009A129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Apgrozāmo līdzekļu aizdevumi </w:t>
              </w:r>
            </w:hyperlink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60 milj.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ALTUM: 150 milj.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   </w:t>
            </w:r>
          </w:p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Piešķirts: 97 milj. </w:t>
            </w:r>
          </w:p>
        </w:tc>
      </w:tr>
      <w:tr w:rsidR="009A1290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8" w:tgtFrame="_blank" w:history="1">
              <w:r w:rsidRPr="009A129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 banku kredītu brīvdienām </w:t>
              </w:r>
            </w:hyperlink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25.03.2020 – 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47,5 milj.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kopsumma: 41 milj. </w:t>
            </w:r>
          </w:p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Garantēto kredītu kopapjoms: 107 milj.  </w:t>
            </w:r>
          </w:p>
        </w:tc>
      </w:tr>
      <w:tr w:rsidR="009A1290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9" w:tgtFrame="_blank" w:history="1">
              <w:r w:rsidRPr="009A129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Eksporta kredītu garantijas </w:t>
              </w:r>
            </w:hyperlink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15.04.2020 – 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Sīkie, mazie, vidējie, lielie 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Atmaksātie ES fondu līdzekļi: 2,5 milj.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kopējais apjoms: 10,3 milj., deklarētais jeb jau notikušo darījumu apjoms: 37,5 milj. </w:t>
            </w:r>
          </w:p>
        </w:tc>
      </w:tr>
      <w:tr w:rsidR="009A1290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0" w:tgtFrame="_blank" w:history="1">
              <w:r w:rsidRPr="009A129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 lielajiem komersantiem</w:t>
              </w:r>
            </w:hyperlink>
            <w:r w:rsidRPr="009A1290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 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hd w:val="clear" w:color="auto" w:fill="FEFEFE"/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24.08.2020 – 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hd w:val="clear" w:color="auto" w:fill="FEFEFE"/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hd w:val="clear" w:color="auto" w:fill="FEFEFE"/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hd w:val="clear" w:color="auto" w:fill="FEFEFE"/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20 milj.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9A1290" w:rsidRPr="009A1290" w:rsidRDefault="009A1290" w:rsidP="00B327E8">
            <w:pPr>
              <w:shd w:val="clear" w:color="auto" w:fill="FEFEFE"/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  <w:p w:rsidR="009A1290" w:rsidRPr="009A1290" w:rsidRDefault="009A1290" w:rsidP="00B327E8">
            <w:pPr>
              <w:shd w:val="clear" w:color="auto" w:fill="FEFEFE"/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lastRenderedPageBreak/>
              <w:t> </w:t>
            </w:r>
          </w:p>
        </w:tc>
      </w:tr>
      <w:tr w:rsidR="009A1290" w:rsidRPr="009A1290" w:rsidTr="00B327E8">
        <w:trPr>
          <w:trHeight w:val="7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1" w:tgtFrame="_blank" w:history="1">
              <w:r w:rsidRPr="009A129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Kapitāla fonds lielajiem komersantiem</w:t>
              </w:r>
            </w:hyperlink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hd w:val="clear" w:color="auto" w:fill="FEFEFE"/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31.07.2020 – 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hd w:val="clear" w:color="auto" w:fill="FEFEFE"/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hd w:val="clear" w:color="auto" w:fill="FEFEFE"/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hd w:val="clear" w:color="auto" w:fill="FEFEFE"/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9A1290" w:rsidRPr="009A1290" w:rsidRDefault="009A1290" w:rsidP="00B327E8">
            <w:pPr>
              <w:shd w:val="clear" w:color="auto" w:fill="FEFEFE"/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Noslēgti darījumi par 2,9 milj. </w:t>
            </w:r>
          </w:p>
        </w:tc>
      </w:tr>
      <w:tr w:rsidR="009A1290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2" w:tgtFrame="_blank" w:history="1">
              <w:r w:rsidRPr="009A129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Aizdevumi vidējiem un lielajiem uzņēmumiem</w:t>
              </w:r>
            </w:hyperlink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hd w:val="clear" w:color="auto" w:fill="FEFEFE"/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10.11.2020 – 31.12.2021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hd w:val="clear" w:color="auto" w:fill="FEFEFE"/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hd w:val="clear" w:color="auto" w:fill="FEFEFE"/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vidējie, 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9A1290" w:rsidRPr="009A1290" w:rsidRDefault="009A1290" w:rsidP="00B327E8">
            <w:pPr>
              <w:shd w:val="clear" w:color="auto" w:fill="FEFEFE"/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9A1290" w:rsidRPr="009A1290" w:rsidRDefault="009A1290" w:rsidP="00B327E8">
            <w:pPr>
              <w:shd w:val="clear" w:color="auto" w:fill="FEFEFE"/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noslēgušos darījumu </w:t>
            </w:r>
          </w:p>
        </w:tc>
      </w:tr>
      <w:tr w:rsidR="00B327E8" w:rsidRPr="009A1290" w:rsidTr="00B327E8">
        <w:trPr>
          <w:trHeight w:val="780"/>
        </w:trPr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LIAA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operacionālo izmaksu segšanai viesnīcām 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04.12.2020 – 18.12.2020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 4,7 milj.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2,17 milj. </w:t>
            </w:r>
          </w:p>
        </w:tc>
      </w:tr>
      <w:tr w:rsidR="00B327E8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3" w:tgtFrame="_blank" w:history="1">
              <w:r w:rsidRPr="009A129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Starptautiskās konkurētspējas un eksporta veicināšana  </w:t>
              </w:r>
              <w:r w:rsidRPr="009A1290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 </w:t>
              </w:r>
            </w:hyperlink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05.08.2020 – 31.07.2023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 69,3 milj., 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atlikums vēl 31,4 milj.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 uzņēmumiem.: 29,36 milj.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 tūrisma nozares uzņēmumiem.: 8,47 milj. </w:t>
            </w:r>
          </w:p>
        </w:tc>
      </w:tr>
      <w:tr w:rsidR="00B327E8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D9D9D9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eksportējošiem uzņēmumiem darba samaksas kompensēšanai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D9D9D9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05.08.2020 – 30.10.2020   </w:t>
            </w:r>
          </w:p>
        </w:tc>
        <w:tc>
          <w:tcPr>
            <w:tcW w:w="1266" w:type="dxa"/>
            <w:shd w:val="clear" w:color="auto" w:fill="D9D9D9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D9D9D9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D9D9D9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31 milj.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30,39 mij.  </w:t>
            </w:r>
          </w:p>
        </w:tc>
      </w:tr>
      <w:tr w:rsidR="00B327E8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D9D9D9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uzņēmumiem darba samaksas kompensēšanai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D9D9D9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29.07.2020 – 30.09.2020  </w:t>
            </w:r>
          </w:p>
        </w:tc>
        <w:tc>
          <w:tcPr>
            <w:tcW w:w="1266" w:type="dxa"/>
            <w:shd w:val="clear" w:color="auto" w:fill="D9D9D9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D9D9D9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D9D9D9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14,6 milj.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14,6 milj. </w:t>
            </w:r>
          </w:p>
        </w:tc>
      </w:tr>
      <w:tr w:rsidR="00B327E8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4" w:tgtFrame="_blank" w:history="1">
              <w:r w:rsidRPr="009A129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individuālo aizsardzības līdzekļu sertifikācijai </w:t>
              </w:r>
            </w:hyperlink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08.06.2020 – 31.07.2023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B327E8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uzņēmumu komandējumu organizēšanai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02.04.2020 – 31.12.2020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B327E8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Apmācības nodarbināto prasmju pilnveidei (nozaru asociācijas, LIAA)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2021.-2023. gads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Sīkie, mazie, vidējie, lielie 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 19,7 milj.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noslēgti esošo līgumu grozījumi </w:t>
            </w:r>
          </w:p>
        </w:tc>
      </w:tr>
      <w:tr w:rsidR="00B327E8" w:rsidRPr="009A1290" w:rsidTr="00B327E8"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 fiziskām personām (</w:t>
            </w:r>
            <w:proofErr w:type="spellStart"/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Covid</w:t>
            </w:r>
            <w:proofErr w:type="spellEnd"/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– 19 kontaktpersonas, inficētās personas, repatrianti)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28.12. 2020. - 31.03.2021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Fiziska persona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a) Covid-19 pacienti ar viegliem slimības simptomiem;  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br/>
              <w:t>b) Covid-19 pacienti pēc ārstēšanās stacionārā, kam vēl saglabājas simptomi;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c) Covid-19 slimnieku kontaktpersonas;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d) personas, kurām jāievēro pašizolācija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2,173 milj.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48 658.63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B327E8" w:rsidRPr="009A1290" w:rsidTr="00B327E8"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Cits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572" w:type="dxa"/>
            <w:shd w:val="clear" w:color="auto" w:fill="D9D9D9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operatoriem repatriācijas izmaksu segšanai (PTAC)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D9D9D9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20.06.2020 – 01.10.2020  </w:t>
            </w:r>
          </w:p>
        </w:tc>
        <w:tc>
          <w:tcPr>
            <w:tcW w:w="1266" w:type="dxa"/>
            <w:shd w:val="clear" w:color="auto" w:fill="D9D9D9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D9D9D9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D9D9D9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640 000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402 375.90 </w:t>
            </w:r>
          </w:p>
        </w:tc>
      </w:tr>
      <w:tr w:rsidR="00B327E8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FFFFFF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5" w:tgtFrame="_blank" w:history="1">
              <w:r w:rsidRPr="009A129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Energoefektivitātes likumā noteikto pienākumu izpildes termiņa pagarinājums (BVKB)</w:t>
              </w:r>
            </w:hyperlink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FFFFFF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Līdz 31.12.2021. </w:t>
            </w:r>
          </w:p>
        </w:tc>
        <w:tc>
          <w:tcPr>
            <w:tcW w:w="1266" w:type="dxa"/>
            <w:shd w:val="clear" w:color="auto" w:fill="FFFFFF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021" w:type="dxa"/>
            <w:shd w:val="clear" w:color="auto" w:fill="FFFFFF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Lielie uzņēmumi un lielie elektroenerģijas patērētāji </w:t>
            </w:r>
          </w:p>
        </w:tc>
        <w:tc>
          <w:tcPr>
            <w:tcW w:w="3584" w:type="dxa"/>
            <w:shd w:val="clear" w:color="auto" w:fill="FFFFFF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B327E8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6" w:tgtFrame="_blank" w:history="1">
              <w:r w:rsidRPr="009A129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nomas maksas segšanai (valsts un pašvaldību iestādes, kapitālsabiedrības)</w:t>
              </w:r>
              <w:r w:rsidRPr="009A1290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 </w:t>
              </w:r>
            </w:hyperlink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12.03.2020 – 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B327E8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7" w:tgtFrame="_blank" w:history="1">
              <w:r w:rsidRPr="009A1290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Nekustamā īpašuma nodokļa nomaksas termiņa pagarinājums (pašvaldības)</w:t>
              </w:r>
              <w:r w:rsidRPr="009A1290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</w:t>
              </w:r>
            </w:hyperlink>
            <w:r w:rsidRPr="009A1290">
              <w:rPr>
                <w:rFonts w:ascii="Calibri" w:eastAsia="Times New Roman" w:hAnsi="Calibri" w:cs="Calibri"/>
                <w:lang w:eastAsia="lv-LV"/>
              </w:rPr>
              <w:t>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2020. un 2021. gadā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B327E8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Piemaksa dīkstāves atbalstam par apgādībā esošu bērnu (VSAA)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09.04.2020 – 30.06.2020</w:t>
            </w:r>
            <w:r w:rsidRPr="009A1290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09.11.2020 – 09.01.2021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- 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1,6 milj. (līdz 30.06.2020.) 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1 063 517 </w:t>
            </w:r>
            <w:proofErr w:type="spellStart"/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euro</w:t>
            </w:r>
            <w:proofErr w:type="spellEnd"/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(dati uz 07.03.2021.)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B327E8" w:rsidRPr="009A1290" w:rsidTr="00B327E8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Slimības lapas Covid-19 inficētajiem 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(B lapas)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08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22.03.2020 – 30.06.2021  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021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584" w:type="dxa"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10 848 433  (dati uz 07.03.2021.)  </w:t>
            </w:r>
          </w:p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B327E8" w:rsidRPr="009A1290" w:rsidTr="00B327E8">
        <w:trPr>
          <w:trHeight w:val="495"/>
        </w:trPr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572" w:type="dxa"/>
            <w:shd w:val="clear" w:color="auto" w:fill="D0CECE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 palīdzības pabalsts (VSAA)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508" w:type="dxa"/>
            <w:shd w:val="clear" w:color="auto" w:fill="D0CECE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14.03.2020 – 30.06.2020  </w:t>
            </w:r>
          </w:p>
        </w:tc>
        <w:tc>
          <w:tcPr>
            <w:tcW w:w="1266" w:type="dxa"/>
            <w:shd w:val="clear" w:color="auto" w:fill="D0CECE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021" w:type="dxa"/>
            <w:shd w:val="clear" w:color="auto" w:fill="D0CECE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-   </w:t>
            </w:r>
          </w:p>
        </w:tc>
        <w:tc>
          <w:tcPr>
            <w:tcW w:w="3584" w:type="dxa"/>
            <w:shd w:val="clear" w:color="auto" w:fill="D0CECE"/>
            <w:vAlign w:val="center"/>
            <w:hideMark/>
          </w:tcPr>
          <w:p w:rsidR="00B327E8" w:rsidRPr="009A1290" w:rsidRDefault="00B327E8" w:rsidP="00B327E8">
            <w:pPr>
              <w:spacing w:after="0" w:line="240" w:lineRule="auto"/>
              <w:ind w:left="154" w:right="-138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9A1290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1,7 milj. </w:t>
            </w:r>
            <w:r w:rsidRPr="009A1290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</w:tbl>
    <w:p w:rsidR="009A1290" w:rsidRDefault="009A1290"/>
    <w:sectPr w:rsidR="009A1290" w:rsidSect="009A1290">
      <w:headerReference w:type="default" r:id="rId1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290" w:rsidRDefault="009A1290" w:rsidP="009A1290">
      <w:pPr>
        <w:spacing w:after="0" w:line="240" w:lineRule="auto"/>
      </w:pPr>
      <w:r>
        <w:separator/>
      </w:r>
    </w:p>
  </w:endnote>
  <w:endnote w:type="continuationSeparator" w:id="0">
    <w:p w:rsidR="009A1290" w:rsidRDefault="009A1290" w:rsidP="009A1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290" w:rsidRDefault="009A1290" w:rsidP="009A1290">
      <w:pPr>
        <w:spacing w:after="0" w:line="240" w:lineRule="auto"/>
      </w:pPr>
      <w:r>
        <w:separator/>
      </w:r>
    </w:p>
  </w:footnote>
  <w:footnote w:type="continuationSeparator" w:id="0">
    <w:p w:rsidR="009A1290" w:rsidRDefault="009A1290" w:rsidP="009A1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90" w:rsidRPr="009A1290" w:rsidRDefault="009A1290" w:rsidP="009A1290">
    <w:pPr>
      <w:pStyle w:val="Header"/>
      <w:jc w:val="right"/>
      <w:rPr>
        <w:rFonts w:ascii="Times New Roman" w:hAnsi="Times New Roman" w:cs="Times New Roman"/>
        <w:i/>
        <w:iCs/>
      </w:rPr>
    </w:pPr>
    <w:r w:rsidRPr="00E12CB7">
      <w:rPr>
        <w:rFonts w:ascii="Times New Roman" w:hAnsi="Times New Roman" w:cs="Times New Roman"/>
        <w:i/>
        <w:iCs/>
      </w:rPr>
      <w:t xml:space="preserve">Informācija aktualizēta </w:t>
    </w:r>
    <w:r>
      <w:rPr>
        <w:rFonts w:ascii="Times New Roman" w:hAnsi="Times New Roman" w:cs="Times New Roman"/>
        <w:i/>
        <w:iCs/>
      </w:rPr>
      <w:t>2</w:t>
    </w:r>
    <w:r>
      <w:rPr>
        <w:rFonts w:ascii="Times New Roman" w:hAnsi="Times New Roman" w:cs="Times New Roman"/>
        <w:i/>
        <w:iCs/>
      </w:rPr>
      <w:t>2.</w:t>
    </w:r>
    <w:r w:rsidRPr="00E12CB7">
      <w:rPr>
        <w:rFonts w:ascii="Times New Roman" w:hAnsi="Times New Roman" w:cs="Times New Roman"/>
        <w:i/>
        <w:iCs/>
      </w:rPr>
      <w:t>0</w:t>
    </w:r>
    <w:r>
      <w:rPr>
        <w:rFonts w:ascii="Times New Roman" w:hAnsi="Times New Roman" w:cs="Times New Roman"/>
        <w:i/>
        <w:iCs/>
      </w:rPr>
      <w:t>3</w:t>
    </w:r>
    <w:r w:rsidRPr="00E12CB7">
      <w:rPr>
        <w:rFonts w:ascii="Times New Roman" w:hAnsi="Times New Roman" w:cs="Times New Roman"/>
        <w:i/>
        <w:iCs/>
      </w:rPr>
      <w:t>.2021</w:t>
    </w:r>
    <w:r>
      <w:rPr>
        <w:rFonts w:ascii="Times New Roman" w:hAnsi="Times New Roman" w:cs="Times New Roman"/>
        <w:i/>
        <w:iCs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90"/>
    <w:rsid w:val="00132BCC"/>
    <w:rsid w:val="009453DD"/>
    <w:rsid w:val="009A1290"/>
    <w:rsid w:val="00B327E8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898E"/>
  <w15:chartTrackingRefBased/>
  <w15:docId w15:val="{91A10B75-59C8-4CB0-A158-E491BF53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A1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9A1290"/>
  </w:style>
  <w:style w:type="character" w:customStyle="1" w:styleId="eop">
    <w:name w:val="eop"/>
    <w:basedOn w:val="DefaultParagraphFont"/>
    <w:rsid w:val="009A1290"/>
  </w:style>
  <w:style w:type="character" w:customStyle="1" w:styleId="scxw76943306">
    <w:name w:val="scxw76943306"/>
    <w:basedOn w:val="DefaultParagraphFont"/>
    <w:rsid w:val="009A1290"/>
  </w:style>
  <w:style w:type="paragraph" w:styleId="Header">
    <w:name w:val="header"/>
    <w:basedOn w:val="Normal"/>
    <w:link w:val="HeaderChar"/>
    <w:uiPriority w:val="99"/>
    <w:unhideWhenUsed/>
    <w:rsid w:val="009A12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290"/>
  </w:style>
  <w:style w:type="paragraph" w:styleId="Footer">
    <w:name w:val="footer"/>
    <w:basedOn w:val="Normal"/>
    <w:link w:val="FooterChar"/>
    <w:uiPriority w:val="99"/>
    <w:unhideWhenUsed/>
    <w:rsid w:val="009A12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6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4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3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8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8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garantija-kredita-brivdienam-covid-19/par-garantiju/" TargetMode="External"/><Relationship Id="rId13" Type="http://schemas.openxmlformats.org/officeDocument/2006/relationships/hyperlink" Target="https://www.liaa.gov.lv/lv/programmas/skv-uznemejdarbib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tum.lv/lv/pakalpojumi/uznemejiem-covid-19/apgrozamo-lidzeklu-aizdevums-covid-19/par-aizdevumu/" TargetMode="External"/><Relationship Id="rId12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7" Type="http://schemas.openxmlformats.org/officeDocument/2006/relationships/hyperlink" Target="https://likumi.lv/ta/id/315287-covid-19-infekcijas-izplatibas-seku-parvaresanas-liku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kumi.lv/ta/id/315287-covid-19-infekcijas-izplatibas-seku-parvaresanas-likum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id.gov.lv/lv/covid-19" TargetMode="External"/><Relationship Id="rId11" Type="http://schemas.openxmlformats.org/officeDocument/2006/relationships/hyperlink" Target="https://www.altum.lv/lv/pakalpojumi/uznemejiem-covid-19/kapitala-fonds-covid-19/kapitala-fonds-covid-1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vkb.gov.lv/lv/jaunums/komersantiem-vares-pagarinat-energodokumentu-iesniegsanu-un-nodevas-samaksas-terminu" TargetMode="External"/><Relationship Id="rId10" Type="http://schemas.openxmlformats.org/officeDocument/2006/relationships/hyperlink" Target="https://www.altum.lv/lv/pakalpojumi/uznemejiem-covid-19/lielo-komersantu-garantija-covid-19/lielo-komersantu-garantija-covid-19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ltum.lv/lv/pakalpojumi/eksporta-kreditu-garantijas/eksporta-kredita-garantijas/par-programmu/" TargetMode="External"/><Relationship Id="rId14" Type="http://schemas.openxmlformats.org/officeDocument/2006/relationships/hyperlink" Target="https://www.liaa.gov.lv/lv/covid19/medicinisko-masku-un-respiratoru-raz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4073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2</cp:revision>
  <dcterms:created xsi:type="dcterms:W3CDTF">2021-03-23T07:59:00Z</dcterms:created>
  <dcterms:modified xsi:type="dcterms:W3CDTF">2021-03-23T08:41:00Z</dcterms:modified>
</cp:coreProperties>
</file>