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15924" w14:textId="1CB9491D" w:rsidR="00645AE5" w:rsidRPr="00386975" w:rsidRDefault="00645AE5" w:rsidP="00645AE5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40348515"/>
      <w:r w:rsidRPr="0038697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D16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4696" w:rsidRPr="00386975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86975">
        <w:rPr>
          <w:rFonts w:ascii="Times New Roman" w:eastAsia="Times New Roman" w:hAnsi="Times New Roman" w:cs="Times New Roman"/>
          <w:sz w:val="28"/>
          <w:szCs w:val="28"/>
        </w:rPr>
        <w:t xml:space="preserve">gada            </w:t>
      </w:r>
      <w:r w:rsidRPr="00386975">
        <w:rPr>
          <w:rFonts w:ascii="Times New Roman" w:eastAsia="Times New Roman" w:hAnsi="Times New Roman" w:cs="Times New Roman"/>
          <w:sz w:val="28"/>
          <w:szCs w:val="28"/>
        </w:rPr>
        <w:tab/>
        <w:t>Noteikumi Nr.</w:t>
      </w:r>
    </w:p>
    <w:p w14:paraId="5CC5B7E2" w14:textId="0D9BEEE3" w:rsidR="00645AE5" w:rsidRPr="00386975" w:rsidRDefault="00645AE5" w:rsidP="00645AE5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975">
        <w:rPr>
          <w:rFonts w:ascii="Times New Roman" w:eastAsia="Times New Roman" w:hAnsi="Times New Roman" w:cs="Times New Roman"/>
          <w:sz w:val="28"/>
          <w:szCs w:val="28"/>
        </w:rPr>
        <w:t>Rīgā</w:t>
      </w:r>
      <w:r w:rsidRPr="00386975">
        <w:rPr>
          <w:rFonts w:ascii="Times New Roman" w:eastAsia="Times New Roman" w:hAnsi="Times New Roman" w:cs="Times New Roman"/>
          <w:sz w:val="28"/>
          <w:szCs w:val="28"/>
        </w:rPr>
        <w:tab/>
        <w:t>(prot</w:t>
      </w:r>
      <w:r w:rsidR="00A14696" w:rsidRPr="00386975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86975">
        <w:rPr>
          <w:rFonts w:ascii="Times New Roman" w:eastAsia="Times New Roman" w:hAnsi="Times New Roman" w:cs="Times New Roman"/>
          <w:sz w:val="28"/>
          <w:szCs w:val="28"/>
        </w:rPr>
        <w:t>Nr</w:t>
      </w:r>
      <w:r w:rsidR="00A14696" w:rsidRPr="00386975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8697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14696" w:rsidRPr="00386975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86975">
        <w:rPr>
          <w:rFonts w:ascii="Times New Roman" w:eastAsia="Times New Roman" w:hAnsi="Times New Roman" w:cs="Times New Roman"/>
          <w:sz w:val="28"/>
          <w:szCs w:val="28"/>
        </w:rPr>
        <w:t>§)</w:t>
      </w:r>
    </w:p>
    <w:p w14:paraId="08BC2F7A" w14:textId="77777777" w:rsidR="00E63F17" w:rsidRPr="00386975" w:rsidRDefault="00E63F17" w:rsidP="00232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F85A4" w14:textId="7E3775CD" w:rsidR="00E63F17" w:rsidRPr="00386975" w:rsidRDefault="003A2009" w:rsidP="00645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386975">
        <w:rPr>
          <w:rFonts w:ascii="Times New Roman" w:hAnsi="Times New Roman" w:cs="Times New Roman"/>
          <w:b/>
          <w:bCs/>
          <w:sz w:val="28"/>
          <w:szCs w:val="28"/>
        </w:rPr>
        <w:t>Grozījumi Ministru kabineta 2020</w:t>
      </w:r>
      <w:r w:rsidR="00A14696" w:rsidRPr="00386975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386975">
        <w:rPr>
          <w:rFonts w:ascii="Times New Roman" w:hAnsi="Times New Roman" w:cs="Times New Roman"/>
          <w:b/>
          <w:bCs/>
          <w:sz w:val="28"/>
          <w:szCs w:val="28"/>
        </w:rPr>
        <w:t xml:space="preserve">gada </w:t>
      </w:r>
      <w:r w:rsidR="000C1F49" w:rsidRPr="00386975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A14696" w:rsidRPr="00386975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0C1F49" w:rsidRPr="00386975">
        <w:rPr>
          <w:rFonts w:ascii="Times New Roman" w:hAnsi="Times New Roman" w:cs="Times New Roman"/>
          <w:b/>
          <w:bCs/>
          <w:sz w:val="28"/>
          <w:szCs w:val="28"/>
        </w:rPr>
        <w:t>marta</w:t>
      </w:r>
      <w:r w:rsidRPr="00386975">
        <w:rPr>
          <w:rFonts w:ascii="Times New Roman" w:hAnsi="Times New Roman" w:cs="Times New Roman"/>
          <w:b/>
          <w:bCs/>
          <w:sz w:val="28"/>
          <w:szCs w:val="28"/>
        </w:rPr>
        <w:t xml:space="preserve"> noteikumos Nr</w:t>
      </w:r>
      <w:r w:rsidR="00A14696" w:rsidRPr="00386975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0C1F49" w:rsidRPr="00386975">
        <w:rPr>
          <w:rFonts w:ascii="Times New Roman" w:hAnsi="Times New Roman" w:cs="Times New Roman"/>
          <w:b/>
          <w:bCs/>
          <w:sz w:val="28"/>
          <w:szCs w:val="28"/>
        </w:rPr>
        <w:t>149</w:t>
      </w:r>
      <w:r w:rsidRPr="003869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5AE5" w:rsidRPr="0038697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0C1F49" w:rsidRPr="00386975">
        <w:rPr>
          <w:rFonts w:ascii="Times New Roman" w:hAnsi="Times New Roman" w:cs="Times New Roman"/>
          <w:b/>
          <w:bCs/>
          <w:sz w:val="28"/>
          <w:szCs w:val="28"/>
        </w:rPr>
        <w:t>Noteikumi par apgrozāmo līdzekļu aizdevumiem saimnieciskās darbības veicējiem, kuru darbību ietekmējusi Covid-19 izplatība</w:t>
      </w:r>
      <w:r w:rsidR="00645AE5" w:rsidRPr="00386975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bookmarkEnd w:id="0"/>
    <w:p w14:paraId="0C2DCF2D" w14:textId="77777777" w:rsidR="00052E74" w:rsidRPr="00386975" w:rsidRDefault="00052E74" w:rsidP="00232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9FCF2" w14:textId="33535DA9" w:rsidR="00C841CC" w:rsidRPr="00386975" w:rsidRDefault="00E63F17" w:rsidP="00645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>Izdoti saskaņā ar</w:t>
      </w:r>
    </w:p>
    <w:p w14:paraId="0A5F4B18" w14:textId="77777777" w:rsidR="00A8180F" w:rsidRPr="00386975" w:rsidRDefault="00FB3410" w:rsidP="00645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hyperlink r:id="rId8" w:tgtFrame="_blank" w:history="1">
        <w:r w:rsidR="00E63F17" w:rsidRPr="00386975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Attīstības finanšu institūcijas likuma</w:t>
        </w:r>
      </w:hyperlink>
      <w:bookmarkStart w:id="1" w:name="_Hlk40701785"/>
    </w:p>
    <w:p w14:paraId="7C86D15F" w14:textId="4B47C17D" w:rsidR="00E63F17" w:rsidRPr="00386975" w:rsidRDefault="00FB3410" w:rsidP="00645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hyperlink r:id="rId9" w:anchor="p12" w:tgtFrame="_blank" w:history="1">
        <w:r w:rsidR="00E63F17" w:rsidRPr="00386975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12</w:t>
        </w:r>
        <w:r w:rsidR="00A14696" w:rsidRPr="00386975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. </w:t>
        </w:r>
        <w:r w:rsidR="00E63F17" w:rsidRPr="00386975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panta</w:t>
        </w:r>
      </w:hyperlink>
      <w:r w:rsidR="00A8180F"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E63F17"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>ceturto daļu</w:t>
      </w:r>
      <w:bookmarkEnd w:id="1"/>
    </w:p>
    <w:p w14:paraId="3F5FA1AD" w14:textId="77777777" w:rsidR="003A2009" w:rsidRPr="00386975" w:rsidRDefault="003A2009" w:rsidP="00A8180F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n1"/>
      <w:bookmarkStart w:id="3" w:name="n-729009"/>
      <w:bookmarkEnd w:id="2"/>
      <w:bookmarkEnd w:id="3"/>
    </w:p>
    <w:p w14:paraId="33ED4C55" w14:textId="7CB3C45B" w:rsidR="003A2009" w:rsidRDefault="00A8180F" w:rsidP="00A818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6975">
        <w:rPr>
          <w:rFonts w:ascii="Times New Roman" w:hAnsi="Times New Roman" w:cs="Times New Roman"/>
          <w:sz w:val="28"/>
          <w:szCs w:val="28"/>
        </w:rPr>
        <w:t>1</w:t>
      </w:r>
      <w:r w:rsidR="00A14696" w:rsidRPr="00386975">
        <w:rPr>
          <w:rFonts w:ascii="Times New Roman" w:hAnsi="Times New Roman" w:cs="Times New Roman"/>
          <w:sz w:val="28"/>
          <w:szCs w:val="28"/>
        </w:rPr>
        <w:t>. </w:t>
      </w:r>
      <w:r w:rsidR="003A2009" w:rsidRPr="00386975">
        <w:rPr>
          <w:rFonts w:ascii="Times New Roman" w:hAnsi="Times New Roman" w:cs="Times New Roman"/>
          <w:sz w:val="28"/>
          <w:szCs w:val="28"/>
        </w:rPr>
        <w:t xml:space="preserve">Izdarīt Ministru kabineta </w:t>
      </w:r>
      <w:r w:rsidR="000C1F49" w:rsidRPr="00386975">
        <w:rPr>
          <w:rFonts w:ascii="Times New Roman" w:hAnsi="Times New Roman" w:cs="Times New Roman"/>
          <w:sz w:val="28"/>
          <w:szCs w:val="28"/>
        </w:rPr>
        <w:t>2020</w:t>
      </w:r>
      <w:r w:rsidR="00A14696" w:rsidRPr="00386975">
        <w:rPr>
          <w:rFonts w:ascii="Times New Roman" w:hAnsi="Times New Roman" w:cs="Times New Roman"/>
          <w:sz w:val="28"/>
          <w:szCs w:val="28"/>
        </w:rPr>
        <w:t>. </w:t>
      </w:r>
      <w:r w:rsidR="000C1F49" w:rsidRPr="00386975">
        <w:rPr>
          <w:rFonts w:ascii="Times New Roman" w:hAnsi="Times New Roman" w:cs="Times New Roman"/>
          <w:sz w:val="28"/>
          <w:szCs w:val="28"/>
        </w:rPr>
        <w:t>gada 19</w:t>
      </w:r>
      <w:r w:rsidR="00A14696" w:rsidRPr="00386975">
        <w:rPr>
          <w:rFonts w:ascii="Times New Roman" w:hAnsi="Times New Roman" w:cs="Times New Roman"/>
          <w:sz w:val="28"/>
          <w:szCs w:val="28"/>
        </w:rPr>
        <w:t>. </w:t>
      </w:r>
      <w:r w:rsidR="000C1F49" w:rsidRPr="00386975">
        <w:rPr>
          <w:rFonts w:ascii="Times New Roman" w:hAnsi="Times New Roman" w:cs="Times New Roman"/>
          <w:sz w:val="28"/>
          <w:szCs w:val="28"/>
        </w:rPr>
        <w:t>marta noteikumos Nr</w:t>
      </w:r>
      <w:r w:rsidR="00A14696" w:rsidRPr="00386975">
        <w:rPr>
          <w:rFonts w:ascii="Times New Roman" w:hAnsi="Times New Roman" w:cs="Times New Roman"/>
          <w:sz w:val="28"/>
          <w:szCs w:val="28"/>
        </w:rPr>
        <w:t>. </w:t>
      </w:r>
      <w:r w:rsidR="000C1F49" w:rsidRPr="00386975">
        <w:rPr>
          <w:rFonts w:ascii="Times New Roman" w:hAnsi="Times New Roman" w:cs="Times New Roman"/>
          <w:sz w:val="28"/>
          <w:szCs w:val="28"/>
        </w:rPr>
        <w:t xml:space="preserve">149 </w:t>
      </w:r>
      <w:r w:rsidR="00645AE5" w:rsidRPr="00386975">
        <w:rPr>
          <w:rFonts w:ascii="Times New Roman" w:hAnsi="Times New Roman" w:cs="Times New Roman"/>
          <w:sz w:val="28"/>
          <w:szCs w:val="28"/>
        </w:rPr>
        <w:t>"</w:t>
      </w:r>
      <w:r w:rsidR="000C1F49" w:rsidRPr="00386975">
        <w:rPr>
          <w:rFonts w:ascii="Times New Roman" w:hAnsi="Times New Roman" w:cs="Times New Roman"/>
          <w:sz w:val="28"/>
          <w:szCs w:val="28"/>
        </w:rPr>
        <w:t>Noteikumi par apgrozāmo līdzekļu aizdevumiem saimnieciskās darbības veicējiem, kuru darbību ietekmējusi Covid-19 izplatība</w:t>
      </w:r>
      <w:r w:rsidR="00645AE5" w:rsidRPr="00386975">
        <w:rPr>
          <w:rFonts w:ascii="Times New Roman" w:hAnsi="Times New Roman" w:cs="Times New Roman"/>
          <w:sz w:val="28"/>
          <w:szCs w:val="28"/>
        </w:rPr>
        <w:t>"</w:t>
      </w:r>
      <w:r w:rsidR="003A2009" w:rsidRPr="003869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2009" w:rsidRPr="00386975">
        <w:rPr>
          <w:rFonts w:ascii="Times New Roman" w:hAnsi="Times New Roman" w:cs="Times New Roman"/>
          <w:sz w:val="28"/>
          <w:szCs w:val="28"/>
        </w:rPr>
        <w:t xml:space="preserve">(Latvijas Vēstnesis, 2020, </w:t>
      </w:r>
      <w:r w:rsidR="000C1F49" w:rsidRPr="00386975">
        <w:rPr>
          <w:rFonts w:ascii="Times New Roman" w:hAnsi="Times New Roman" w:cs="Times New Roman"/>
          <w:sz w:val="28"/>
          <w:szCs w:val="28"/>
        </w:rPr>
        <w:t>57A</w:t>
      </w:r>
      <w:r w:rsidR="007D57A4" w:rsidRPr="00386975">
        <w:rPr>
          <w:rFonts w:ascii="Times New Roman" w:hAnsi="Times New Roman" w:cs="Times New Roman"/>
          <w:sz w:val="28"/>
          <w:szCs w:val="28"/>
        </w:rPr>
        <w:t>.</w:t>
      </w:r>
      <w:r w:rsidR="00B51BA1" w:rsidRPr="00386975">
        <w:rPr>
          <w:rFonts w:ascii="Times New Roman" w:hAnsi="Times New Roman" w:cs="Times New Roman"/>
          <w:sz w:val="28"/>
          <w:szCs w:val="28"/>
        </w:rPr>
        <w:t>, 60A</w:t>
      </w:r>
      <w:r w:rsidR="00A14696" w:rsidRPr="00386975">
        <w:rPr>
          <w:rFonts w:ascii="Times New Roman" w:hAnsi="Times New Roman" w:cs="Times New Roman"/>
          <w:sz w:val="28"/>
          <w:szCs w:val="28"/>
        </w:rPr>
        <w:t>.</w:t>
      </w:r>
      <w:r w:rsidR="00DD168A">
        <w:rPr>
          <w:rFonts w:ascii="Times New Roman" w:hAnsi="Times New Roman" w:cs="Times New Roman"/>
          <w:sz w:val="28"/>
          <w:szCs w:val="28"/>
        </w:rPr>
        <w:t>, 248</w:t>
      </w:r>
      <w:r w:rsidR="00A14696" w:rsidRPr="00386975">
        <w:rPr>
          <w:rFonts w:ascii="Times New Roman" w:hAnsi="Times New Roman" w:cs="Times New Roman"/>
          <w:sz w:val="28"/>
          <w:szCs w:val="28"/>
        </w:rPr>
        <w:t> </w:t>
      </w:r>
      <w:r w:rsidR="003A2009" w:rsidRPr="00386975">
        <w:rPr>
          <w:rFonts w:ascii="Times New Roman" w:hAnsi="Times New Roman" w:cs="Times New Roman"/>
          <w:sz w:val="28"/>
          <w:szCs w:val="28"/>
        </w:rPr>
        <w:t>nr.) šādus grozījumus:</w:t>
      </w:r>
    </w:p>
    <w:p w14:paraId="1780DAB6" w14:textId="77777777" w:rsidR="002D4651" w:rsidRPr="00386975" w:rsidRDefault="002D4651" w:rsidP="00A818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2F7A1B" w14:textId="130AB79E" w:rsidR="007A5B9D" w:rsidRDefault="00BC146A" w:rsidP="007A5B9D">
      <w:pPr>
        <w:pStyle w:val="ListParagraph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7A5B9D">
        <w:rPr>
          <w:rFonts w:ascii="Times New Roman" w:eastAsia="Times New Roman" w:hAnsi="Times New Roman" w:cs="Times New Roman"/>
          <w:sz w:val="28"/>
          <w:szCs w:val="28"/>
          <w:lang w:eastAsia="lv-LV"/>
        </w:rPr>
        <w:t>izstāt 9.punkta ievaddaļā skaitli “</w:t>
      </w:r>
      <w:r w:rsidR="007A5B9D" w:rsidRPr="007A5B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1 000 000” ar skaitli </w:t>
      </w:r>
      <w:r w:rsidR="007A5B9D">
        <w:rPr>
          <w:rFonts w:ascii="Times New Roman" w:eastAsia="Times New Roman" w:hAnsi="Times New Roman" w:cs="Times New Roman"/>
          <w:sz w:val="28"/>
          <w:szCs w:val="28"/>
          <w:lang w:eastAsia="lv-LV"/>
        </w:rPr>
        <w:t>“</w:t>
      </w:r>
      <w:r w:rsidR="007A5B9D" w:rsidRPr="007A5B9D">
        <w:rPr>
          <w:rFonts w:ascii="Times New Roman" w:eastAsia="Times New Roman" w:hAnsi="Times New Roman" w:cs="Times New Roman"/>
          <w:sz w:val="28"/>
          <w:szCs w:val="28"/>
          <w:lang w:eastAsia="lv-LV"/>
        </w:rPr>
        <w:t>1 500 000”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7355B36F" w14:textId="443DE5A2" w:rsidR="00BC146A" w:rsidRDefault="00BC146A" w:rsidP="007A5B9D">
      <w:pPr>
        <w:pStyle w:val="ListParagraph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izstāt 1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0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punktā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vārdu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trīs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" ar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vārdu 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četri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";</w:t>
      </w:r>
    </w:p>
    <w:p w14:paraId="5ABF8059" w14:textId="1A309A71" w:rsidR="00BC146A" w:rsidRDefault="00BC146A" w:rsidP="007A5B9D">
      <w:pPr>
        <w:pStyle w:val="ListParagraph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izstāt 11. punktā skaitli "1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8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" ar skaitli 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24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";</w:t>
      </w:r>
    </w:p>
    <w:p w14:paraId="25622FB8" w14:textId="37831A66" w:rsidR="00BC146A" w:rsidRDefault="00BC146A" w:rsidP="00BC146A">
      <w:pPr>
        <w:pStyle w:val="ListParagraph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izstāt 1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punktā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vārdu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pieciem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" ar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vārdu 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sešiem</w:t>
      </w:r>
      <w:r w:rsidRPr="00BC146A">
        <w:rPr>
          <w:rFonts w:ascii="Times New Roman" w:eastAsia="Times New Roman" w:hAnsi="Times New Roman" w:cs="Times New Roman"/>
          <w:sz w:val="28"/>
          <w:szCs w:val="28"/>
          <w:lang w:eastAsia="lv-LV"/>
        </w:rPr>
        <w:t>";</w:t>
      </w:r>
    </w:p>
    <w:p w14:paraId="3B61FC54" w14:textId="77777777" w:rsidR="00BC146A" w:rsidRPr="007A5B9D" w:rsidRDefault="00BC146A" w:rsidP="00BC146A">
      <w:pPr>
        <w:pStyle w:val="ListParagraph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96DF969" w14:textId="09CE2243" w:rsidR="002D4651" w:rsidRPr="007A5B9D" w:rsidRDefault="002D4651" w:rsidP="00BC146A">
      <w:pPr>
        <w:pStyle w:val="ListParagraph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A5B9D">
        <w:rPr>
          <w:rFonts w:ascii="Times New Roman" w:eastAsia="Times New Roman" w:hAnsi="Times New Roman" w:cs="Times New Roman"/>
          <w:sz w:val="28"/>
          <w:szCs w:val="28"/>
          <w:lang w:eastAsia="lv-LV"/>
        </w:rPr>
        <w:t>papildināt III nodaļu ar 21.</w:t>
      </w:r>
      <w:r w:rsidRPr="00D8486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7A5B9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punktu šādā redakcijā:</w:t>
      </w:r>
    </w:p>
    <w:p w14:paraId="08A7A37A" w14:textId="71B1E7E2" w:rsidR="002D4651" w:rsidRDefault="002D4651" w:rsidP="002D4651">
      <w:pPr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6458092"/>
      <w:r w:rsidRPr="002D4651">
        <w:rPr>
          <w:rFonts w:ascii="Times New Roman" w:hAnsi="Times New Roman" w:cs="Times New Roman"/>
          <w:sz w:val="28"/>
          <w:szCs w:val="28"/>
        </w:rPr>
        <w:t>“21.</w:t>
      </w:r>
      <w:r w:rsidRPr="002D46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D4651">
        <w:rPr>
          <w:rFonts w:ascii="Times New Roman" w:hAnsi="Times New Roman" w:cs="Times New Roman"/>
          <w:sz w:val="28"/>
          <w:szCs w:val="28"/>
        </w:rPr>
        <w:t xml:space="preserve"> </w:t>
      </w:r>
      <w:r w:rsidR="00114468">
        <w:rPr>
          <w:rFonts w:ascii="Times New Roman" w:hAnsi="Times New Roman" w:cs="Times New Roman"/>
          <w:sz w:val="28"/>
          <w:szCs w:val="28"/>
        </w:rPr>
        <w:t>Atbalstu nepiešķir</w:t>
      </w:r>
      <w:r w:rsidR="00FB3410">
        <w:rPr>
          <w:rFonts w:ascii="Times New Roman" w:hAnsi="Times New Roman" w:cs="Times New Roman"/>
          <w:sz w:val="28"/>
          <w:szCs w:val="28"/>
        </w:rPr>
        <w:t>,</w:t>
      </w:r>
      <w:r w:rsidR="00114468">
        <w:rPr>
          <w:rFonts w:ascii="Times New Roman" w:hAnsi="Times New Roman" w:cs="Times New Roman"/>
          <w:sz w:val="28"/>
          <w:szCs w:val="28"/>
        </w:rPr>
        <w:t xml:space="preserve"> ja s</w:t>
      </w:r>
      <w:r w:rsidRPr="002D4651">
        <w:rPr>
          <w:rFonts w:ascii="Times New Roman" w:hAnsi="Times New Roman" w:cs="Times New Roman"/>
          <w:sz w:val="28"/>
          <w:szCs w:val="28"/>
        </w:rPr>
        <w:t>aimnieciskās darbības veicējam</w:t>
      </w:r>
      <w:r w:rsidR="001226B0">
        <w:rPr>
          <w:rFonts w:ascii="Times New Roman" w:hAnsi="Times New Roman" w:cs="Times New Roman"/>
          <w:sz w:val="28"/>
          <w:szCs w:val="28"/>
        </w:rPr>
        <w:t xml:space="preserve"> </w:t>
      </w:r>
      <w:r w:rsidRPr="002D4651">
        <w:rPr>
          <w:rFonts w:ascii="Times New Roman" w:hAnsi="Times New Roman" w:cs="Times New Roman"/>
          <w:sz w:val="28"/>
          <w:szCs w:val="28"/>
        </w:rPr>
        <w:t xml:space="preserve">saskaņā ar Valsts ieņēmumu dienesta administrēto nodokļu (nodevu) parādnieku datubāzē pieejamo informāciju </w:t>
      </w:r>
      <w:r w:rsidR="00114468">
        <w:rPr>
          <w:rFonts w:ascii="Times New Roman" w:hAnsi="Times New Roman" w:cs="Times New Roman"/>
          <w:sz w:val="28"/>
          <w:szCs w:val="28"/>
        </w:rPr>
        <w:t>ir</w:t>
      </w:r>
      <w:r w:rsidR="001226B0" w:rsidRPr="002D4651">
        <w:rPr>
          <w:rFonts w:ascii="Times New Roman" w:hAnsi="Times New Roman" w:cs="Times New Roman"/>
          <w:sz w:val="28"/>
          <w:szCs w:val="28"/>
        </w:rPr>
        <w:t xml:space="preserve"> </w:t>
      </w:r>
      <w:r w:rsidRPr="002D4651">
        <w:rPr>
          <w:rFonts w:ascii="Times New Roman" w:hAnsi="Times New Roman" w:cs="Times New Roman"/>
          <w:sz w:val="28"/>
          <w:szCs w:val="28"/>
        </w:rPr>
        <w:t xml:space="preserve">nodokļu vai nodevu parādi, tai skaitā valsts sociālās apdrošināšanas obligāto iemaksu parāds, kas kopsummā pārsniedz 1000 </w:t>
      </w:r>
      <w:r w:rsidRPr="002D4651">
        <w:rPr>
          <w:rFonts w:ascii="Times New Roman" w:hAnsi="Times New Roman" w:cs="Times New Roman"/>
          <w:i/>
          <w:iCs/>
          <w:sz w:val="28"/>
          <w:szCs w:val="28"/>
        </w:rPr>
        <w:t>euro</w:t>
      </w:r>
      <w:r w:rsidRPr="002D4651">
        <w:rPr>
          <w:rFonts w:ascii="Times New Roman" w:hAnsi="Times New Roman" w:cs="Times New Roman"/>
          <w:sz w:val="28"/>
          <w:szCs w:val="28"/>
        </w:rPr>
        <w:t xml:space="preserve"> un tam nav piešķirts samaksas termiņa </w:t>
      </w:r>
      <w:r w:rsidRPr="00B961B7">
        <w:rPr>
          <w:rFonts w:ascii="Times New Roman" w:hAnsi="Times New Roman" w:cs="Times New Roman"/>
          <w:sz w:val="28"/>
          <w:szCs w:val="28"/>
        </w:rPr>
        <w:t>pagarinājums, nav noslēgts vienošanās līgums vai Valsts ieņēmumu dienests nav pieņēmis lēmumu par nokavēto nodokļu maksājumu labprātīgu izpildi</w:t>
      </w:r>
      <w:r w:rsidR="00615498" w:rsidRPr="00B961B7">
        <w:rPr>
          <w:rFonts w:ascii="Times New Roman" w:hAnsi="Times New Roman" w:cs="Times New Roman"/>
          <w:sz w:val="28"/>
          <w:szCs w:val="28"/>
        </w:rPr>
        <w:t>.</w:t>
      </w:r>
      <w:r w:rsidR="001226B0" w:rsidRPr="00B961B7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66458332"/>
      <w:r w:rsidR="001226B0" w:rsidRPr="00B961B7">
        <w:rPr>
          <w:rFonts w:ascii="Times New Roman" w:hAnsi="Times New Roman" w:cs="Times New Roman"/>
          <w:sz w:val="28"/>
          <w:szCs w:val="28"/>
        </w:rPr>
        <w:t>Nosacījumu pārbauda līdz aizdevuma izsniegšana</w:t>
      </w:r>
      <w:r w:rsidR="001C7B06" w:rsidRPr="00B961B7">
        <w:rPr>
          <w:rFonts w:ascii="Times New Roman" w:hAnsi="Times New Roman" w:cs="Times New Roman"/>
          <w:sz w:val="28"/>
          <w:szCs w:val="28"/>
        </w:rPr>
        <w:t>s uzsākšanai</w:t>
      </w:r>
      <w:r w:rsidR="001226B0" w:rsidRPr="00B961B7">
        <w:rPr>
          <w:rFonts w:ascii="Times New Roman" w:hAnsi="Times New Roman" w:cs="Times New Roman"/>
          <w:sz w:val="28"/>
          <w:szCs w:val="28"/>
        </w:rPr>
        <w:t>.</w:t>
      </w:r>
      <w:bookmarkEnd w:id="5"/>
      <w:r w:rsidR="00615498" w:rsidRPr="00B961B7">
        <w:rPr>
          <w:rFonts w:ascii="Times New Roman" w:hAnsi="Times New Roman" w:cs="Times New Roman"/>
          <w:sz w:val="28"/>
          <w:szCs w:val="28"/>
        </w:rPr>
        <w:t>”</w:t>
      </w:r>
      <w:r w:rsidR="00663CA9">
        <w:rPr>
          <w:rFonts w:ascii="Times New Roman" w:hAnsi="Times New Roman" w:cs="Times New Roman"/>
          <w:sz w:val="28"/>
          <w:szCs w:val="28"/>
        </w:rPr>
        <w:t>;</w:t>
      </w:r>
    </w:p>
    <w:bookmarkEnd w:id="4"/>
    <w:p w14:paraId="775CEDAB" w14:textId="16BC3A5E" w:rsidR="00953AAE" w:rsidRDefault="00953AAE" w:rsidP="00BC146A">
      <w:pPr>
        <w:pStyle w:val="ListParagraph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izteikt 33. punktu šādā redakcijā:</w:t>
      </w:r>
    </w:p>
    <w:p w14:paraId="064D06E5" w14:textId="03F83ECF" w:rsidR="00DD168A" w:rsidRPr="00386975" w:rsidRDefault="00953AAE" w:rsidP="00D84868">
      <w:pPr>
        <w:shd w:val="clear" w:color="auto" w:fill="FFFFFF"/>
        <w:tabs>
          <w:tab w:val="left" w:pos="993"/>
          <w:tab w:val="left" w:pos="141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53AA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“33. </w:t>
      </w:r>
      <w:r w:rsidR="008F2B9F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="008F2B9F" w:rsidRPr="00953AA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abiedrība </w:t>
      </w:r>
      <w:r w:rsidRPr="00953AAE">
        <w:rPr>
          <w:rFonts w:ascii="Times New Roman" w:eastAsia="Times New Roman" w:hAnsi="Times New Roman" w:cs="Times New Roman"/>
          <w:sz w:val="28"/>
          <w:szCs w:val="28"/>
          <w:lang w:eastAsia="lv-LV"/>
        </w:rPr>
        <w:t>"Altum" publicē savā tīmekļvietnē to saimnieciskās darbības veicēju, kuri šo noteikumu ietvaros ir saņēmuši aizdevumu</w:t>
      </w:r>
      <w:r w:rsidR="00B961B7">
        <w:rPr>
          <w:rFonts w:ascii="Times New Roman" w:eastAsia="Times New Roman" w:hAnsi="Times New Roman" w:cs="Times New Roman"/>
          <w:sz w:val="28"/>
          <w:szCs w:val="28"/>
          <w:lang w:eastAsia="lv-LV"/>
        </w:rPr>
        <w:t>,</w:t>
      </w:r>
      <w:r w:rsidR="00C250C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961B7" w:rsidRPr="00953AAE">
        <w:rPr>
          <w:rFonts w:ascii="Times New Roman" w:eastAsia="Times New Roman" w:hAnsi="Times New Roman" w:cs="Times New Roman"/>
          <w:sz w:val="28"/>
          <w:szCs w:val="28"/>
          <w:lang w:eastAsia="lv-LV"/>
        </w:rPr>
        <w:t>sarakstu</w:t>
      </w:r>
      <w:r w:rsidR="008F2B9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AF2266">
        <w:rPr>
          <w:rFonts w:ascii="Times New Roman" w:eastAsia="Times New Roman" w:hAnsi="Times New Roman" w:cs="Times New Roman"/>
          <w:sz w:val="28"/>
          <w:szCs w:val="28"/>
          <w:lang w:eastAsia="lv-LV"/>
        </w:rPr>
        <w:t>kur</w:t>
      </w:r>
      <w:r w:rsidR="008F2B9F">
        <w:rPr>
          <w:rFonts w:ascii="Times New Roman" w:eastAsia="Times New Roman" w:hAnsi="Times New Roman" w:cs="Times New Roman"/>
          <w:sz w:val="28"/>
          <w:szCs w:val="28"/>
          <w:lang w:eastAsia="lv-LV"/>
        </w:rPr>
        <w:t>ā norād</w:t>
      </w:r>
      <w:r w:rsidR="00AF2266"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B961B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AF2266" w:rsidRPr="00953AAE">
        <w:rPr>
          <w:rFonts w:ascii="Times New Roman" w:eastAsia="Times New Roman" w:hAnsi="Times New Roman" w:cs="Times New Roman"/>
          <w:sz w:val="28"/>
          <w:szCs w:val="28"/>
          <w:lang w:eastAsia="lv-LV"/>
        </w:rPr>
        <w:t>saimnieciskās darbības veicēj</w:t>
      </w:r>
      <w:r w:rsidR="00AF2266">
        <w:rPr>
          <w:rFonts w:ascii="Times New Roman" w:eastAsia="Times New Roman" w:hAnsi="Times New Roman" w:cs="Times New Roman"/>
          <w:sz w:val="28"/>
          <w:szCs w:val="28"/>
          <w:lang w:eastAsia="lv-LV"/>
        </w:rPr>
        <w:t>am</w:t>
      </w:r>
      <w:r w:rsidR="00AF2266" w:rsidDel="008F2B9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C250C1">
        <w:rPr>
          <w:rFonts w:ascii="Times New Roman" w:eastAsia="Times New Roman" w:hAnsi="Times New Roman" w:cs="Times New Roman"/>
          <w:sz w:val="28"/>
          <w:szCs w:val="28"/>
          <w:lang w:eastAsia="lv-LV"/>
        </w:rPr>
        <w:t>piešķirtā aizdevuma apmēru</w:t>
      </w:r>
      <w:r w:rsidRPr="00953AAE">
        <w:rPr>
          <w:rFonts w:ascii="Times New Roman" w:eastAsia="Times New Roman" w:hAnsi="Times New Roman" w:cs="Times New Roman"/>
          <w:sz w:val="28"/>
          <w:szCs w:val="28"/>
          <w:lang w:eastAsia="lv-LV"/>
        </w:rPr>
        <w:t>.”</w:t>
      </w:r>
      <w:r w:rsidR="00AF2266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6C145E08" w14:textId="2F8069DB" w:rsidR="005344E2" w:rsidRPr="005344E2" w:rsidRDefault="005344E2" w:rsidP="00BC146A">
      <w:pPr>
        <w:pStyle w:val="ListParagraph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>Izteikt 35.punktu šādā redakcijā:</w:t>
      </w:r>
    </w:p>
    <w:p w14:paraId="64685CEE" w14:textId="572AFDAD" w:rsidR="005344E2" w:rsidRPr="005344E2" w:rsidRDefault="005344E2" w:rsidP="005344E2">
      <w:pPr>
        <w:shd w:val="clear" w:color="auto" w:fill="FFFFFF"/>
        <w:tabs>
          <w:tab w:val="left" w:pos="993"/>
          <w:tab w:val="left" w:pos="1418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“35. Finanšu ministrija, pamatojoties uz sabiedrības "Altum" iesniegto informāciju, līdz Eiropas Komisijas 2020. gada 19. marta paziņojumā "Pagaidu regulējums valsts atbalsta pasākumiem, ar ko atbalsta ekonomiku pašreizējā Covid-19 uzliesmojuma situācijā" (C(2020)1863) noteiktajam termiņam informē Eiropas Komisiju par šo pasākumu, kas tiek īstenots </w:t>
      </w:r>
      <w:r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>saskaņā ar Pagaidu regulējumu valsts atbalsta pasākumiem, ar ko atbalsta ekonomiku pašreizējā Covid-19 uzliesmojuma situācijā, kā arī iesniedz Eiropas Komisijā ikgadējo pārskatu par sniegto atbalstu</w:t>
      </w:r>
      <w:r w:rsidR="00663CA9"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>.”</w:t>
      </w:r>
      <w:r w:rsidR="00663CA9">
        <w:rPr>
          <w:rFonts w:ascii="Times New Roman" w:eastAsia="Times New Roman" w:hAnsi="Times New Roman" w:cs="Times New Roman"/>
          <w:sz w:val="28"/>
          <w:szCs w:val="28"/>
          <w:lang w:eastAsia="lv-LV"/>
        </w:rPr>
        <w:t>;</w:t>
      </w:r>
    </w:p>
    <w:p w14:paraId="224697C7" w14:textId="4DFF24DE" w:rsidR="009053A5" w:rsidRPr="00386975" w:rsidRDefault="009053A5" w:rsidP="00A8180F">
      <w:pPr>
        <w:shd w:val="clear" w:color="auto" w:fill="FFFFFF"/>
        <w:tabs>
          <w:tab w:val="left" w:pos="993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69A2D46" w14:textId="3897369D" w:rsidR="005344E2" w:rsidRPr="005344E2" w:rsidRDefault="005344E2" w:rsidP="00BC146A">
      <w:pPr>
        <w:pStyle w:val="ListParagraph"/>
        <w:numPr>
          <w:ilvl w:val="1"/>
          <w:numId w:val="3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>Izteikt 36.1.apakšpunktu šādā redakcijā:</w:t>
      </w:r>
    </w:p>
    <w:p w14:paraId="43C7BE81" w14:textId="59DE8D45" w:rsidR="005344E2" w:rsidRPr="005344E2" w:rsidRDefault="005344E2" w:rsidP="005344E2">
      <w:pPr>
        <w:shd w:val="clear" w:color="auto" w:fill="FFFFFF"/>
        <w:tabs>
          <w:tab w:val="left" w:pos="993"/>
          <w:tab w:val="left" w:pos="1418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“36.1. atbilstoši šo noteikumu 5.1. apakšpunktam – </w:t>
      </w:r>
      <w:r w:rsidR="00114468">
        <w:rPr>
          <w:rFonts w:ascii="Times New Roman" w:eastAsia="Times New Roman" w:hAnsi="Times New Roman" w:cs="Times New Roman"/>
          <w:sz w:val="28"/>
          <w:szCs w:val="28"/>
          <w:lang w:eastAsia="lv-LV"/>
        </w:rPr>
        <w:t>ievērojot</w:t>
      </w:r>
      <w:r w:rsidR="00114468"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Eiropas Komisijas 2020. gada 19. marta paziņojumā "Pagaidu regulējums valsts atbalsta pasākumiem, ar ko atbalsta ekonomiku pašreizējā Covid-19 uzliesmojuma situācijā" (C(2020)1863) </w:t>
      </w:r>
      <w:r w:rsidR="00FB3410"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noteikt</w:t>
      </w:r>
      <w:r w:rsidR="00FB3410">
        <w:rPr>
          <w:rFonts w:ascii="Times New Roman" w:eastAsia="Times New Roman" w:hAnsi="Times New Roman" w:cs="Times New Roman"/>
          <w:sz w:val="28"/>
          <w:szCs w:val="28"/>
          <w:lang w:eastAsia="lv-LV"/>
        </w:rPr>
        <w:t>o</w:t>
      </w:r>
      <w:r w:rsidR="00FB3410"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atbalsta sniegšanas </w:t>
      </w:r>
      <w:r w:rsidR="00FB3410"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>termiņ</w:t>
      </w:r>
      <w:r w:rsidR="00FB3410"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Pr="005344E2">
        <w:rPr>
          <w:rFonts w:ascii="Times New Roman" w:eastAsia="Times New Roman" w:hAnsi="Times New Roman" w:cs="Times New Roman"/>
          <w:sz w:val="28"/>
          <w:szCs w:val="28"/>
          <w:lang w:eastAsia="lv-LV"/>
        </w:rPr>
        <w:t>;”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133C901D" w14:textId="77777777" w:rsidR="00645AE5" w:rsidRPr="00386975" w:rsidRDefault="00645AE5" w:rsidP="00A8180F">
      <w:pPr>
        <w:shd w:val="clear" w:color="auto" w:fill="FFFFFF"/>
        <w:tabs>
          <w:tab w:val="left" w:pos="993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E3195F9" w14:textId="6DD8FEF4" w:rsidR="000B3086" w:rsidRPr="00386975" w:rsidRDefault="00A8180F" w:rsidP="00A818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A14696"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0B3086"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 stājas spēkā ar dienu, kad stājas spēkā Eiropas Komisijas lēmums par komercdarbības atbalsta saderību ar Eiropas Savienības iekšējo tirgu</w:t>
      </w:r>
      <w:r w:rsidR="00A14696"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</w:p>
    <w:p w14:paraId="6B0CCB8F" w14:textId="77777777" w:rsidR="00307122" w:rsidRPr="00386975" w:rsidRDefault="00307122" w:rsidP="00A818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EC07D96" w14:textId="4D2BE5F0" w:rsidR="000B3086" w:rsidRPr="006F0B55" w:rsidRDefault="00A8180F" w:rsidP="00A818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lv-LV"/>
        </w:rPr>
      </w:pPr>
      <w:r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A14696"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>. </w:t>
      </w:r>
      <w:r w:rsidR="000B3086" w:rsidRPr="003869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Ekonomikas ministrija pēc tam, kad Eiropas Komisija pieņēmusi lēmumu par komercdarbības atbalsta saderību ar Eiropas Savienības iekšējo tirgu, </w:t>
      </w:r>
      <w:r w:rsidR="000B3086" w:rsidRPr="006F0B55">
        <w:rPr>
          <w:rFonts w:ascii="Times New Roman" w:eastAsia="Times New Roman" w:hAnsi="Times New Roman" w:cs="Times New Roman"/>
          <w:spacing w:val="-2"/>
          <w:sz w:val="28"/>
          <w:szCs w:val="28"/>
          <w:lang w:eastAsia="lv-LV"/>
        </w:rPr>
        <w:t>nosūta attiecīgu paziņojumu publicēšanai oficiālajā izdevumā "Latvijas Vēstnesis".</w:t>
      </w:r>
    </w:p>
    <w:p w14:paraId="0FB65E14" w14:textId="77777777" w:rsidR="00645AE5" w:rsidRPr="00386975" w:rsidRDefault="00645AE5" w:rsidP="00A8180F">
      <w:pPr>
        <w:tabs>
          <w:tab w:val="left" w:pos="6521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243D97D" w14:textId="77777777" w:rsidR="00645AE5" w:rsidRPr="00386975" w:rsidRDefault="00645AE5" w:rsidP="00A8180F">
      <w:pPr>
        <w:tabs>
          <w:tab w:val="left" w:pos="6521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FFB8167" w14:textId="5A300C5A" w:rsidR="00645AE5" w:rsidRPr="00386975" w:rsidRDefault="00645AE5" w:rsidP="00A8180F">
      <w:pPr>
        <w:tabs>
          <w:tab w:val="left" w:pos="6521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86975">
        <w:rPr>
          <w:rFonts w:ascii="Times New Roman" w:hAnsi="Times New Roman" w:cs="Times New Roman"/>
          <w:sz w:val="28"/>
          <w:szCs w:val="28"/>
        </w:rPr>
        <w:t>Ministru prezidents</w:t>
      </w:r>
      <w:r w:rsidRPr="00386975">
        <w:rPr>
          <w:rFonts w:ascii="Times New Roman" w:hAnsi="Times New Roman" w:cs="Times New Roman"/>
          <w:sz w:val="28"/>
          <w:szCs w:val="28"/>
        </w:rPr>
        <w:tab/>
        <w:t>A</w:t>
      </w:r>
      <w:r w:rsidR="00A14696" w:rsidRPr="00386975">
        <w:rPr>
          <w:rFonts w:ascii="Times New Roman" w:hAnsi="Times New Roman" w:cs="Times New Roman"/>
          <w:sz w:val="28"/>
          <w:szCs w:val="28"/>
        </w:rPr>
        <w:t>. </w:t>
      </w:r>
      <w:r w:rsidRPr="00386975">
        <w:rPr>
          <w:rFonts w:ascii="Times New Roman" w:hAnsi="Times New Roman" w:cs="Times New Roman"/>
          <w:sz w:val="28"/>
          <w:szCs w:val="28"/>
        </w:rPr>
        <w:t>K</w:t>
      </w:r>
      <w:r w:rsidR="00A14696" w:rsidRPr="00386975">
        <w:rPr>
          <w:rFonts w:ascii="Times New Roman" w:hAnsi="Times New Roman" w:cs="Times New Roman"/>
          <w:sz w:val="28"/>
          <w:szCs w:val="28"/>
        </w:rPr>
        <w:t>. </w:t>
      </w:r>
      <w:r w:rsidRPr="00386975">
        <w:rPr>
          <w:rFonts w:ascii="Times New Roman" w:hAnsi="Times New Roman" w:cs="Times New Roman"/>
          <w:sz w:val="28"/>
          <w:szCs w:val="28"/>
        </w:rPr>
        <w:t>Kariņš</w:t>
      </w:r>
    </w:p>
    <w:p w14:paraId="4EA022F6" w14:textId="77777777" w:rsidR="00645AE5" w:rsidRPr="00386975" w:rsidRDefault="00645AE5" w:rsidP="00A8180F">
      <w:pPr>
        <w:pStyle w:val="naisf"/>
        <w:tabs>
          <w:tab w:val="left" w:pos="6237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</w:p>
    <w:p w14:paraId="0C79C20C" w14:textId="4BB45934" w:rsidR="00645AE5" w:rsidRDefault="00645AE5" w:rsidP="00A8180F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386975">
        <w:rPr>
          <w:sz w:val="28"/>
          <w:szCs w:val="28"/>
        </w:rPr>
        <w:t>Ekonomikas ministrs</w:t>
      </w:r>
      <w:r w:rsidRPr="00386975">
        <w:rPr>
          <w:sz w:val="28"/>
          <w:szCs w:val="28"/>
        </w:rPr>
        <w:tab/>
        <w:t>J</w:t>
      </w:r>
      <w:r w:rsidR="00A14696" w:rsidRPr="00386975">
        <w:rPr>
          <w:sz w:val="28"/>
          <w:szCs w:val="28"/>
        </w:rPr>
        <w:t>. </w:t>
      </w:r>
      <w:r w:rsidRPr="00386975">
        <w:rPr>
          <w:sz w:val="28"/>
          <w:szCs w:val="28"/>
        </w:rPr>
        <w:t>Vitenbergs</w:t>
      </w:r>
    </w:p>
    <w:p w14:paraId="60CF0C03" w14:textId="020CAD0E" w:rsidR="005E6307" w:rsidRDefault="005E6307" w:rsidP="00A8180F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</w:p>
    <w:p w14:paraId="3B579D05" w14:textId="2B2FA5BB" w:rsidR="005E6307" w:rsidRDefault="005E6307" w:rsidP="00A8180F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</w:p>
    <w:p w14:paraId="2EC6DD6A" w14:textId="77777777" w:rsidR="005E6307" w:rsidRPr="005E6307" w:rsidRDefault="005E6307" w:rsidP="005E6307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5E6307">
        <w:rPr>
          <w:sz w:val="28"/>
          <w:szCs w:val="28"/>
        </w:rPr>
        <w:t>Iesniedzējs:</w:t>
      </w:r>
    </w:p>
    <w:p w14:paraId="1E28FE9B" w14:textId="196C55C5" w:rsidR="005E6307" w:rsidRPr="005E6307" w:rsidRDefault="005E6307" w:rsidP="005E6307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5E6307">
        <w:rPr>
          <w:sz w:val="28"/>
          <w:szCs w:val="28"/>
        </w:rPr>
        <w:t xml:space="preserve">Ekonomikas ministrs    </w:t>
      </w:r>
      <w:r w:rsidRPr="005E6307">
        <w:rPr>
          <w:sz w:val="28"/>
          <w:szCs w:val="28"/>
        </w:rPr>
        <w:tab/>
        <w:t xml:space="preserve">J.Vitenbergs                       </w:t>
      </w:r>
      <w:r w:rsidRPr="005E6307">
        <w:rPr>
          <w:sz w:val="28"/>
          <w:szCs w:val="28"/>
        </w:rPr>
        <w:tab/>
      </w:r>
      <w:r w:rsidRPr="005E6307">
        <w:rPr>
          <w:sz w:val="28"/>
          <w:szCs w:val="28"/>
        </w:rPr>
        <w:tab/>
        <w:t xml:space="preserve"> </w:t>
      </w:r>
    </w:p>
    <w:p w14:paraId="25BC44A5" w14:textId="77777777" w:rsidR="005E6307" w:rsidRPr="005E6307" w:rsidRDefault="005E6307" w:rsidP="005E6307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5E6307">
        <w:rPr>
          <w:sz w:val="28"/>
          <w:szCs w:val="28"/>
        </w:rPr>
        <w:t>Vīza:</w:t>
      </w:r>
    </w:p>
    <w:p w14:paraId="42A23A98" w14:textId="3FAA3DC8" w:rsidR="005E6307" w:rsidRPr="005E6307" w:rsidRDefault="005E6307" w:rsidP="005E6307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  <w:r w:rsidRPr="005E6307">
        <w:rPr>
          <w:sz w:val="28"/>
          <w:szCs w:val="28"/>
        </w:rPr>
        <w:t>Valsts sekretārs</w:t>
      </w:r>
      <w:r w:rsidRPr="005E6307">
        <w:rPr>
          <w:sz w:val="28"/>
          <w:szCs w:val="28"/>
        </w:rPr>
        <w:tab/>
        <w:t>E.Valantis</w:t>
      </w:r>
    </w:p>
    <w:p w14:paraId="5DF5CA67" w14:textId="77777777" w:rsidR="005E6307" w:rsidRPr="00386975" w:rsidRDefault="005E6307" w:rsidP="00A8180F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ind w:firstLine="720"/>
        <w:rPr>
          <w:sz w:val="28"/>
          <w:szCs w:val="28"/>
        </w:rPr>
      </w:pPr>
    </w:p>
    <w:sectPr w:rsidR="005E6307" w:rsidRPr="00386975" w:rsidSect="00645AE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D95C1" w14:textId="77777777" w:rsidR="00964C09" w:rsidRDefault="00964C09" w:rsidP="000A2BF2">
      <w:pPr>
        <w:spacing w:after="0" w:line="240" w:lineRule="auto"/>
      </w:pPr>
      <w:r>
        <w:separator/>
      </w:r>
    </w:p>
  </w:endnote>
  <w:endnote w:type="continuationSeparator" w:id="0">
    <w:p w14:paraId="30B8D76D" w14:textId="77777777" w:rsidR="00964C09" w:rsidRDefault="00964C09" w:rsidP="000A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9A118" w14:textId="33899FBF" w:rsidR="005344E2" w:rsidRPr="00664BB3" w:rsidRDefault="005344E2" w:rsidP="005344E2">
    <w:pPr>
      <w:pStyle w:val="Footer"/>
    </w:pPr>
    <w:r w:rsidRPr="004872BD">
      <w:rPr>
        <w:rFonts w:ascii="Times New Roman" w:hAnsi="Times New Roman" w:cs="Times New Roman"/>
        <w:sz w:val="20"/>
        <w:szCs w:val="20"/>
      </w:rPr>
      <w:t>EMNot _</w:t>
    </w:r>
    <w:r w:rsidR="00A93A9D">
      <w:rPr>
        <w:rFonts w:ascii="Times New Roman" w:hAnsi="Times New Roman" w:cs="Times New Roman"/>
        <w:sz w:val="20"/>
        <w:szCs w:val="20"/>
      </w:rPr>
      <w:t>26032021</w:t>
    </w:r>
    <w:r w:rsidRPr="004872BD">
      <w:rPr>
        <w:rFonts w:ascii="Times New Roman" w:hAnsi="Times New Roman" w:cs="Times New Roman"/>
        <w:sz w:val="20"/>
        <w:szCs w:val="20"/>
      </w:rPr>
      <w:t>_Groz149</w:t>
    </w:r>
  </w:p>
  <w:p w14:paraId="10070F30" w14:textId="57DBA444" w:rsidR="00645AE5" w:rsidRPr="005344E2" w:rsidRDefault="00645AE5" w:rsidP="00534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C1766" w14:textId="255C53F2" w:rsidR="00645AE5" w:rsidRPr="00664BB3" w:rsidRDefault="00664BB3" w:rsidP="00664BB3">
    <w:pPr>
      <w:pStyle w:val="Footer"/>
    </w:pPr>
    <w:r w:rsidRPr="004872BD">
      <w:rPr>
        <w:rFonts w:ascii="Times New Roman" w:hAnsi="Times New Roman" w:cs="Times New Roman"/>
        <w:sz w:val="20"/>
        <w:szCs w:val="20"/>
      </w:rPr>
      <w:t>EMNot _</w:t>
    </w:r>
    <w:r w:rsidR="00A93A9D">
      <w:rPr>
        <w:rFonts w:ascii="Times New Roman" w:hAnsi="Times New Roman" w:cs="Times New Roman"/>
        <w:sz w:val="20"/>
        <w:szCs w:val="20"/>
      </w:rPr>
      <w:t>26032021</w:t>
    </w:r>
    <w:r w:rsidRPr="004872BD">
      <w:rPr>
        <w:rFonts w:ascii="Times New Roman" w:hAnsi="Times New Roman" w:cs="Times New Roman"/>
        <w:sz w:val="20"/>
        <w:szCs w:val="20"/>
      </w:rPr>
      <w:t>_Groz149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DDF4B" w14:textId="77777777" w:rsidR="00964C09" w:rsidRDefault="00964C09" w:rsidP="000A2BF2">
      <w:pPr>
        <w:spacing w:after="0" w:line="240" w:lineRule="auto"/>
      </w:pPr>
      <w:r>
        <w:separator/>
      </w:r>
    </w:p>
  </w:footnote>
  <w:footnote w:type="continuationSeparator" w:id="0">
    <w:p w14:paraId="38F1E089" w14:textId="77777777" w:rsidR="00964C09" w:rsidRDefault="00964C09" w:rsidP="000A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4154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E05A0B7" w14:textId="07BE221C" w:rsidR="00260B6C" w:rsidRPr="00645AE5" w:rsidRDefault="00260B6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5A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5A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45A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45A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5AE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2EA90" w14:textId="48C2ED2F" w:rsidR="00645AE5" w:rsidRDefault="00645AE5">
    <w:pPr>
      <w:pStyle w:val="Header"/>
      <w:rPr>
        <w:rFonts w:ascii="Times New Roman" w:hAnsi="Times New Roman" w:cs="Times New Roman"/>
        <w:sz w:val="24"/>
        <w:szCs w:val="24"/>
      </w:rPr>
    </w:pPr>
  </w:p>
  <w:p w14:paraId="365E2261" w14:textId="1DD84350" w:rsidR="00645AE5" w:rsidRDefault="00645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3D67"/>
    <w:multiLevelType w:val="multilevel"/>
    <w:tmpl w:val="29040864"/>
    <w:lvl w:ilvl="0">
      <w:start w:val="18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0C002D0"/>
    <w:multiLevelType w:val="multilevel"/>
    <w:tmpl w:val="265ABD2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0800EA"/>
    <w:multiLevelType w:val="multilevel"/>
    <w:tmpl w:val="758E38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DF3537"/>
    <w:multiLevelType w:val="multilevel"/>
    <w:tmpl w:val="8D72B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8A726CF"/>
    <w:multiLevelType w:val="multilevel"/>
    <w:tmpl w:val="5F1AE094"/>
    <w:lvl w:ilvl="0">
      <w:start w:val="5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0AA2132F"/>
    <w:multiLevelType w:val="multilevel"/>
    <w:tmpl w:val="5A0031C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2E092A"/>
    <w:multiLevelType w:val="hybridMultilevel"/>
    <w:tmpl w:val="F0EC1310"/>
    <w:lvl w:ilvl="0" w:tplc="0DF4A8DC">
      <w:start w:val="20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0A4864"/>
    <w:multiLevelType w:val="hybridMultilevel"/>
    <w:tmpl w:val="BC56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758BC"/>
    <w:multiLevelType w:val="multilevel"/>
    <w:tmpl w:val="DFC41D18"/>
    <w:lvl w:ilvl="0">
      <w:start w:val="19"/>
      <w:numFmt w:val="none"/>
      <w:lvlText w:val="20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E2E7A52"/>
    <w:multiLevelType w:val="multilevel"/>
    <w:tmpl w:val="758E38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053E55"/>
    <w:multiLevelType w:val="hybridMultilevel"/>
    <w:tmpl w:val="E7761C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E4C48"/>
    <w:multiLevelType w:val="hybridMultilevel"/>
    <w:tmpl w:val="7392097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607070"/>
    <w:multiLevelType w:val="multilevel"/>
    <w:tmpl w:val="758E38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29042B"/>
    <w:multiLevelType w:val="hybridMultilevel"/>
    <w:tmpl w:val="061838D0"/>
    <w:lvl w:ilvl="0" w:tplc="E1946F32">
      <w:start w:val="23"/>
      <w:numFmt w:val="decimal"/>
      <w:lvlText w:val="%1."/>
      <w:lvlJc w:val="left"/>
      <w:pPr>
        <w:ind w:left="1288" w:hanging="72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F533EDF"/>
    <w:multiLevelType w:val="hybridMultilevel"/>
    <w:tmpl w:val="AFAE1A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D433A"/>
    <w:multiLevelType w:val="hybridMultilevel"/>
    <w:tmpl w:val="C4684CE2"/>
    <w:lvl w:ilvl="0" w:tplc="5DF861CC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2C42"/>
    <w:multiLevelType w:val="hybridMultilevel"/>
    <w:tmpl w:val="227EB7A8"/>
    <w:lvl w:ilvl="0" w:tplc="A23EB45E">
      <w:start w:val="19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353181"/>
    <w:multiLevelType w:val="hybridMultilevel"/>
    <w:tmpl w:val="CE9E2522"/>
    <w:lvl w:ilvl="0" w:tplc="04260013">
      <w:start w:val="1"/>
      <w:numFmt w:val="upperRoman"/>
      <w:lvlText w:val="%1."/>
      <w:lvlJc w:val="righ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AE1F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243981"/>
    <w:multiLevelType w:val="hybridMultilevel"/>
    <w:tmpl w:val="8C4A6194"/>
    <w:lvl w:ilvl="0" w:tplc="FAD0A5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B4134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4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405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0ADF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EA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EA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AC5A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E6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8130A"/>
    <w:multiLevelType w:val="multilevel"/>
    <w:tmpl w:val="8C9EEBD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D733BF"/>
    <w:multiLevelType w:val="hybridMultilevel"/>
    <w:tmpl w:val="642AF8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D5118"/>
    <w:multiLevelType w:val="multilevel"/>
    <w:tmpl w:val="2C980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387C69"/>
    <w:multiLevelType w:val="multilevel"/>
    <w:tmpl w:val="404C0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BC57731"/>
    <w:multiLevelType w:val="hybridMultilevel"/>
    <w:tmpl w:val="AD9CBA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451A2"/>
    <w:multiLevelType w:val="hybridMultilevel"/>
    <w:tmpl w:val="D9B6B5E4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AF8303C"/>
    <w:multiLevelType w:val="multilevel"/>
    <w:tmpl w:val="8C9EEBD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4D3D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7E510F"/>
    <w:multiLevelType w:val="multilevel"/>
    <w:tmpl w:val="96166CD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740306"/>
    <w:multiLevelType w:val="multilevel"/>
    <w:tmpl w:val="758E38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822ABD"/>
    <w:multiLevelType w:val="multilevel"/>
    <w:tmpl w:val="ECD2B74A"/>
    <w:lvl w:ilvl="0">
      <w:start w:val="3"/>
      <w:numFmt w:val="decimal"/>
      <w:lvlText w:val="%1."/>
      <w:lvlJc w:val="left"/>
      <w:pPr>
        <w:ind w:left="360" w:hanging="360"/>
      </w:pPr>
      <w:rPr>
        <w:rFonts w:eastAsia="Cambri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/>
      </w:rPr>
    </w:lvl>
  </w:abstractNum>
  <w:abstractNum w:abstractNumId="31" w15:restartNumberingAfterBreak="0">
    <w:nsid w:val="67B37E38"/>
    <w:multiLevelType w:val="multilevel"/>
    <w:tmpl w:val="02B8A1B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CE54EA"/>
    <w:multiLevelType w:val="hybridMultilevel"/>
    <w:tmpl w:val="DBECA9F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82F44"/>
    <w:multiLevelType w:val="multilevel"/>
    <w:tmpl w:val="052818B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4" w15:restartNumberingAfterBreak="0">
    <w:nsid w:val="72933A94"/>
    <w:multiLevelType w:val="hybridMultilevel"/>
    <w:tmpl w:val="FEAC929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ED34E5"/>
    <w:multiLevelType w:val="hybridMultilevel"/>
    <w:tmpl w:val="03982496"/>
    <w:lvl w:ilvl="0" w:tplc="CD1C4E14">
      <w:start w:val="22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561BE"/>
    <w:multiLevelType w:val="multilevel"/>
    <w:tmpl w:val="FD74D2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7222A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954E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14"/>
  </w:num>
  <w:num w:numId="3">
    <w:abstractNumId w:val="24"/>
  </w:num>
  <w:num w:numId="4">
    <w:abstractNumId w:val="27"/>
  </w:num>
  <w:num w:numId="5">
    <w:abstractNumId w:val="37"/>
  </w:num>
  <w:num w:numId="6">
    <w:abstractNumId w:val="12"/>
  </w:num>
  <w:num w:numId="7">
    <w:abstractNumId w:val="29"/>
  </w:num>
  <w:num w:numId="8">
    <w:abstractNumId w:val="21"/>
  </w:num>
  <w:num w:numId="9">
    <w:abstractNumId w:val="9"/>
  </w:num>
  <w:num w:numId="10">
    <w:abstractNumId w:val="2"/>
  </w:num>
  <w:num w:numId="11">
    <w:abstractNumId w:val="19"/>
  </w:num>
  <w:num w:numId="12">
    <w:abstractNumId w:val="22"/>
  </w:num>
  <w:num w:numId="13">
    <w:abstractNumId w:val="25"/>
  </w:num>
  <w:num w:numId="14">
    <w:abstractNumId w:val="15"/>
  </w:num>
  <w:num w:numId="15">
    <w:abstractNumId w:val="20"/>
  </w:num>
  <w:num w:numId="16">
    <w:abstractNumId w:val="17"/>
  </w:num>
  <w:num w:numId="17">
    <w:abstractNumId w:val="23"/>
  </w:num>
  <w:num w:numId="18">
    <w:abstractNumId w:val="34"/>
  </w:num>
  <w:num w:numId="19">
    <w:abstractNumId w:val="0"/>
  </w:num>
  <w:num w:numId="20">
    <w:abstractNumId w:val="13"/>
  </w:num>
  <w:num w:numId="21">
    <w:abstractNumId w:val="35"/>
  </w:num>
  <w:num w:numId="22">
    <w:abstractNumId w:val="4"/>
  </w:num>
  <w:num w:numId="23">
    <w:abstractNumId w:val="10"/>
  </w:num>
  <w:num w:numId="24">
    <w:abstractNumId w:val="26"/>
  </w:num>
  <w:num w:numId="25">
    <w:abstractNumId w:val="8"/>
  </w:num>
  <w:num w:numId="26">
    <w:abstractNumId w:val="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6"/>
  </w:num>
  <w:num w:numId="30">
    <w:abstractNumId w:val="38"/>
  </w:num>
  <w:num w:numId="31">
    <w:abstractNumId w:val="11"/>
  </w:num>
  <w:num w:numId="32">
    <w:abstractNumId w:val="7"/>
  </w:num>
  <w:num w:numId="33">
    <w:abstractNumId w:val="3"/>
  </w:num>
  <w:num w:numId="34">
    <w:abstractNumId w:val="36"/>
  </w:num>
  <w:num w:numId="35">
    <w:abstractNumId w:val="18"/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1"/>
  </w:num>
  <w:num w:numId="39">
    <w:abstractNumId w:val="33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17"/>
    <w:rsid w:val="00011C70"/>
    <w:rsid w:val="0001571C"/>
    <w:rsid w:val="00016FBC"/>
    <w:rsid w:val="0002630F"/>
    <w:rsid w:val="00027332"/>
    <w:rsid w:val="00030A14"/>
    <w:rsid w:val="00034E03"/>
    <w:rsid w:val="00052E74"/>
    <w:rsid w:val="00081377"/>
    <w:rsid w:val="00093E19"/>
    <w:rsid w:val="000A2BF2"/>
    <w:rsid w:val="000B24BF"/>
    <w:rsid w:val="000B3086"/>
    <w:rsid w:val="000C021C"/>
    <w:rsid w:val="000C129D"/>
    <w:rsid w:val="000C1F49"/>
    <w:rsid w:val="000C409B"/>
    <w:rsid w:val="000D328E"/>
    <w:rsid w:val="000D4534"/>
    <w:rsid w:val="000E11F3"/>
    <w:rsid w:val="00101D5E"/>
    <w:rsid w:val="001021D1"/>
    <w:rsid w:val="001108FD"/>
    <w:rsid w:val="00113AF6"/>
    <w:rsid w:val="00114468"/>
    <w:rsid w:val="001226B0"/>
    <w:rsid w:val="001304AB"/>
    <w:rsid w:val="001475A0"/>
    <w:rsid w:val="001613BA"/>
    <w:rsid w:val="00166E98"/>
    <w:rsid w:val="0016707F"/>
    <w:rsid w:val="001714D9"/>
    <w:rsid w:val="001A6D0A"/>
    <w:rsid w:val="001B6859"/>
    <w:rsid w:val="001B77DA"/>
    <w:rsid w:val="001C0C4B"/>
    <w:rsid w:val="001C6D6D"/>
    <w:rsid w:val="001C790B"/>
    <w:rsid w:val="001C7B06"/>
    <w:rsid w:val="001D21A3"/>
    <w:rsid w:val="001D2BB5"/>
    <w:rsid w:val="001E2955"/>
    <w:rsid w:val="001F1949"/>
    <w:rsid w:val="002027CF"/>
    <w:rsid w:val="00203D93"/>
    <w:rsid w:val="002060E4"/>
    <w:rsid w:val="0020684B"/>
    <w:rsid w:val="00206F19"/>
    <w:rsid w:val="00212CD5"/>
    <w:rsid w:val="00226095"/>
    <w:rsid w:val="00227D50"/>
    <w:rsid w:val="0023228F"/>
    <w:rsid w:val="00236938"/>
    <w:rsid w:val="002374D4"/>
    <w:rsid w:val="002428C5"/>
    <w:rsid w:val="0024332C"/>
    <w:rsid w:val="00247CEF"/>
    <w:rsid w:val="00257471"/>
    <w:rsid w:val="00260B6C"/>
    <w:rsid w:val="00264CBC"/>
    <w:rsid w:val="00270165"/>
    <w:rsid w:val="00274EB3"/>
    <w:rsid w:val="002807F5"/>
    <w:rsid w:val="002C2D0E"/>
    <w:rsid w:val="002C6CEA"/>
    <w:rsid w:val="002D4651"/>
    <w:rsid w:val="002D670C"/>
    <w:rsid w:val="002F3AE5"/>
    <w:rsid w:val="002F6231"/>
    <w:rsid w:val="002F70F6"/>
    <w:rsid w:val="00305273"/>
    <w:rsid w:val="00307122"/>
    <w:rsid w:val="00315D52"/>
    <w:rsid w:val="0033488D"/>
    <w:rsid w:val="003350D5"/>
    <w:rsid w:val="00341F63"/>
    <w:rsid w:val="003433F0"/>
    <w:rsid w:val="00346A74"/>
    <w:rsid w:val="00346E40"/>
    <w:rsid w:val="00366D44"/>
    <w:rsid w:val="00386975"/>
    <w:rsid w:val="00386F58"/>
    <w:rsid w:val="00392963"/>
    <w:rsid w:val="00395A42"/>
    <w:rsid w:val="003A2009"/>
    <w:rsid w:val="003B5D7D"/>
    <w:rsid w:val="003D3653"/>
    <w:rsid w:val="003E3D33"/>
    <w:rsid w:val="003E5D3B"/>
    <w:rsid w:val="00407262"/>
    <w:rsid w:val="00412CDD"/>
    <w:rsid w:val="00413076"/>
    <w:rsid w:val="004259AD"/>
    <w:rsid w:val="00464637"/>
    <w:rsid w:val="004872BD"/>
    <w:rsid w:val="004A1FD2"/>
    <w:rsid w:val="004A351C"/>
    <w:rsid w:val="004A41DF"/>
    <w:rsid w:val="004A51D7"/>
    <w:rsid w:val="004B62DD"/>
    <w:rsid w:val="004C55E1"/>
    <w:rsid w:val="004D52FF"/>
    <w:rsid w:val="004F2862"/>
    <w:rsid w:val="0050109B"/>
    <w:rsid w:val="0050240F"/>
    <w:rsid w:val="00517101"/>
    <w:rsid w:val="00520ED1"/>
    <w:rsid w:val="00526F10"/>
    <w:rsid w:val="00530E20"/>
    <w:rsid w:val="005330D7"/>
    <w:rsid w:val="005344E2"/>
    <w:rsid w:val="00545993"/>
    <w:rsid w:val="00560BD4"/>
    <w:rsid w:val="005662EB"/>
    <w:rsid w:val="005728F2"/>
    <w:rsid w:val="005A0F94"/>
    <w:rsid w:val="005B0CE2"/>
    <w:rsid w:val="005C470F"/>
    <w:rsid w:val="005D60BA"/>
    <w:rsid w:val="005E6307"/>
    <w:rsid w:val="006002CB"/>
    <w:rsid w:val="006029E2"/>
    <w:rsid w:val="006064B4"/>
    <w:rsid w:val="00607B29"/>
    <w:rsid w:val="00615498"/>
    <w:rsid w:val="00624215"/>
    <w:rsid w:val="00632354"/>
    <w:rsid w:val="0063732A"/>
    <w:rsid w:val="00645AE5"/>
    <w:rsid w:val="0064666D"/>
    <w:rsid w:val="006612AF"/>
    <w:rsid w:val="00663CA9"/>
    <w:rsid w:val="00664BB3"/>
    <w:rsid w:val="0067172D"/>
    <w:rsid w:val="00676070"/>
    <w:rsid w:val="0068438B"/>
    <w:rsid w:val="006A2E3D"/>
    <w:rsid w:val="006B5417"/>
    <w:rsid w:val="006C6CD7"/>
    <w:rsid w:val="006F0B55"/>
    <w:rsid w:val="00701096"/>
    <w:rsid w:val="00702F40"/>
    <w:rsid w:val="00716B14"/>
    <w:rsid w:val="00716D48"/>
    <w:rsid w:val="00717BA3"/>
    <w:rsid w:val="00732D07"/>
    <w:rsid w:val="007466BC"/>
    <w:rsid w:val="0075052D"/>
    <w:rsid w:val="00767D4B"/>
    <w:rsid w:val="0077773E"/>
    <w:rsid w:val="00777D70"/>
    <w:rsid w:val="00781C74"/>
    <w:rsid w:val="0078676D"/>
    <w:rsid w:val="00794DA8"/>
    <w:rsid w:val="007A5B9D"/>
    <w:rsid w:val="007D09CB"/>
    <w:rsid w:val="007D57A4"/>
    <w:rsid w:val="007F2D9A"/>
    <w:rsid w:val="007F31E8"/>
    <w:rsid w:val="00822003"/>
    <w:rsid w:val="00824341"/>
    <w:rsid w:val="0087166E"/>
    <w:rsid w:val="008806C1"/>
    <w:rsid w:val="00891742"/>
    <w:rsid w:val="008C6566"/>
    <w:rsid w:val="008C7F8B"/>
    <w:rsid w:val="008E50B1"/>
    <w:rsid w:val="008F0F1C"/>
    <w:rsid w:val="008F2B9F"/>
    <w:rsid w:val="00902AEB"/>
    <w:rsid w:val="009053A5"/>
    <w:rsid w:val="0092003E"/>
    <w:rsid w:val="00920A44"/>
    <w:rsid w:val="00926943"/>
    <w:rsid w:val="009348B6"/>
    <w:rsid w:val="00941A54"/>
    <w:rsid w:val="00943486"/>
    <w:rsid w:val="00953AAE"/>
    <w:rsid w:val="00964C09"/>
    <w:rsid w:val="009679A7"/>
    <w:rsid w:val="00974E22"/>
    <w:rsid w:val="00976C3D"/>
    <w:rsid w:val="00995824"/>
    <w:rsid w:val="009A2E36"/>
    <w:rsid w:val="009A5E95"/>
    <w:rsid w:val="009D47D7"/>
    <w:rsid w:val="00A0127F"/>
    <w:rsid w:val="00A13FE6"/>
    <w:rsid w:val="00A14696"/>
    <w:rsid w:val="00A3131A"/>
    <w:rsid w:val="00A405DD"/>
    <w:rsid w:val="00A713B8"/>
    <w:rsid w:val="00A7186A"/>
    <w:rsid w:val="00A800E8"/>
    <w:rsid w:val="00A8180F"/>
    <w:rsid w:val="00A85449"/>
    <w:rsid w:val="00A91506"/>
    <w:rsid w:val="00A9190F"/>
    <w:rsid w:val="00A93A9D"/>
    <w:rsid w:val="00AA2BB5"/>
    <w:rsid w:val="00AB0FB3"/>
    <w:rsid w:val="00AC0558"/>
    <w:rsid w:val="00AF2266"/>
    <w:rsid w:val="00B265E5"/>
    <w:rsid w:val="00B419C0"/>
    <w:rsid w:val="00B51BA1"/>
    <w:rsid w:val="00B856CE"/>
    <w:rsid w:val="00B9433D"/>
    <w:rsid w:val="00B95E48"/>
    <w:rsid w:val="00B961B7"/>
    <w:rsid w:val="00B97F4A"/>
    <w:rsid w:val="00BA3715"/>
    <w:rsid w:val="00BC1117"/>
    <w:rsid w:val="00BC146A"/>
    <w:rsid w:val="00BC487E"/>
    <w:rsid w:val="00BF15D2"/>
    <w:rsid w:val="00BF2170"/>
    <w:rsid w:val="00C10352"/>
    <w:rsid w:val="00C2329E"/>
    <w:rsid w:val="00C2338D"/>
    <w:rsid w:val="00C250C1"/>
    <w:rsid w:val="00C44345"/>
    <w:rsid w:val="00C5111C"/>
    <w:rsid w:val="00C51D22"/>
    <w:rsid w:val="00C60D59"/>
    <w:rsid w:val="00C72943"/>
    <w:rsid w:val="00C778FE"/>
    <w:rsid w:val="00C80B38"/>
    <w:rsid w:val="00C828E3"/>
    <w:rsid w:val="00C83E55"/>
    <w:rsid w:val="00C841CC"/>
    <w:rsid w:val="00C8447B"/>
    <w:rsid w:val="00C8724E"/>
    <w:rsid w:val="00CA0422"/>
    <w:rsid w:val="00CA14AF"/>
    <w:rsid w:val="00CC10E9"/>
    <w:rsid w:val="00CC567C"/>
    <w:rsid w:val="00CE679A"/>
    <w:rsid w:val="00CF4807"/>
    <w:rsid w:val="00CF5CD4"/>
    <w:rsid w:val="00D21248"/>
    <w:rsid w:val="00D55BAE"/>
    <w:rsid w:val="00D70431"/>
    <w:rsid w:val="00D81796"/>
    <w:rsid w:val="00D83CAB"/>
    <w:rsid w:val="00D84868"/>
    <w:rsid w:val="00D933C3"/>
    <w:rsid w:val="00DA39C2"/>
    <w:rsid w:val="00DC0B68"/>
    <w:rsid w:val="00DC4CEB"/>
    <w:rsid w:val="00DD168A"/>
    <w:rsid w:val="00DE513E"/>
    <w:rsid w:val="00DF030B"/>
    <w:rsid w:val="00DF4E98"/>
    <w:rsid w:val="00DF5DF1"/>
    <w:rsid w:val="00E07261"/>
    <w:rsid w:val="00E151BF"/>
    <w:rsid w:val="00E5686D"/>
    <w:rsid w:val="00E61D8C"/>
    <w:rsid w:val="00E63F17"/>
    <w:rsid w:val="00E65A79"/>
    <w:rsid w:val="00EA5EFA"/>
    <w:rsid w:val="00EB1CBB"/>
    <w:rsid w:val="00EC43BE"/>
    <w:rsid w:val="00EC788E"/>
    <w:rsid w:val="00ED7362"/>
    <w:rsid w:val="00EE5755"/>
    <w:rsid w:val="00EE5D64"/>
    <w:rsid w:val="00EF0560"/>
    <w:rsid w:val="00F1792D"/>
    <w:rsid w:val="00F255C7"/>
    <w:rsid w:val="00F324A5"/>
    <w:rsid w:val="00F339EB"/>
    <w:rsid w:val="00F41E17"/>
    <w:rsid w:val="00F426BF"/>
    <w:rsid w:val="00F432B9"/>
    <w:rsid w:val="00F51238"/>
    <w:rsid w:val="00F55307"/>
    <w:rsid w:val="00F553E8"/>
    <w:rsid w:val="00F5710D"/>
    <w:rsid w:val="00F60D6F"/>
    <w:rsid w:val="00F65D4F"/>
    <w:rsid w:val="00F845CC"/>
    <w:rsid w:val="00F86E70"/>
    <w:rsid w:val="00F90292"/>
    <w:rsid w:val="00F94E4E"/>
    <w:rsid w:val="00FA1115"/>
    <w:rsid w:val="00FA45C2"/>
    <w:rsid w:val="00FB0E41"/>
    <w:rsid w:val="00FB100E"/>
    <w:rsid w:val="00FB3410"/>
    <w:rsid w:val="00FB620E"/>
    <w:rsid w:val="00FB68D8"/>
    <w:rsid w:val="00FC0DED"/>
    <w:rsid w:val="00FC1DB6"/>
    <w:rsid w:val="00FC2C29"/>
    <w:rsid w:val="00FC5553"/>
    <w:rsid w:val="00FD7405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FB124"/>
  <w15:chartTrackingRefBased/>
  <w15:docId w15:val="{92D91888-EADB-446F-B731-A131D4E4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F17"/>
    <w:rPr>
      <w:color w:val="0000FF"/>
      <w:u w:val="single"/>
    </w:rPr>
  </w:style>
  <w:style w:type="paragraph" w:customStyle="1" w:styleId="tv213">
    <w:name w:val="tv213"/>
    <w:basedOn w:val="Normal"/>
    <w:rsid w:val="00E6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E6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E63F17"/>
  </w:style>
  <w:style w:type="paragraph" w:styleId="ListParagraph">
    <w:name w:val="List Paragraph"/>
    <w:aliases w:val="Syle 1,2,virsraksts3,Numbered Para 1,Dot pt,No Spacing1,List Paragraph Char Char Char,Indicator Text,Bullet 1,Bullet Points,MAIN CONTENT,IFCL - List Paragraph,List Paragraph12,OBC Bullet,F5 List Paragraph,Colorful List - Accent 11,リスト段,L"/>
    <w:basedOn w:val="Normal"/>
    <w:link w:val="ListParagraphChar"/>
    <w:uiPriority w:val="34"/>
    <w:qFormat/>
    <w:rsid w:val="001304AB"/>
    <w:pPr>
      <w:ind w:left="720"/>
      <w:contextualSpacing/>
    </w:pPr>
  </w:style>
  <w:style w:type="paragraph" w:customStyle="1" w:styleId="naislab">
    <w:name w:val="naislab"/>
    <w:basedOn w:val="Normal"/>
    <w:uiPriority w:val="99"/>
    <w:rsid w:val="00BC487E"/>
    <w:pPr>
      <w:spacing w:before="68" w:after="68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24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B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F2"/>
  </w:style>
  <w:style w:type="paragraph" w:styleId="Footer">
    <w:name w:val="footer"/>
    <w:basedOn w:val="Normal"/>
    <w:link w:val="FooterChar"/>
    <w:uiPriority w:val="99"/>
    <w:unhideWhenUsed/>
    <w:rsid w:val="000A2B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F2"/>
  </w:style>
  <w:style w:type="paragraph" w:customStyle="1" w:styleId="naisf">
    <w:name w:val="naisf"/>
    <w:basedOn w:val="Normal"/>
    <w:link w:val="naisfChar"/>
    <w:rsid w:val="0010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101D5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1">
    <w:name w:val="labojumu_pamats1"/>
    <w:basedOn w:val="Normal"/>
    <w:rsid w:val="00FC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FC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2">
    <w:name w:val="h2"/>
    <w:basedOn w:val="Normal"/>
    <w:uiPriority w:val="99"/>
    <w:rsid w:val="0070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06060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70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717BA3"/>
    <w:rPr>
      <w:color w:val="605E5C"/>
      <w:shd w:val="clear" w:color="auto" w:fill="E1DFDD"/>
    </w:rPr>
  </w:style>
  <w:style w:type="character" w:customStyle="1" w:styleId="FootnoteTextChar">
    <w:name w:val="Footnote Text Char"/>
    <w:aliases w:val="Footnote Char,Fußnote Char,Char Char,Char Rakstz. Rakstz. Rakstz. Char,Footnote Text Char2 Char,Footnote Text Char1 Char Char,Footnote Text Char1 Char Char Char Char,Footnote Text Char1 Char Char Char Rakstz. Rakstz. Char,Cha Char"/>
    <w:basedOn w:val="DefaultParagraphFont"/>
    <w:link w:val="FootnoteText"/>
    <w:uiPriority w:val="99"/>
    <w:semiHidden/>
    <w:locked/>
    <w:rsid w:val="001108FD"/>
    <w:rPr>
      <w:color w:val="000000" w:themeColor="text1"/>
    </w:rPr>
  </w:style>
  <w:style w:type="paragraph" w:styleId="FootnoteText">
    <w:name w:val="footnote text"/>
    <w:aliases w:val="Footnote,Fußnote,Char,Char Rakstz. Rakstz. Rakstz.,Footnote Text Char2,Footnote Text Char1 Char,Footnote Text Char1 Char Char Char,Footnote Text Char1 Char Char Char Rakstz. Rakstz.,Fußnote Char Char Char Char Char Char,Cha,Ch,1,C,Char1"/>
    <w:basedOn w:val="Normal"/>
    <w:link w:val="FootnoteTextChar"/>
    <w:uiPriority w:val="99"/>
    <w:semiHidden/>
    <w:unhideWhenUsed/>
    <w:qFormat/>
    <w:rsid w:val="001108FD"/>
    <w:pPr>
      <w:spacing w:after="0" w:line="240" w:lineRule="auto"/>
      <w:jc w:val="both"/>
    </w:pPr>
    <w:rPr>
      <w:color w:val="000000" w:themeColor="text1"/>
    </w:rPr>
  </w:style>
  <w:style w:type="character" w:customStyle="1" w:styleId="FootnoteTextChar1">
    <w:name w:val="Footnote Text Char1"/>
    <w:basedOn w:val="DefaultParagraphFont"/>
    <w:uiPriority w:val="99"/>
    <w:semiHidden/>
    <w:rsid w:val="001108FD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ootnote Refernece,Odwołanie przypisu,BVI fnr,Footnotes refss,Ref,de nota al pie,-E Fußnotenzeichen,Footnote reference number,Times 10 Point,E,E FNZ"/>
    <w:basedOn w:val="DefaultParagraphFont"/>
    <w:uiPriority w:val="99"/>
    <w:semiHidden/>
    <w:unhideWhenUsed/>
    <w:qFormat/>
    <w:rsid w:val="001108FD"/>
    <w:rPr>
      <w:vertAlign w:val="superscript"/>
    </w:rPr>
  </w:style>
  <w:style w:type="character" w:customStyle="1" w:styleId="ListParagraphChar">
    <w:name w:val="List Paragraph Char"/>
    <w:aliases w:val="Syle 1 Char,2 Char,virsraksts3 Char,Numbered Para 1 Char,Dot pt Char,No Spacing1 Char,List Paragraph Char Char Char Char,Indicator Text Char,Bullet 1 Char,Bullet Points Char,MAIN CONTENT Char,IFCL - List Paragraph Char,リスト段 Char"/>
    <w:link w:val="ListParagraph"/>
    <w:uiPriority w:val="34"/>
    <w:qFormat/>
    <w:locked/>
    <w:rsid w:val="0095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76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31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8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48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97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82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7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25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70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3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270323-attistibas-finansu-institucijas-lik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.likumi.lv/ta/id/270323-attistibas-finansu-institucijas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4CA6-952A-4AD4-9C92-A2893E2E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Kristine.Priedite@em.gov.lv</dc:creator>
  <cp:keywords/>
  <dc:description/>
  <cp:lastModifiedBy>Kristīne Priedīte</cp:lastModifiedBy>
  <cp:revision>13</cp:revision>
  <cp:lastPrinted>2020-05-19T08:22:00Z</cp:lastPrinted>
  <dcterms:created xsi:type="dcterms:W3CDTF">2021-03-18T18:49:00Z</dcterms:created>
  <dcterms:modified xsi:type="dcterms:W3CDTF">2021-03-26T13:28:00Z</dcterms:modified>
</cp:coreProperties>
</file>