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CAE06" w14:textId="1F5608BA" w:rsidR="007C5781" w:rsidRPr="000B4902" w:rsidRDefault="00363BB6" w:rsidP="00606FEC">
      <w:pPr>
        <w:pStyle w:val="NoSpacing"/>
        <w:jc w:val="center"/>
        <w:rPr>
          <w:rFonts w:ascii="Times New Roman" w:hAnsi="Times New Roman"/>
          <w:b/>
          <w:bCs/>
          <w:sz w:val="28"/>
          <w:szCs w:val="28"/>
          <w:lang w:eastAsia="lv-LV"/>
        </w:rPr>
      </w:pPr>
      <w:bookmarkStart w:id="0" w:name="OLE_LINK1"/>
      <w:bookmarkStart w:id="1" w:name="OLE_LINK2"/>
      <w:bookmarkStart w:id="2" w:name="OLE_LINK4"/>
      <w:bookmarkStart w:id="3" w:name="OLE_LINK5"/>
      <w:r w:rsidRPr="00606FEC">
        <w:rPr>
          <w:rFonts w:ascii="Times New Roman" w:hAnsi="Times New Roman"/>
          <w:b/>
          <w:bCs/>
          <w:sz w:val="28"/>
          <w:szCs w:val="28"/>
          <w:lang w:eastAsia="lv-LV"/>
        </w:rPr>
        <w:t>Mini</w:t>
      </w:r>
      <w:r w:rsidR="00144F4C" w:rsidRPr="00606FEC">
        <w:rPr>
          <w:rFonts w:ascii="Times New Roman" w:hAnsi="Times New Roman"/>
          <w:b/>
          <w:bCs/>
          <w:sz w:val="28"/>
          <w:szCs w:val="28"/>
          <w:lang w:eastAsia="lv-LV"/>
        </w:rPr>
        <w:t xml:space="preserve">stru kabineta noteikumu </w:t>
      </w:r>
      <w:r w:rsidR="00144F4C" w:rsidRPr="000B4902">
        <w:rPr>
          <w:rFonts w:ascii="Times New Roman" w:hAnsi="Times New Roman"/>
          <w:b/>
          <w:bCs/>
          <w:sz w:val="28"/>
          <w:szCs w:val="28"/>
          <w:lang w:eastAsia="lv-LV"/>
        </w:rPr>
        <w:t>projekt</w:t>
      </w:r>
      <w:bookmarkEnd w:id="0"/>
      <w:bookmarkEnd w:id="1"/>
      <w:r w:rsidR="00F37362" w:rsidRPr="000B4902">
        <w:rPr>
          <w:rFonts w:ascii="Times New Roman" w:hAnsi="Times New Roman"/>
          <w:b/>
          <w:bCs/>
          <w:sz w:val="28"/>
          <w:szCs w:val="28"/>
          <w:lang w:eastAsia="lv-LV"/>
        </w:rPr>
        <w:t>a</w:t>
      </w:r>
      <w:r w:rsidR="0044261E" w:rsidRPr="000B4902">
        <w:rPr>
          <w:rFonts w:ascii="Times New Roman" w:hAnsi="Times New Roman"/>
          <w:b/>
          <w:bCs/>
          <w:sz w:val="28"/>
          <w:szCs w:val="28"/>
          <w:lang w:eastAsia="lv-LV"/>
        </w:rPr>
        <w:t xml:space="preserve"> </w:t>
      </w:r>
      <w:r w:rsidR="00F37362" w:rsidRPr="000B4902">
        <w:rPr>
          <w:rFonts w:ascii="Times New Roman" w:hAnsi="Times New Roman"/>
          <w:b/>
          <w:bCs/>
          <w:sz w:val="28"/>
          <w:szCs w:val="28"/>
          <w:lang w:eastAsia="lv-LV"/>
        </w:rPr>
        <w:t>“</w:t>
      </w:r>
      <w:r w:rsidR="00C167FE" w:rsidRPr="00C167FE">
        <w:rPr>
          <w:rFonts w:ascii="Times New Roman" w:hAnsi="Times New Roman"/>
          <w:b/>
          <w:bCs/>
          <w:sz w:val="28"/>
          <w:szCs w:val="28"/>
          <w:lang w:eastAsia="lv-LV"/>
        </w:rPr>
        <w:t>Noteikumi par aizdevumiem būvdarbiem daudzdzīvokļu dzīvojamās mājās</w:t>
      </w:r>
      <w:r w:rsidR="00C167FE">
        <w:rPr>
          <w:rFonts w:ascii="Times New Roman" w:hAnsi="Times New Roman"/>
          <w:b/>
          <w:bCs/>
          <w:sz w:val="28"/>
          <w:szCs w:val="28"/>
          <w:lang w:eastAsia="lv-LV"/>
        </w:rPr>
        <w:t xml:space="preserve"> </w:t>
      </w:r>
      <w:r w:rsidR="00C167FE" w:rsidRPr="00C167FE">
        <w:rPr>
          <w:rFonts w:ascii="Times New Roman" w:hAnsi="Times New Roman"/>
          <w:b/>
          <w:bCs/>
          <w:sz w:val="28"/>
          <w:szCs w:val="28"/>
          <w:lang w:eastAsia="lv-LV"/>
        </w:rPr>
        <w:t>un to teritoriju labiekārtošanai</w:t>
      </w:r>
      <w:r w:rsidR="00F37362" w:rsidRPr="000B4902">
        <w:rPr>
          <w:rFonts w:ascii="Times New Roman" w:hAnsi="Times New Roman"/>
          <w:b/>
          <w:bCs/>
          <w:sz w:val="28"/>
          <w:szCs w:val="28"/>
          <w:lang w:eastAsia="lv-LV"/>
        </w:rPr>
        <w:t>”</w:t>
      </w:r>
      <w:r w:rsidR="0044261E" w:rsidRPr="000B4902">
        <w:rPr>
          <w:rFonts w:ascii="Times New Roman" w:hAnsi="Times New Roman"/>
          <w:b/>
          <w:bCs/>
          <w:sz w:val="28"/>
          <w:szCs w:val="28"/>
          <w:lang w:eastAsia="lv-LV"/>
        </w:rPr>
        <w:t xml:space="preserve"> </w:t>
      </w:r>
      <w:r w:rsidRPr="000B4902">
        <w:rPr>
          <w:rFonts w:ascii="Times New Roman" w:hAnsi="Times New Roman"/>
          <w:b/>
          <w:bCs/>
          <w:sz w:val="28"/>
          <w:szCs w:val="28"/>
        </w:rPr>
        <w:t>sākotnējās ietekmes novērtējuma ziņojums (anotācija)</w:t>
      </w:r>
      <w:bookmarkEnd w:id="2"/>
      <w:bookmarkEnd w:id="3"/>
    </w:p>
    <w:p w14:paraId="53E0DC87" w14:textId="77777777" w:rsidR="000937E4" w:rsidRPr="000B4902" w:rsidRDefault="000937E4" w:rsidP="003D4081">
      <w:pPr>
        <w:spacing w:after="0" w:line="240" w:lineRule="auto"/>
        <w:jc w:val="center"/>
        <w:rPr>
          <w:rFonts w:ascii="Times New Roman" w:hAnsi="Times New Roman"/>
          <w:b/>
          <w:bCs/>
          <w:sz w:val="28"/>
          <w:szCs w:val="28"/>
        </w:rPr>
      </w:pPr>
    </w:p>
    <w:tbl>
      <w:tblPr>
        <w:tblW w:w="5540" w:type="pct"/>
        <w:tblCellSpacing w:w="15" w:type="dxa"/>
        <w:tblInd w:w="-5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52"/>
        <w:gridCol w:w="7097"/>
      </w:tblGrid>
      <w:tr w:rsidR="000937E4" w:rsidRPr="000B4902" w14:paraId="7B0FA8A8" w14:textId="77777777" w:rsidTr="00671A68">
        <w:trPr>
          <w:tblCellSpacing w:w="15" w:type="dxa"/>
        </w:trPr>
        <w:tc>
          <w:tcPr>
            <w:tcW w:w="4971" w:type="pct"/>
            <w:gridSpan w:val="2"/>
            <w:tcBorders>
              <w:top w:val="outset" w:sz="6" w:space="0" w:color="auto"/>
              <w:left w:val="outset" w:sz="6" w:space="0" w:color="auto"/>
              <w:bottom w:val="outset" w:sz="6" w:space="0" w:color="auto"/>
              <w:right w:val="outset" w:sz="6" w:space="0" w:color="auto"/>
            </w:tcBorders>
            <w:vAlign w:val="center"/>
            <w:hideMark/>
          </w:tcPr>
          <w:p w14:paraId="2221859D" w14:textId="77777777" w:rsidR="000937E4" w:rsidRPr="000B4902" w:rsidRDefault="000937E4" w:rsidP="00605078">
            <w:pPr>
              <w:spacing w:after="0" w:line="240" w:lineRule="auto"/>
              <w:jc w:val="center"/>
              <w:rPr>
                <w:rFonts w:ascii="Times New Roman" w:eastAsia="Times New Roman" w:hAnsi="Times New Roman"/>
                <w:b/>
                <w:bCs/>
                <w:iCs/>
                <w:sz w:val="24"/>
                <w:szCs w:val="24"/>
                <w:lang w:eastAsia="lv-LV"/>
              </w:rPr>
            </w:pPr>
            <w:r w:rsidRPr="000B4902">
              <w:rPr>
                <w:rFonts w:ascii="Times New Roman" w:eastAsia="Times New Roman" w:hAnsi="Times New Roman"/>
                <w:b/>
                <w:bCs/>
                <w:iCs/>
                <w:sz w:val="24"/>
                <w:szCs w:val="24"/>
                <w:lang w:eastAsia="lv-LV"/>
              </w:rPr>
              <w:t>Tiesību akta projekta anotācijas kopsavilkums</w:t>
            </w:r>
          </w:p>
        </w:tc>
      </w:tr>
      <w:tr w:rsidR="000937E4" w:rsidRPr="000B4902" w14:paraId="066B0BE9" w14:textId="77777777" w:rsidTr="003550D8">
        <w:trPr>
          <w:tblCellSpacing w:w="15" w:type="dxa"/>
        </w:trPr>
        <w:tc>
          <w:tcPr>
            <w:tcW w:w="1554" w:type="pct"/>
            <w:tcBorders>
              <w:top w:val="outset" w:sz="6" w:space="0" w:color="auto"/>
              <w:left w:val="outset" w:sz="6" w:space="0" w:color="auto"/>
              <w:bottom w:val="outset" w:sz="6" w:space="0" w:color="auto"/>
              <w:right w:val="outset" w:sz="6" w:space="0" w:color="auto"/>
            </w:tcBorders>
            <w:hideMark/>
          </w:tcPr>
          <w:p w14:paraId="22C61FF5" w14:textId="77777777" w:rsidR="000937E4" w:rsidRPr="000B4902" w:rsidRDefault="000937E4" w:rsidP="00605078">
            <w:pPr>
              <w:spacing w:after="0" w:line="240" w:lineRule="auto"/>
              <w:rPr>
                <w:rFonts w:ascii="Times New Roman" w:eastAsia="Times New Roman" w:hAnsi="Times New Roman"/>
                <w:iCs/>
                <w:sz w:val="24"/>
                <w:szCs w:val="24"/>
                <w:lang w:eastAsia="lv-LV"/>
              </w:rPr>
            </w:pPr>
            <w:r w:rsidRPr="000B4902">
              <w:rPr>
                <w:rFonts w:ascii="Times New Roman" w:eastAsia="Times New Roman" w:hAnsi="Times New Roman"/>
                <w:iCs/>
                <w:sz w:val="24"/>
                <w:szCs w:val="24"/>
                <w:lang w:eastAsia="lv-LV"/>
              </w:rPr>
              <w:t>Mērķis, risinājums un projekta spēkā stāšanās laiks (500 zīmes bez atstarpēm)</w:t>
            </w:r>
          </w:p>
        </w:tc>
        <w:tc>
          <w:tcPr>
            <w:tcW w:w="3403" w:type="pct"/>
            <w:tcBorders>
              <w:top w:val="outset" w:sz="6" w:space="0" w:color="auto"/>
              <w:left w:val="outset" w:sz="6" w:space="0" w:color="auto"/>
              <w:bottom w:val="outset" w:sz="6" w:space="0" w:color="auto"/>
              <w:right w:val="outset" w:sz="6" w:space="0" w:color="auto"/>
            </w:tcBorders>
            <w:hideMark/>
          </w:tcPr>
          <w:p w14:paraId="0679C00B" w14:textId="4CE997B0" w:rsidR="00BB12A3" w:rsidRPr="00BB12A3" w:rsidRDefault="00BB12A3" w:rsidP="00BB12A3">
            <w:pPr>
              <w:spacing w:after="0" w:line="240" w:lineRule="auto"/>
              <w:ind w:firstLine="516"/>
              <w:jc w:val="both"/>
              <w:rPr>
                <w:rFonts w:ascii="Times New Roman" w:eastAsia="Times New Roman" w:hAnsi="Times New Roman"/>
                <w:iCs/>
                <w:sz w:val="24"/>
                <w:szCs w:val="24"/>
                <w:lang w:eastAsia="lv-LV"/>
              </w:rPr>
            </w:pPr>
            <w:r w:rsidRPr="00BB12A3">
              <w:rPr>
                <w:rFonts w:ascii="Times New Roman" w:eastAsia="Times New Roman" w:hAnsi="Times New Roman"/>
                <w:iCs/>
                <w:sz w:val="24"/>
                <w:szCs w:val="24"/>
                <w:lang w:eastAsia="lv-LV"/>
              </w:rPr>
              <w:t>Ministru kabineta noteikumu projekta “</w:t>
            </w:r>
            <w:r w:rsidR="00C167FE" w:rsidRPr="00C167FE">
              <w:rPr>
                <w:rFonts w:ascii="Times New Roman" w:eastAsia="Times New Roman" w:hAnsi="Times New Roman"/>
                <w:iCs/>
                <w:sz w:val="24"/>
                <w:szCs w:val="24"/>
                <w:lang w:eastAsia="lv-LV"/>
              </w:rPr>
              <w:t>Noteikumi par aizdevumiem būvdarbiem daudzdzīvokļu dzīvojamās mājās</w:t>
            </w:r>
            <w:r w:rsidR="00C167FE">
              <w:rPr>
                <w:rFonts w:ascii="Times New Roman" w:eastAsia="Times New Roman" w:hAnsi="Times New Roman"/>
                <w:iCs/>
                <w:sz w:val="24"/>
                <w:szCs w:val="24"/>
                <w:lang w:eastAsia="lv-LV"/>
              </w:rPr>
              <w:t xml:space="preserve"> </w:t>
            </w:r>
            <w:r w:rsidR="00C167FE" w:rsidRPr="00C167FE">
              <w:rPr>
                <w:rFonts w:ascii="Times New Roman" w:eastAsia="Times New Roman" w:hAnsi="Times New Roman"/>
                <w:iCs/>
                <w:sz w:val="24"/>
                <w:szCs w:val="24"/>
                <w:lang w:eastAsia="lv-LV"/>
              </w:rPr>
              <w:t>un to teritoriju labiekārtošanai</w:t>
            </w:r>
            <w:r w:rsidRPr="00BB12A3">
              <w:rPr>
                <w:rFonts w:ascii="Times New Roman" w:eastAsia="Times New Roman" w:hAnsi="Times New Roman"/>
                <w:iCs/>
                <w:sz w:val="24"/>
                <w:szCs w:val="24"/>
                <w:lang w:eastAsia="lv-LV"/>
              </w:rPr>
              <w:t xml:space="preserve">” (turpmāk </w:t>
            </w:r>
            <w:r w:rsidR="00066D1F">
              <w:rPr>
                <w:rFonts w:ascii="Times New Roman" w:eastAsia="Times New Roman" w:hAnsi="Times New Roman"/>
                <w:iCs/>
                <w:sz w:val="24"/>
                <w:szCs w:val="24"/>
                <w:lang w:eastAsia="lv-LV"/>
              </w:rPr>
              <w:t>–</w:t>
            </w:r>
            <w:r w:rsidRPr="00BB12A3">
              <w:rPr>
                <w:rFonts w:ascii="Times New Roman" w:eastAsia="Times New Roman" w:hAnsi="Times New Roman"/>
                <w:iCs/>
                <w:sz w:val="24"/>
                <w:szCs w:val="24"/>
                <w:lang w:eastAsia="lv-LV"/>
              </w:rPr>
              <w:t xml:space="preserve"> </w:t>
            </w:r>
            <w:r w:rsidR="00066D1F">
              <w:rPr>
                <w:rFonts w:ascii="Times New Roman" w:eastAsia="Times New Roman" w:hAnsi="Times New Roman"/>
                <w:iCs/>
                <w:sz w:val="24"/>
                <w:szCs w:val="24"/>
                <w:lang w:eastAsia="lv-LV"/>
              </w:rPr>
              <w:t xml:space="preserve">Noteikumu </w:t>
            </w:r>
            <w:r w:rsidRPr="00BB12A3">
              <w:rPr>
                <w:rFonts w:ascii="Times New Roman" w:eastAsia="Times New Roman" w:hAnsi="Times New Roman"/>
                <w:iCs/>
                <w:sz w:val="24"/>
                <w:szCs w:val="24"/>
                <w:lang w:eastAsia="lv-LV"/>
              </w:rPr>
              <w:t>projekts) mērķis</w:t>
            </w:r>
            <w:r w:rsidR="00041895">
              <w:rPr>
                <w:rFonts w:ascii="Times New Roman" w:eastAsia="Times New Roman" w:hAnsi="Times New Roman"/>
                <w:iCs/>
                <w:sz w:val="24"/>
                <w:szCs w:val="24"/>
                <w:lang w:eastAsia="lv-LV"/>
              </w:rPr>
              <w:t xml:space="preserve"> ir v</w:t>
            </w:r>
            <w:r w:rsidR="00041895" w:rsidRPr="006F55AA">
              <w:rPr>
                <w:rFonts w:ascii="Times New Roman" w:hAnsi="Times New Roman"/>
                <w:sz w:val="24"/>
                <w:szCs w:val="24"/>
              </w:rPr>
              <w:t>eicināt finanšu pieejamību ēku atjaunošanai un labiekārtojuma pil</w:t>
            </w:r>
            <w:r w:rsidR="00041895" w:rsidRPr="002B779B">
              <w:rPr>
                <w:rFonts w:ascii="Times New Roman" w:hAnsi="Times New Roman"/>
                <w:sz w:val="24"/>
                <w:szCs w:val="24"/>
              </w:rPr>
              <w:t>nveidošanai</w:t>
            </w:r>
            <w:r w:rsidR="0082715F">
              <w:rPr>
                <w:rFonts w:ascii="Times New Roman" w:hAnsi="Times New Roman"/>
                <w:sz w:val="24"/>
                <w:szCs w:val="24"/>
              </w:rPr>
              <w:t>, tostarp v</w:t>
            </w:r>
            <w:r w:rsidR="0082715F" w:rsidRPr="00E67500">
              <w:rPr>
                <w:rFonts w:ascii="Times New Roman" w:hAnsi="Times New Roman"/>
                <w:sz w:val="24"/>
                <w:szCs w:val="24"/>
              </w:rPr>
              <w:t>eicināt iedzīvotājus veikt ieguldījumus mājokļu savlaicīgai uzturēšanai un atjaunojamo energoresursu izmantošanai</w:t>
            </w:r>
            <w:r w:rsidR="0082715F">
              <w:rPr>
                <w:rFonts w:ascii="Times New Roman" w:hAnsi="Times New Roman"/>
                <w:sz w:val="24"/>
                <w:szCs w:val="24"/>
              </w:rPr>
              <w:t>. Tādēļ Noteikumu projekts paredz</w:t>
            </w:r>
            <w:r w:rsidRPr="00BB12A3">
              <w:rPr>
                <w:rFonts w:ascii="Times New Roman" w:eastAsia="Times New Roman" w:hAnsi="Times New Roman"/>
                <w:iCs/>
                <w:sz w:val="24"/>
                <w:szCs w:val="24"/>
                <w:lang w:eastAsia="lv-LV"/>
              </w:rPr>
              <w:t xml:space="preserve"> </w:t>
            </w:r>
            <w:r w:rsidR="001B70FF">
              <w:rPr>
                <w:rFonts w:ascii="Times New Roman" w:eastAsia="Times New Roman" w:hAnsi="Times New Roman"/>
                <w:iCs/>
                <w:sz w:val="24"/>
                <w:szCs w:val="24"/>
                <w:lang w:eastAsia="lv-LV"/>
              </w:rPr>
              <w:t xml:space="preserve">apstiprināt </w:t>
            </w:r>
            <w:r w:rsidR="00F41EF9">
              <w:rPr>
                <w:rFonts w:ascii="Times New Roman" w:eastAsia="Times New Roman" w:hAnsi="Times New Roman"/>
                <w:iCs/>
                <w:sz w:val="24"/>
                <w:szCs w:val="24"/>
                <w:lang w:eastAsia="lv-LV"/>
              </w:rPr>
              <w:t xml:space="preserve">atbalsta </w:t>
            </w:r>
            <w:r w:rsidR="001B70FF">
              <w:rPr>
                <w:rFonts w:ascii="Times New Roman" w:eastAsia="Times New Roman" w:hAnsi="Times New Roman"/>
                <w:iCs/>
                <w:sz w:val="24"/>
                <w:szCs w:val="24"/>
                <w:lang w:eastAsia="lv-LV"/>
              </w:rPr>
              <w:t xml:space="preserve">programmu </w:t>
            </w:r>
            <w:r w:rsidR="00C167FE">
              <w:rPr>
                <w:rFonts w:ascii="Times New Roman" w:eastAsia="Times New Roman" w:hAnsi="Times New Roman"/>
                <w:iCs/>
                <w:sz w:val="24"/>
                <w:szCs w:val="24"/>
                <w:lang w:eastAsia="lv-LV"/>
              </w:rPr>
              <w:t>aizdevumu piešķiršanai būvdarbiem un teritorijas labiekārtošanai daudzdzīvokļu dzīvojamās mājās</w:t>
            </w:r>
            <w:r w:rsidR="001B70FF">
              <w:rPr>
                <w:rFonts w:ascii="Times New Roman" w:eastAsia="Times New Roman" w:hAnsi="Times New Roman"/>
                <w:iCs/>
                <w:sz w:val="24"/>
                <w:szCs w:val="24"/>
                <w:lang w:eastAsia="lv-LV"/>
              </w:rPr>
              <w:t>,</w:t>
            </w:r>
            <w:r w:rsidR="001B70FF" w:rsidRPr="00BB12A3">
              <w:rPr>
                <w:rFonts w:ascii="Times New Roman" w:eastAsia="Times New Roman" w:hAnsi="Times New Roman"/>
                <w:iCs/>
                <w:sz w:val="24"/>
                <w:szCs w:val="24"/>
                <w:lang w:eastAsia="lv-LV"/>
              </w:rPr>
              <w:t xml:space="preserve"> </w:t>
            </w:r>
            <w:r w:rsidRPr="00BB12A3">
              <w:rPr>
                <w:rFonts w:ascii="Times New Roman" w:eastAsia="Times New Roman" w:hAnsi="Times New Roman"/>
                <w:iCs/>
                <w:sz w:val="24"/>
                <w:szCs w:val="24"/>
                <w:lang w:eastAsia="lv-LV"/>
              </w:rPr>
              <w:t>noteikt kārtību, kādā</w:t>
            </w:r>
            <w:r w:rsidR="00C167FE">
              <w:rPr>
                <w:rFonts w:ascii="Times New Roman" w:eastAsia="Times New Roman" w:hAnsi="Times New Roman"/>
                <w:iCs/>
                <w:sz w:val="24"/>
                <w:szCs w:val="24"/>
                <w:lang w:eastAsia="lv-LV"/>
              </w:rPr>
              <w:t xml:space="preserve"> </w:t>
            </w:r>
            <w:r w:rsidRPr="00BB12A3">
              <w:rPr>
                <w:rFonts w:ascii="Times New Roman" w:eastAsia="Times New Roman" w:hAnsi="Times New Roman"/>
                <w:iCs/>
                <w:sz w:val="24"/>
                <w:szCs w:val="24"/>
                <w:lang w:eastAsia="lv-LV"/>
              </w:rPr>
              <w:t xml:space="preserve">tiek </w:t>
            </w:r>
            <w:r w:rsidR="001B70FF">
              <w:rPr>
                <w:rFonts w:ascii="Times New Roman" w:eastAsia="Times New Roman" w:hAnsi="Times New Roman"/>
                <w:iCs/>
                <w:sz w:val="24"/>
                <w:szCs w:val="24"/>
                <w:lang w:eastAsia="lv-LV"/>
              </w:rPr>
              <w:t>īstenota</w:t>
            </w:r>
            <w:r w:rsidR="00C167FE">
              <w:rPr>
                <w:rFonts w:ascii="Times New Roman" w:eastAsia="Times New Roman" w:hAnsi="Times New Roman"/>
                <w:iCs/>
                <w:sz w:val="24"/>
                <w:szCs w:val="24"/>
                <w:lang w:eastAsia="lv-LV"/>
              </w:rPr>
              <w:t xml:space="preserve"> </w:t>
            </w:r>
            <w:r w:rsidR="001B70FF">
              <w:rPr>
                <w:rFonts w:ascii="Times New Roman" w:eastAsia="Times New Roman" w:hAnsi="Times New Roman"/>
                <w:iCs/>
                <w:sz w:val="24"/>
                <w:szCs w:val="24"/>
                <w:lang w:eastAsia="lv-LV"/>
              </w:rPr>
              <w:t>programma</w:t>
            </w:r>
            <w:r w:rsidR="00C7081A">
              <w:rPr>
                <w:rFonts w:ascii="Times New Roman" w:eastAsia="Times New Roman" w:hAnsi="Times New Roman"/>
                <w:iCs/>
                <w:sz w:val="24"/>
                <w:szCs w:val="24"/>
                <w:lang w:eastAsia="lv-LV"/>
              </w:rPr>
              <w:t xml:space="preserve">, tostarp </w:t>
            </w:r>
            <w:r w:rsidR="00113B98">
              <w:rPr>
                <w:rFonts w:ascii="Times New Roman" w:eastAsia="Times New Roman" w:hAnsi="Times New Roman"/>
                <w:iCs/>
                <w:sz w:val="24"/>
                <w:szCs w:val="24"/>
                <w:lang w:eastAsia="lv-LV"/>
              </w:rPr>
              <w:t>aizdevuma</w:t>
            </w:r>
            <w:r w:rsidR="00C7081A">
              <w:rPr>
                <w:rFonts w:ascii="Times New Roman" w:eastAsia="Times New Roman" w:hAnsi="Times New Roman"/>
                <w:iCs/>
                <w:sz w:val="24"/>
                <w:szCs w:val="24"/>
                <w:lang w:eastAsia="lv-LV"/>
              </w:rPr>
              <w:t xml:space="preserve"> piešķiršanas nosacījumus, kā arī</w:t>
            </w:r>
            <w:r w:rsidR="00C163DA">
              <w:rPr>
                <w:rFonts w:ascii="Times New Roman" w:eastAsia="Times New Roman" w:hAnsi="Times New Roman"/>
                <w:iCs/>
                <w:sz w:val="24"/>
                <w:szCs w:val="24"/>
                <w:lang w:eastAsia="lv-LV"/>
              </w:rPr>
              <w:t xml:space="preserve"> </w:t>
            </w:r>
            <w:r w:rsidR="006F0250" w:rsidRPr="00C7081A">
              <w:rPr>
                <w:rFonts w:ascii="Times New Roman" w:eastAsia="Times New Roman" w:hAnsi="Times New Roman"/>
                <w:iCs/>
                <w:sz w:val="24"/>
                <w:szCs w:val="24"/>
                <w:lang w:eastAsia="lv-LV"/>
              </w:rPr>
              <w:t xml:space="preserve">finansējumu, atbalstāmo darbību un izmaksu </w:t>
            </w:r>
            <w:proofErr w:type="spellStart"/>
            <w:r w:rsidR="006F0250" w:rsidRPr="00C7081A">
              <w:rPr>
                <w:rFonts w:ascii="Times New Roman" w:eastAsia="Times New Roman" w:hAnsi="Times New Roman"/>
                <w:iCs/>
                <w:sz w:val="24"/>
                <w:szCs w:val="24"/>
                <w:lang w:eastAsia="lv-LV"/>
              </w:rPr>
              <w:t>attiecināmības</w:t>
            </w:r>
            <w:proofErr w:type="spellEnd"/>
            <w:r w:rsidR="006F0250" w:rsidRPr="00C7081A">
              <w:rPr>
                <w:rFonts w:ascii="Times New Roman" w:eastAsia="Times New Roman" w:hAnsi="Times New Roman"/>
                <w:iCs/>
                <w:sz w:val="24"/>
                <w:szCs w:val="24"/>
                <w:lang w:eastAsia="lv-LV"/>
              </w:rPr>
              <w:t xml:space="preserve"> nosacījumus</w:t>
            </w:r>
            <w:r w:rsidRPr="00BB12A3">
              <w:rPr>
                <w:rFonts w:ascii="Times New Roman" w:eastAsia="Times New Roman" w:hAnsi="Times New Roman"/>
                <w:iCs/>
                <w:sz w:val="24"/>
                <w:szCs w:val="24"/>
                <w:lang w:eastAsia="lv-LV"/>
              </w:rPr>
              <w:t>.</w:t>
            </w:r>
          </w:p>
          <w:p w14:paraId="25C4B546" w14:textId="54C9C505" w:rsidR="001806BF" w:rsidRPr="000B4902" w:rsidRDefault="00BB12A3" w:rsidP="007F59E0">
            <w:pPr>
              <w:spacing w:after="0" w:line="240" w:lineRule="auto"/>
              <w:ind w:firstLine="516"/>
              <w:jc w:val="both"/>
              <w:rPr>
                <w:rFonts w:ascii="Times New Roman" w:eastAsia="Times New Roman" w:hAnsi="Times New Roman"/>
                <w:iCs/>
                <w:sz w:val="24"/>
                <w:szCs w:val="24"/>
                <w:lang w:eastAsia="lv-LV"/>
              </w:rPr>
            </w:pPr>
            <w:r w:rsidRPr="00BB12A3">
              <w:rPr>
                <w:rFonts w:ascii="Times New Roman" w:eastAsia="Times New Roman" w:hAnsi="Times New Roman"/>
                <w:iCs/>
                <w:sz w:val="24"/>
                <w:szCs w:val="24"/>
                <w:lang w:eastAsia="lv-LV"/>
              </w:rPr>
              <w:t>Noteikumu projekts stāsies spēkā pēc tā publicēšanas Latvijas Vēstnesī.</w:t>
            </w:r>
          </w:p>
        </w:tc>
      </w:tr>
    </w:tbl>
    <w:p w14:paraId="4D039481" w14:textId="77777777" w:rsidR="00247BA4" w:rsidRPr="000B4902" w:rsidRDefault="00247BA4" w:rsidP="004B33BE">
      <w:pPr>
        <w:spacing w:after="0" w:line="240" w:lineRule="auto"/>
        <w:outlineLvl w:val="3"/>
        <w:rPr>
          <w:rFonts w:ascii="Times New Roman" w:eastAsia="Times New Roman" w:hAnsi="Times New Roman"/>
          <w:b/>
          <w:bCs/>
          <w:sz w:val="24"/>
          <w:szCs w:val="24"/>
          <w:lang w:eastAsia="lv-LV"/>
        </w:rPr>
      </w:pPr>
    </w:p>
    <w:tbl>
      <w:tblPr>
        <w:tblStyle w:val="TableGrid"/>
        <w:tblpPr w:leftFromText="180" w:rightFromText="180" w:vertAnchor="text" w:tblpX="-572" w:tblpY="1"/>
        <w:tblOverlap w:val="never"/>
        <w:tblW w:w="5533" w:type="pct"/>
        <w:tblLook w:val="04A0" w:firstRow="1" w:lastRow="0" w:firstColumn="1" w:lastColumn="0" w:noHBand="0" w:noVBand="1"/>
      </w:tblPr>
      <w:tblGrid>
        <w:gridCol w:w="396"/>
        <w:gridCol w:w="3143"/>
        <w:gridCol w:w="6803"/>
      </w:tblGrid>
      <w:tr w:rsidR="00925F9E" w:rsidRPr="000B4902" w14:paraId="2E5C4833" w14:textId="77777777" w:rsidTr="09E35D4E">
        <w:tc>
          <w:tcPr>
            <w:tcW w:w="5000" w:type="pct"/>
            <w:gridSpan w:val="3"/>
            <w:hideMark/>
          </w:tcPr>
          <w:p w14:paraId="79A4479D" w14:textId="77777777" w:rsidR="00392D00" w:rsidRPr="000B4902" w:rsidRDefault="00363BB6" w:rsidP="005B2BF1">
            <w:pPr>
              <w:spacing w:after="0" w:line="240" w:lineRule="auto"/>
              <w:jc w:val="center"/>
              <w:rPr>
                <w:rFonts w:ascii="Times New Roman" w:eastAsia="Times New Roman" w:hAnsi="Times New Roman"/>
                <w:b/>
                <w:bCs/>
                <w:sz w:val="24"/>
                <w:szCs w:val="24"/>
                <w:lang w:eastAsia="lv-LV"/>
              </w:rPr>
            </w:pPr>
            <w:r w:rsidRPr="000B4902">
              <w:rPr>
                <w:rFonts w:ascii="Times New Roman" w:eastAsia="Times New Roman" w:hAnsi="Times New Roman"/>
                <w:b/>
                <w:bCs/>
                <w:sz w:val="24"/>
                <w:szCs w:val="24"/>
                <w:lang w:eastAsia="lv-LV"/>
              </w:rPr>
              <w:t>I. Tiesību akta projekta izstrādes nepieciešamība</w:t>
            </w:r>
          </w:p>
        </w:tc>
      </w:tr>
      <w:tr w:rsidR="00925F9E" w:rsidRPr="000B4902" w14:paraId="48059241" w14:textId="77777777" w:rsidTr="09E35D4E">
        <w:trPr>
          <w:trHeight w:val="843"/>
        </w:trPr>
        <w:tc>
          <w:tcPr>
            <w:tcW w:w="191" w:type="pct"/>
            <w:hideMark/>
          </w:tcPr>
          <w:p w14:paraId="254A913D" w14:textId="77777777" w:rsidR="00392D00" w:rsidRPr="000B4902" w:rsidRDefault="00363BB6" w:rsidP="005B2BF1">
            <w:pPr>
              <w:spacing w:after="0" w:line="240" w:lineRule="auto"/>
              <w:rPr>
                <w:rFonts w:ascii="Times New Roman" w:eastAsia="Times New Roman" w:hAnsi="Times New Roman"/>
                <w:sz w:val="24"/>
                <w:szCs w:val="24"/>
                <w:lang w:eastAsia="lv-LV"/>
              </w:rPr>
            </w:pPr>
            <w:r w:rsidRPr="000B4902">
              <w:rPr>
                <w:rFonts w:ascii="Times New Roman" w:eastAsia="Times New Roman" w:hAnsi="Times New Roman"/>
                <w:sz w:val="24"/>
                <w:szCs w:val="24"/>
                <w:lang w:eastAsia="lv-LV"/>
              </w:rPr>
              <w:t>1.</w:t>
            </w:r>
          </w:p>
        </w:tc>
        <w:tc>
          <w:tcPr>
            <w:tcW w:w="1520" w:type="pct"/>
            <w:hideMark/>
          </w:tcPr>
          <w:p w14:paraId="38B29A4A" w14:textId="77777777" w:rsidR="00392D00" w:rsidRPr="000B4902" w:rsidRDefault="00363BB6" w:rsidP="005B2BF1">
            <w:pPr>
              <w:spacing w:after="0" w:line="240" w:lineRule="auto"/>
              <w:rPr>
                <w:rFonts w:ascii="Times New Roman" w:eastAsia="Times New Roman" w:hAnsi="Times New Roman"/>
                <w:sz w:val="24"/>
                <w:szCs w:val="24"/>
                <w:lang w:eastAsia="lv-LV"/>
              </w:rPr>
            </w:pPr>
            <w:r w:rsidRPr="000B4902">
              <w:rPr>
                <w:rFonts w:ascii="Times New Roman" w:eastAsia="Times New Roman" w:hAnsi="Times New Roman"/>
                <w:sz w:val="24"/>
                <w:szCs w:val="24"/>
                <w:lang w:eastAsia="lv-LV"/>
              </w:rPr>
              <w:t>Pamatojums</w:t>
            </w:r>
          </w:p>
        </w:tc>
        <w:tc>
          <w:tcPr>
            <w:tcW w:w="3289" w:type="pct"/>
            <w:hideMark/>
          </w:tcPr>
          <w:p w14:paraId="74C57B9E" w14:textId="16A3037B" w:rsidR="00934DB7" w:rsidRPr="00C96FC1" w:rsidRDefault="001B5032" w:rsidP="00C96FC1">
            <w:pPr>
              <w:spacing w:after="0" w:line="240" w:lineRule="auto"/>
              <w:ind w:firstLine="36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Noteikumu p</w:t>
            </w:r>
            <w:r w:rsidR="00F37362" w:rsidRPr="000B4902">
              <w:rPr>
                <w:rFonts w:ascii="Times New Roman" w:eastAsia="Times New Roman" w:hAnsi="Times New Roman"/>
                <w:sz w:val="24"/>
                <w:szCs w:val="24"/>
                <w:lang w:eastAsia="lv-LV"/>
              </w:rPr>
              <w:t>rojekts</w:t>
            </w:r>
            <w:r w:rsidR="00363BB6" w:rsidRPr="000B4902">
              <w:rPr>
                <w:rFonts w:ascii="Times New Roman" w:eastAsia="Times New Roman" w:hAnsi="Times New Roman"/>
                <w:sz w:val="24"/>
                <w:szCs w:val="24"/>
                <w:lang w:eastAsia="lv-LV"/>
              </w:rPr>
              <w:t xml:space="preserve"> </w:t>
            </w:r>
            <w:r w:rsidR="00B720F6" w:rsidRPr="000B4902">
              <w:rPr>
                <w:rFonts w:ascii="Times New Roman" w:eastAsia="Times New Roman" w:hAnsi="Times New Roman"/>
                <w:sz w:val="24"/>
                <w:szCs w:val="24"/>
                <w:lang w:eastAsia="lv-LV"/>
              </w:rPr>
              <w:t>ir izstrādāt</w:t>
            </w:r>
            <w:r w:rsidR="0033013A" w:rsidRPr="000B4902">
              <w:rPr>
                <w:rFonts w:ascii="Times New Roman" w:eastAsia="Times New Roman" w:hAnsi="Times New Roman"/>
                <w:sz w:val="24"/>
                <w:szCs w:val="24"/>
                <w:lang w:eastAsia="lv-LV"/>
              </w:rPr>
              <w:t>s</w:t>
            </w:r>
            <w:r w:rsidR="00AE54F1" w:rsidRPr="000B4902">
              <w:rPr>
                <w:rFonts w:ascii="Times New Roman" w:eastAsia="Times New Roman" w:hAnsi="Times New Roman"/>
                <w:sz w:val="24"/>
                <w:szCs w:val="24"/>
                <w:lang w:eastAsia="lv-LV"/>
              </w:rPr>
              <w:t xml:space="preserve"> pamatojoties uz</w:t>
            </w:r>
            <w:r w:rsidR="007232D7">
              <w:rPr>
                <w:rFonts w:ascii="Times New Roman" w:eastAsia="Times New Roman" w:hAnsi="Times New Roman"/>
                <w:sz w:val="24"/>
                <w:szCs w:val="24"/>
                <w:lang w:eastAsia="lv-LV"/>
              </w:rPr>
              <w:t>:</w:t>
            </w:r>
            <w:r w:rsidR="007232D7">
              <w:rPr>
                <w:rFonts w:ascii="Times New Roman" w:eastAsia="Times New Roman" w:hAnsi="Times New Roman"/>
                <w:sz w:val="24"/>
                <w:szCs w:val="24"/>
                <w:lang w:eastAsia="lv-LV"/>
              </w:rPr>
              <w:br/>
              <w:t xml:space="preserve">1. </w:t>
            </w:r>
            <w:r w:rsidR="00934DB7" w:rsidRPr="00C96FC1">
              <w:rPr>
                <w:rFonts w:ascii="Times New Roman" w:eastAsia="Times New Roman" w:hAnsi="Times New Roman"/>
                <w:sz w:val="24"/>
                <w:szCs w:val="24"/>
                <w:lang w:eastAsia="lv-LV"/>
              </w:rPr>
              <w:t>Attīstības finanšu institūcijas likuma 12. panta ceturt</w:t>
            </w:r>
            <w:r w:rsidR="00624DC0" w:rsidRPr="00C96FC1">
              <w:rPr>
                <w:rFonts w:ascii="Times New Roman" w:eastAsia="Times New Roman" w:hAnsi="Times New Roman"/>
                <w:sz w:val="24"/>
                <w:szCs w:val="24"/>
                <w:lang w:eastAsia="lv-LV"/>
              </w:rPr>
              <w:t>o</w:t>
            </w:r>
            <w:r w:rsidR="00934DB7" w:rsidRPr="00C96FC1">
              <w:rPr>
                <w:rFonts w:ascii="Times New Roman" w:eastAsia="Times New Roman" w:hAnsi="Times New Roman"/>
                <w:sz w:val="24"/>
                <w:szCs w:val="24"/>
                <w:lang w:eastAsia="lv-LV"/>
              </w:rPr>
              <w:t xml:space="preserve"> daļ</w:t>
            </w:r>
            <w:r w:rsidR="00243355" w:rsidRPr="00C96FC1">
              <w:rPr>
                <w:rFonts w:ascii="Times New Roman" w:eastAsia="Times New Roman" w:hAnsi="Times New Roman"/>
                <w:sz w:val="24"/>
                <w:szCs w:val="24"/>
                <w:lang w:eastAsia="lv-LV"/>
              </w:rPr>
              <w:t xml:space="preserve">u, kas </w:t>
            </w:r>
            <w:r w:rsidR="00293724" w:rsidRPr="000B4902">
              <w:t xml:space="preserve"> </w:t>
            </w:r>
            <w:r w:rsidR="00293724" w:rsidRPr="00C96FC1">
              <w:rPr>
                <w:rFonts w:ascii="Times New Roman" w:hAnsi="Times New Roman"/>
                <w:sz w:val="24"/>
                <w:szCs w:val="24"/>
              </w:rPr>
              <w:t>paredz, ka</w:t>
            </w:r>
            <w:r w:rsidR="00293724" w:rsidRPr="000B4902">
              <w:t xml:space="preserve"> </w:t>
            </w:r>
            <w:r w:rsidR="00293724" w:rsidRPr="00C96FC1">
              <w:rPr>
                <w:rFonts w:ascii="Times New Roman" w:eastAsia="Times New Roman" w:hAnsi="Times New Roman"/>
                <w:sz w:val="24"/>
                <w:szCs w:val="24"/>
                <w:lang w:eastAsia="lv-LV"/>
              </w:rPr>
              <w:t>Ministru kabinets apstiprina programmas un nosaka to īstenošanas kārtību, finansējumu</w:t>
            </w:r>
            <w:r w:rsidR="008C50CA" w:rsidRPr="00C96FC1">
              <w:rPr>
                <w:rFonts w:ascii="Times New Roman" w:eastAsia="Times New Roman" w:hAnsi="Times New Roman"/>
                <w:sz w:val="24"/>
                <w:szCs w:val="24"/>
                <w:lang w:eastAsia="lv-LV"/>
              </w:rPr>
              <w:t xml:space="preserve"> un</w:t>
            </w:r>
            <w:r w:rsidR="00293724" w:rsidRPr="00C96FC1">
              <w:rPr>
                <w:rFonts w:ascii="Times New Roman" w:eastAsia="Times New Roman" w:hAnsi="Times New Roman"/>
                <w:sz w:val="24"/>
                <w:szCs w:val="24"/>
                <w:lang w:eastAsia="lv-LV"/>
              </w:rPr>
              <w:t xml:space="preserve"> atbalstām</w:t>
            </w:r>
            <w:r w:rsidR="008C50CA" w:rsidRPr="00C96FC1">
              <w:rPr>
                <w:rFonts w:ascii="Times New Roman" w:eastAsia="Times New Roman" w:hAnsi="Times New Roman"/>
                <w:sz w:val="24"/>
                <w:szCs w:val="24"/>
                <w:lang w:eastAsia="lv-LV"/>
              </w:rPr>
              <w:t>ās</w:t>
            </w:r>
            <w:r w:rsidR="00293724" w:rsidRPr="00C96FC1">
              <w:rPr>
                <w:rFonts w:ascii="Times New Roman" w:eastAsia="Times New Roman" w:hAnsi="Times New Roman"/>
                <w:sz w:val="24"/>
                <w:szCs w:val="24"/>
                <w:lang w:eastAsia="lv-LV"/>
              </w:rPr>
              <w:t xml:space="preserve"> darbīb</w:t>
            </w:r>
            <w:r w:rsidR="008C50CA" w:rsidRPr="00C96FC1">
              <w:rPr>
                <w:rFonts w:ascii="Times New Roman" w:eastAsia="Times New Roman" w:hAnsi="Times New Roman"/>
                <w:sz w:val="24"/>
                <w:szCs w:val="24"/>
                <w:lang w:eastAsia="lv-LV"/>
              </w:rPr>
              <w:t>as</w:t>
            </w:r>
            <w:r w:rsidR="00293724" w:rsidRPr="00C96FC1">
              <w:rPr>
                <w:rFonts w:ascii="Times New Roman" w:eastAsia="Times New Roman" w:hAnsi="Times New Roman"/>
                <w:sz w:val="24"/>
                <w:szCs w:val="24"/>
                <w:lang w:eastAsia="lv-LV"/>
              </w:rPr>
              <w:t>, tai skaitā finansējumu Finanšu institūcijas izdevumu segšanai</w:t>
            </w:r>
            <w:r w:rsidR="002C1EC2" w:rsidRPr="00C96FC1">
              <w:rPr>
                <w:rFonts w:ascii="Times New Roman" w:eastAsia="Times New Roman" w:hAnsi="Times New Roman"/>
                <w:sz w:val="24"/>
                <w:szCs w:val="24"/>
                <w:lang w:eastAsia="lv-LV"/>
              </w:rPr>
              <w:t>;</w:t>
            </w:r>
          </w:p>
          <w:p w14:paraId="36D5ED83" w14:textId="6EEECF4F" w:rsidR="002C1EC2" w:rsidRPr="00D454FB" w:rsidRDefault="007918C1" w:rsidP="007232D7">
            <w:pPr>
              <w:pStyle w:val="ListParagraph"/>
              <w:numPr>
                <w:ilvl w:val="0"/>
                <w:numId w:val="32"/>
              </w:numPr>
              <w:spacing w:after="0" w:line="240" w:lineRule="auto"/>
              <w:ind w:left="33"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Ministru kabineta 2020.gada 11.augusta sēdes protokola Nr. 47 </w:t>
            </w:r>
            <w:r w:rsidRPr="00D300ED">
              <w:rPr>
                <w:rFonts w:ascii="Times New Roman" w:eastAsia="Times New Roman" w:hAnsi="Times New Roman"/>
                <w:sz w:val="24"/>
                <w:szCs w:val="24"/>
                <w:lang w:eastAsia="lv-LV"/>
              </w:rPr>
              <w:t>82.§</w:t>
            </w:r>
            <w:r>
              <w:rPr>
                <w:rFonts w:ascii="Times New Roman" w:eastAsia="Times New Roman" w:hAnsi="Times New Roman"/>
                <w:sz w:val="24"/>
                <w:szCs w:val="24"/>
                <w:lang w:eastAsia="lv-LV"/>
              </w:rPr>
              <w:t xml:space="preserve"> 2.punktu, kas paredz Ekonomikas ministrijai </w:t>
            </w:r>
            <w:r>
              <w:t xml:space="preserve"> </w:t>
            </w:r>
            <w:r w:rsidRPr="00D300ED">
              <w:rPr>
                <w:rFonts w:ascii="Times New Roman" w:eastAsia="Times New Roman" w:hAnsi="Times New Roman"/>
                <w:sz w:val="24"/>
                <w:szCs w:val="24"/>
                <w:lang w:eastAsia="lv-LV"/>
              </w:rPr>
              <w:t xml:space="preserve">pēc 2024.gada sagatavot un noteiktā kārtībā iesniegt apstiprināšanai Ministru kabinetā priekšlikumu par atlikušā </w:t>
            </w:r>
            <w:r>
              <w:rPr>
                <w:rFonts w:ascii="Times New Roman" w:eastAsia="Times New Roman" w:hAnsi="Times New Roman"/>
                <w:sz w:val="24"/>
                <w:szCs w:val="24"/>
                <w:lang w:eastAsia="lv-LV"/>
              </w:rPr>
              <w:t xml:space="preserve">slēgtās Latvijas un Šveices sadarbības programmas projektā </w:t>
            </w:r>
            <w:r w:rsidRPr="00D300ED">
              <w:rPr>
                <w:rFonts w:ascii="Times New Roman" w:eastAsia="Times New Roman" w:hAnsi="Times New Roman"/>
                <w:sz w:val="24"/>
                <w:szCs w:val="24"/>
                <w:lang w:eastAsia="lv-LV"/>
              </w:rPr>
              <w:t>atmaksātā finansējuma</w:t>
            </w:r>
            <w:r>
              <w:rPr>
                <w:rStyle w:val="FootnoteReference"/>
                <w:rFonts w:ascii="Times New Roman" w:eastAsia="Times New Roman" w:hAnsi="Times New Roman"/>
                <w:sz w:val="24"/>
                <w:szCs w:val="24"/>
                <w:lang w:eastAsia="lv-LV"/>
              </w:rPr>
              <w:footnoteReference w:id="2"/>
            </w:r>
            <w:r w:rsidRPr="00D300ED">
              <w:rPr>
                <w:rFonts w:ascii="Times New Roman" w:eastAsia="Times New Roman" w:hAnsi="Times New Roman"/>
                <w:sz w:val="24"/>
                <w:szCs w:val="24"/>
                <w:lang w:eastAsia="lv-LV"/>
              </w:rPr>
              <w:t xml:space="preserve"> turpmāko izmantošanu</w:t>
            </w:r>
            <w:r>
              <w:rPr>
                <w:rFonts w:ascii="Times New Roman" w:eastAsia="Times New Roman" w:hAnsi="Times New Roman"/>
                <w:sz w:val="24"/>
                <w:szCs w:val="24"/>
                <w:lang w:eastAsia="lv-LV"/>
              </w:rPr>
              <w:t>.</w:t>
            </w:r>
          </w:p>
        </w:tc>
      </w:tr>
      <w:tr w:rsidR="00925F9E" w:rsidRPr="00C94330" w14:paraId="47891B61" w14:textId="77777777" w:rsidTr="09E35D4E">
        <w:tc>
          <w:tcPr>
            <w:tcW w:w="191" w:type="pct"/>
            <w:hideMark/>
          </w:tcPr>
          <w:p w14:paraId="18C8B563" w14:textId="4ADC08F4" w:rsidR="00392D00" w:rsidRPr="000B4902" w:rsidRDefault="00363BB6" w:rsidP="005B2BF1">
            <w:pPr>
              <w:spacing w:after="0" w:line="240" w:lineRule="auto"/>
              <w:rPr>
                <w:rFonts w:ascii="Times New Roman" w:eastAsia="Times New Roman" w:hAnsi="Times New Roman"/>
                <w:sz w:val="24"/>
                <w:szCs w:val="24"/>
                <w:lang w:eastAsia="lv-LV"/>
              </w:rPr>
            </w:pPr>
            <w:r w:rsidRPr="000B4902">
              <w:rPr>
                <w:rFonts w:ascii="Times New Roman" w:eastAsia="Times New Roman" w:hAnsi="Times New Roman"/>
                <w:sz w:val="24"/>
                <w:szCs w:val="24"/>
                <w:lang w:eastAsia="lv-LV"/>
              </w:rPr>
              <w:t>2.</w:t>
            </w:r>
          </w:p>
        </w:tc>
        <w:tc>
          <w:tcPr>
            <w:tcW w:w="1520" w:type="pct"/>
            <w:hideMark/>
          </w:tcPr>
          <w:p w14:paraId="7F1C5F9B" w14:textId="51DEFA86" w:rsidR="00392D00" w:rsidRPr="000B4902" w:rsidRDefault="00363BB6" w:rsidP="005B2BF1">
            <w:pPr>
              <w:spacing w:after="0" w:line="240" w:lineRule="auto"/>
              <w:jc w:val="both"/>
              <w:rPr>
                <w:rFonts w:ascii="Times New Roman" w:eastAsia="Times New Roman" w:hAnsi="Times New Roman"/>
                <w:sz w:val="24"/>
                <w:szCs w:val="24"/>
                <w:lang w:eastAsia="lv-LV"/>
              </w:rPr>
            </w:pPr>
            <w:r w:rsidRPr="000B4902">
              <w:rPr>
                <w:rFonts w:ascii="Times New Roman" w:hAnsi="Times New Roman"/>
                <w:sz w:val="24"/>
                <w:szCs w:val="24"/>
              </w:rPr>
              <w:t>Pašreizējā situācija un problēmas, kuru risināšanai tiesību akta projekts izstrādāts, tiesiskā regulējuma mērķis un būtība</w:t>
            </w:r>
          </w:p>
        </w:tc>
        <w:tc>
          <w:tcPr>
            <w:tcW w:w="3289" w:type="pct"/>
            <w:hideMark/>
          </w:tcPr>
          <w:p w14:paraId="51CB08E4" w14:textId="5CADC848" w:rsidR="00AC3908" w:rsidRPr="00AC3908" w:rsidRDefault="00AC3908" w:rsidP="00AC3908">
            <w:pPr>
              <w:spacing w:after="0" w:line="240" w:lineRule="auto"/>
              <w:jc w:val="both"/>
              <w:rPr>
                <w:rFonts w:ascii="Times New Roman" w:hAnsi="Times New Roman"/>
                <w:b/>
                <w:bCs/>
                <w:sz w:val="24"/>
                <w:szCs w:val="24"/>
                <w:u w:val="single"/>
              </w:rPr>
            </w:pPr>
            <w:r w:rsidRPr="00AC3908">
              <w:rPr>
                <w:rFonts w:ascii="Times New Roman" w:hAnsi="Times New Roman"/>
                <w:b/>
                <w:bCs/>
                <w:sz w:val="24"/>
                <w:szCs w:val="24"/>
                <w:u w:val="single"/>
              </w:rPr>
              <w:t>Dzīvojamo māju atjaunošana</w:t>
            </w:r>
          </w:p>
          <w:p w14:paraId="41E2BB53" w14:textId="57C23DD5" w:rsidR="0030089C" w:rsidRDefault="00C64B68" w:rsidP="00B01F74">
            <w:pPr>
              <w:spacing w:after="0" w:line="240" w:lineRule="auto"/>
              <w:ind w:firstLine="325"/>
              <w:jc w:val="both"/>
              <w:rPr>
                <w:rFonts w:ascii="Times New Roman" w:hAnsi="Times New Roman"/>
                <w:sz w:val="24"/>
                <w:szCs w:val="24"/>
              </w:rPr>
            </w:pPr>
            <w:r>
              <w:rPr>
                <w:rFonts w:ascii="Times New Roman" w:hAnsi="Times New Roman"/>
                <w:sz w:val="24"/>
                <w:szCs w:val="24"/>
              </w:rPr>
              <w:t>Ekonomikas ministrijas izstrādātajā informatīvajā ziņojumā “Ēku atjaunošanas ilgtermiņa stratēģija”</w:t>
            </w:r>
            <w:r>
              <w:rPr>
                <w:rStyle w:val="FootnoteReference"/>
                <w:rFonts w:ascii="Times New Roman" w:hAnsi="Times New Roman"/>
                <w:sz w:val="24"/>
                <w:szCs w:val="24"/>
              </w:rPr>
              <w:footnoteReference w:id="3"/>
            </w:r>
            <w:r>
              <w:rPr>
                <w:rFonts w:ascii="Times New Roman" w:hAnsi="Times New Roman"/>
                <w:sz w:val="24"/>
                <w:szCs w:val="24"/>
              </w:rPr>
              <w:t xml:space="preserve"> ir norādīts, ka</w:t>
            </w:r>
            <w:r w:rsidRPr="001425D2">
              <w:rPr>
                <w:rFonts w:ascii="Times New Roman" w:hAnsi="Times New Roman"/>
                <w:sz w:val="24"/>
                <w:szCs w:val="24"/>
              </w:rPr>
              <w:t xml:space="preserve"> </w:t>
            </w:r>
            <w:r w:rsidR="00C94330" w:rsidRPr="001425D2">
              <w:rPr>
                <w:rFonts w:ascii="Times New Roman" w:hAnsi="Times New Roman"/>
                <w:sz w:val="24"/>
                <w:szCs w:val="24"/>
              </w:rPr>
              <w:t>Latvijas daudzdzīvokļu dzīvojamo fondu veido 3</w:t>
            </w:r>
            <w:r w:rsidR="00751322">
              <w:rPr>
                <w:rFonts w:ascii="Times New Roman" w:hAnsi="Times New Roman"/>
                <w:sz w:val="24"/>
                <w:szCs w:val="24"/>
              </w:rPr>
              <w:t>8</w:t>
            </w:r>
            <w:r w:rsidR="00C94330" w:rsidRPr="001425D2">
              <w:rPr>
                <w:rFonts w:ascii="Times New Roman" w:hAnsi="Times New Roman"/>
                <w:sz w:val="24"/>
                <w:szCs w:val="24"/>
              </w:rPr>
              <w:t>,6 tūkstoši ēku ar kopējo platību 5</w:t>
            </w:r>
            <w:r w:rsidR="008F0A57">
              <w:rPr>
                <w:rFonts w:ascii="Times New Roman" w:hAnsi="Times New Roman"/>
                <w:sz w:val="24"/>
                <w:szCs w:val="24"/>
              </w:rPr>
              <w:t>4</w:t>
            </w:r>
            <w:r w:rsidR="00C94330" w:rsidRPr="001425D2">
              <w:rPr>
                <w:rFonts w:ascii="Times New Roman" w:hAnsi="Times New Roman"/>
                <w:sz w:val="24"/>
                <w:szCs w:val="24"/>
              </w:rPr>
              <w:t>,4 miljoni kvadrātmetru, no kuriem lielākā daļa ir uzbūvēti līdz 1993.gadam</w:t>
            </w:r>
            <w:r w:rsidR="00C94330">
              <w:rPr>
                <w:rFonts w:ascii="Times New Roman" w:hAnsi="Times New Roman"/>
                <w:sz w:val="24"/>
                <w:szCs w:val="24"/>
              </w:rPr>
              <w:t>.</w:t>
            </w:r>
            <w:r w:rsidR="00C94330" w:rsidRPr="00C94330">
              <w:rPr>
                <w:rFonts w:ascii="Times New Roman" w:hAnsi="Times New Roman"/>
                <w:sz w:val="24"/>
                <w:szCs w:val="24"/>
              </w:rPr>
              <w:t xml:space="preserve"> </w:t>
            </w:r>
            <w:r w:rsidR="0030089C">
              <w:rPr>
                <w:rFonts w:ascii="Times New Roman" w:hAnsi="Times New Roman"/>
                <w:sz w:val="24"/>
                <w:szCs w:val="24"/>
              </w:rPr>
              <w:t>Stratēģijā arī skaidrots, ka:</w:t>
            </w:r>
            <w:r w:rsidR="0030089C">
              <w:t xml:space="preserve"> “</w:t>
            </w:r>
            <w:r w:rsidR="0030089C" w:rsidRPr="00F36FAD">
              <w:rPr>
                <w:rFonts w:ascii="Times New Roman" w:hAnsi="Times New Roman"/>
                <w:sz w:val="24"/>
                <w:szCs w:val="24"/>
              </w:rPr>
              <w:t>Kopš Latvijas neatkarības</w:t>
            </w:r>
            <w:r w:rsidR="0030089C">
              <w:rPr>
                <w:rFonts w:ascii="Times New Roman" w:hAnsi="Times New Roman"/>
                <w:sz w:val="24"/>
                <w:szCs w:val="24"/>
              </w:rPr>
              <w:t xml:space="preserve"> </w:t>
            </w:r>
            <w:r w:rsidR="0030089C" w:rsidRPr="00F36FAD">
              <w:rPr>
                <w:rFonts w:ascii="Times New Roman" w:hAnsi="Times New Roman"/>
                <w:sz w:val="24"/>
                <w:szCs w:val="24"/>
              </w:rPr>
              <w:t>atgūšanas ~10% no visām dzīvojamām ēkām ir uzbūvētas pēc 2003.gada, savukārt no</w:t>
            </w:r>
            <w:r w:rsidR="0030089C">
              <w:rPr>
                <w:rFonts w:ascii="Times New Roman" w:hAnsi="Times New Roman"/>
                <w:sz w:val="24"/>
                <w:szCs w:val="24"/>
              </w:rPr>
              <w:t xml:space="preserve"> </w:t>
            </w:r>
            <w:r w:rsidR="0030089C" w:rsidRPr="00F36FAD">
              <w:rPr>
                <w:rFonts w:ascii="Times New Roman" w:hAnsi="Times New Roman"/>
                <w:sz w:val="24"/>
                <w:szCs w:val="24"/>
              </w:rPr>
              <w:t>kopējā daudzdzīvokļu ēku īpatsvara tikai 3% ēkas ir būvētas pēc 2003.gada (4% no</w:t>
            </w:r>
            <w:r w:rsidR="0030089C">
              <w:rPr>
                <w:rFonts w:ascii="Times New Roman" w:hAnsi="Times New Roman"/>
                <w:sz w:val="24"/>
                <w:szCs w:val="24"/>
              </w:rPr>
              <w:t xml:space="preserve"> </w:t>
            </w:r>
            <w:r w:rsidR="0030089C" w:rsidRPr="00F36FAD">
              <w:rPr>
                <w:rFonts w:ascii="Times New Roman" w:hAnsi="Times New Roman"/>
                <w:sz w:val="24"/>
                <w:szCs w:val="24"/>
              </w:rPr>
              <w:t>1993. gada), kad stājās spēkā jaunas būvnormatīvu prasības attiecībā uz</w:t>
            </w:r>
            <w:r w:rsidR="0030089C">
              <w:rPr>
                <w:rFonts w:ascii="Times New Roman" w:hAnsi="Times New Roman"/>
                <w:sz w:val="24"/>
                <w:szCs w:val="24"/>
              </w:rPr>
              <w:t xml:space="preserve"> </w:t>
            </w:r>
            <w:r w:rsidR="0030089C" w:rsidRPr="00F36FAD">
              <w:rPr>
                <w:rFonts w:ascii="Times New Roman" w:hAnsi="Times New Roman"/>
                <w:sz w:val="24"/>
                <w:szCs w:val="24"/>
              </w:rPr>
              <w:t>norobežojošajām konstrukcijām – būvnormatīvs 002-001 “Ēku norobežojošo</w:t>
            </w:r>
            <w:r w:rsidR="0030089C">
              <w:rPr>
                <w:rFonts w:ascii="Times New Roman" w:hAnsi="Times New Roman"/>
                <w:sz w:val="24"/>
                <w:szCs w:val="24"/>
              </w:rPr>
              <w:t xml:space="preserve"> </w:t>
            </w:r>
            <w:r w:rsidR="0030089C" w:rsidRPr="00F36FAD">
              <w:rPr>
                <w:rFonts w:ascii="Times New Roman" w:hAnsi="Times New Roman"/>
                <w:sz w:val="24"/>
                <w:szCs w:val="24"/>
              </w:rPr>
              <w:lastRenderedPageBreak/>
              <w:t xml:space="preserve">konstrukciju siltumtehnika” ar kuru tika noteiktas būtiski augstākas </w:t>
            </w:r>
            <w:proofErr w:type="spellStart"/>
            <w:r w:rsidR="0030089C" w:rsidRPr="00F36FAD">
              <w:rPr>
                <w:rFonts w:ascii="Times New Roman" w:hAnsi="Times New Roman"/>
                <w:sz w:val="24"/>
                <w:szCs w:val="24"/>
              </w:rPr>
              <w:t>siltumtehniskās</w:t>
            </w:r>
            <w:proofErr w:type="spellEnd"/>
            <w:r w:rsidR="0030089C">
              <w:rPr>
                <w:rFonts w:ascii="Times New Roman" w:hAnsi="Times New Roman"/>
                <w:sz w:val="24"/>
                <w:szCs w:val="24"/>
              </w:rPr>
              <w:t xml:space="preserve"> </w:t>
            </w:r>
            <w:r w:rsidR="0030089C" w:rsidRPr="00F36FAD">
              <w:rPr>
                <w:rFonts w:ascii="Times New Roman" w:hAnsi="Times New Roman"/>
                <w:sz w:val="24"/>
                <w:szCs w:val="24"/>
              </w:rPr>
              <w:t>prasības ēku norobežojošām konstrukcijām.</w:t>
            </w:r>
            <w:r w:rsidR="0030089C">
              <w:rPr>
                <w:rStyle w:val="FootnoteReference"/>
                <w:rFonts w:ascii="Times New Roman" w:hAnsi="Times New Roman"/>
                <w:sz w:val="24"/>
                <w:szCs w:val="24"/>
              </w:rPr>
              <w:footnoteReference w:id="4"/>
            </w:r>
          </w:p>
          <w:p w14:paraId="509981A2" w14:textId="469860C0" w:rsidR="00FA621C" w:rsidRDefault="00C94330" w:rsidP="00B01F74">
            <w:pPr>
              <w:spacing w:after="0" w:line="240" w:lineRule="auto"/>
              <w:ind w:firstLine="325"/>
              <w:jc w:val="both"/>
              <w:rPr>
                <w:rFonts w:ascii="Times New Roman" w:hAnsi="Times New Roman"/>
                <w:sz w:val="24"/>
                <w:szCs w:val="24"/>
              </w:rPr>
            </w:pPr>
            <w:r w:rsidRPr="00516586">
              <w:rPr>
                <w:rFonts w:ascii="Times New Roman" w:hAnsi="Times New Roman"/>
                <w:sz w:val="24"/>
                <w:szCs w:val="24"/>
              </w:rPr>
              <w:t xml:space="preserve">Pēc ekspertu vērtējuma izmaksu efektīvā veidā var </w:t>
            </w:r>
            <w:r>
              <w:rPr>
                <w:rFonts w:ascii="Times New Roman" w:hAnsi="Times New Roman"/>
                <w:sz w:val="24"/>
                <w:szCs w:val="24"/>
              </w:rPr>
              <w:t>atjaunot</w:t>
            </w:r>
            <w:r w:rsidRPr="00516586">
              <w:rPr>
                <w:rFonts w:ascii="Times New Roman" w:hAnsi="Times New Roman"/>
                <w:sz w:val="24"/>
                <w:szCs w:val="24"/>
              </w:rPr>
              <w:t xml:space="preserve"> 70% no Latvijas ēku sektora, </w:t>
            </w:r>
            <w:r w:rsidR="003B3237">
              <w:rPr>
                <w:rFonts w:ascii="Times New Roman" w:hAnsi="Times New Roman"/>
                <w:sz w:val="24"/>
                <w:szCs w:val="24"/>
              </w:rPr>
              <w:t>kas</w:t>
            </w:r>
            <w:r w:rsidRPr="00516586">
              <w:rPr>
                <w:rFonts w:ascii="Times New Roman" w:hAnsi="Times New Roman"/>
                <w:sz w:val="24"/>
                <w:szCs w:val="24"/>
              </w:rPr>
              <w:t xml:space="preserve"> būtu ap 2</w:t>
            </w:r>
            <w:r w:rsidR="002B3903">
              <w:rPr>
                <w:rFonts w:ascii="Times New Roman" w:hAnsi="Times New Roman"/>
                <w:sz w:val="24"/>
                <w:szCs w:val="24"/>
              </w:rPr>
              <w:t>7</w:t>
            </w:r>
            <w:r w:rsidRPr="00516586">
              <w:rPr>
                <w:rFonts w:ascii="Times New Roman" w:hAnsi="Times New Roman"/>
                <w:sz w:val="24"/>
                <w:szCs w:val="24"/>
              </w:rPr>
              <w:t xml:space="preserve"> tūkstoši daudzdzīvokļu māju, </w:t>
            </w:r>
            <w:r w:rsidR="00C77EE8">
              <w:rPr>
                <w:rFonts w:ascii="Times New Roman" w:hAnsi="Times New Roman"/>
                <w:sz w:val="24"/>
                <w:szCs w:val="24"/>
              </w:rPr>
              <w:t>ar</w:t>
            </w:r>
            <w:r w:rsidRPr="00516586">
              <w:rPr>
                <w:rFonts w:ascii="Times New Roman" w:hAnsi="Times New Roman"/>
                <w:sz w:val="24"/>
                <w:szCs w:val="24"/>
              </w:rPr>
              <w:t xml:space="preserve"> kopplatīb</w:t>
            </w:r>
            <w:r w:rsidR="00C77EE8">
              <w:rPr>
                <w:rFonts w:ascii="Times New Roman" w:hAnsi="Times New Roman"/>
                <w:sz w:val="24"/>
                <w:szCs w:val="24"/>
              </w:rPr>
              <w:t>u</w:t>
            </w:r>
            <w:r w:rsidRPr="00516586">
              <w:rPr>
                <w:rFonts w:ascii="Times New Roman" w:hAnsi="Times New Roman"/>
                <w:sz w:val="24"/>
                <w:szCs w:val="24"/>
              </w:rPr>
              <w:t xml:space="preserve"> 38 miljon</w:t>
            </w:r>
            <w:r w:rsidR="00C77EE8">
              <w:rPr>
                <w:rFonts w:ascii="Times New Roman" w:hAnsi="Times New Roman"/>
                <w:sz w:val="24"/>
                <w:szCs w:val="24"/>
              </w:rPr>
              <w:t>u</w:t>
            </w:r>
            <w:r w:rsidRPr="00516586">
              <w:rPr>
                <w:rFonts w:ascii="Times New Roman" w:hAnsi="Times New Roman"/>
                <w:sz w:val="24"/>
                <w:szCs w:val="24"/>
              </w:rPr>
              <w:t xml:space="preserve"> kvadrātmetru</w:t>
            </w:r>
            <w:r w:rsidR="00C77EE8">
              <w:rPr>
                <w:rFonts w:ascii="Times New Roman" w:hAnsi="Times New Roman"/>
                <w:sz w:val="24"/>
                <w:szCs w:val="24"/>
              </w:rPr>
              <w:t xml:space="preserve"> apmērā</w:t>
            </w:r>
            <w:r w:rsidR="00182B1A">
              <w:rPr>
                <w:rFonts w:ascii="Times New Roman" w:hAnsi="Times New Roman"/>
                <w:sz w:val="24"/>
                <w:szCs w:val="24"/>
              </w:rPr>
              <w:t>.</w:t>
            </w:r>
            <w:r w:rsidR="00C67047">
              <w:rPr>
                <w:rStyle w:val="FootnoteReference"/>
                <w:rFonts w:ascii="Times New Roman" w:hAnsi="Times New Roman"/>
                <w:sz w:val="24"/>
                <w:szCs w:val="24"/>
              </w:rPr>
              <w:footnoteReference w:id="5"/>
            </w:r>
            <w:r w:rsidR="00971961">
              <w:rPr>
                <w:rFonts w:ascii="Times New Roman" w:hAnsi="Times New Roman"/>
                <w:sz w:val="24"/>
                <w:szCs w:val="24"/>
              </w:rPr>
              <w:t xml:space="preserve"> </w:t>
            </w:r>
            <w:r w:rsidR="00513E71">
              <w:rPr>
                <w:rFonts w:ascii="Times New Roman" w:hAnsi="Times New Roman"/>
                <w:sz w:val="24"/>
                <w:szCs w:val="24"/>
              </w:rPr>
              <w:t>Stratēģijā ir norādīts, ka s</w:t>
            </w:r>
            <w:r w:rsidR="00F36FAD" w:rsidRPr="00F36FAD">
              <w:rPr>
                <w:rFonts w:ascii="Times New Roman" w:hAnsi="Times New Roman"/>
                <w:sz w:val="24"/>
                <w:szCs w:val="24"/>
              </w:rPr>
              <w:t>avlaicīgu un optimālu ēku uzturēšanas izaicinājumi ir gan valstij, gan</w:t>
            </w:r>
            <w:r w:rsidR="00F36FAD">
              <w:rPr>
                <w:rFonts w:ascii="Times New Roman" w:hAnsi="Times New Roman"/>
                <w:sz w:val="24"/>
                <w:szCs w:val="24"/>
              </w:rPr>
              <w:t xml:space="preserve"> </w:t>
            </w:r>
            <w:r w:rsidR="00F36FAD" w:rsidRPr="00F36FAD">
              <w:rPr>
                <w:rFonts w:ascii="Times New Roman" w:hAnsi="Times New Roman"/>
                <w:sz w:val="24"/>
                <w:szCs w:val="24"/>
              </w:rPr>
              <w:t>pašvaldībām, gan arī iedzīvotājiem. Tāpat līdz ar ēku fonda novecošanos un salīdzinoši</w:t>
            </w:r>
            <w:r w:rsidR="00F36FAD">
              <w:rPr>
                <w:rFonts w:ascii="Times New Roman" w:hAnsi="Times New Roman"/>
                <w:sz w:val="24"/>
                <w:szCs w:val="24"/>
              </w:rPr>
              <w:t xml:space="preserve"> </w:t>
            </w:r>
            <w:r w:rsidR="00F36FAD" w:rsidRPr="00F36FAD">
              <w:rPr>
                <w:rFonts w:ascii="Times New Roman" w:hAnsi="Times New Roman"/>
                <w:sz w:val="24"/>
                <w:szCs w:val="24"/>
              </w:rPr>
              <w:t>slikto tehnisko stāvokli, paralēli zūd arī esošā dzīvojamā fonda energoefektivitāte.</w:t>
            </w:r>
            <w:r w:rsidR="003A149D">
              <w:rPr>
                <w:rStyle w:val="FootnoteReference"/>
                <w:rFonts w:ascii="Times New Roman" w:hAnsi="Times New Roman"/>
                <w:sz w:val="24"/>
                <w:szCs w:val="24"/>
              </w:rPr>
              <w:footnoteReference w:id="6"/>
            </w:r>
          </w:p>
          <w:p w14:paraId="0603C686" w14:textId="3251A316" w:rsidR="00E67500" w:rsidRDefault="00061FE1" w:rsidP="00EB6664">
            <w:pPr>
              <w:spacing w:after="0" w:line="240" w:lineRule="auto"/>
              <w:ind w:firstLine="364"/>
              <w:jc w:val="both"/>
              <w:rPr>
                <w:rFonts w:ascii="Times New Roman" w:hAnsi="Times New Roman"/>
                <w:sz w:val="24"/>
                <w:szCs w:val="24"/>
              </w:rPr>
            </w:pPr>
            <w:r>
              <w:rPr>
                <w:rFonts w:ascii="Times New Roman" w:hAnsi="Times New Roman"/>
                <w:sz w:val="24"/>
                <w:szCs w:val="24"/>
              </w:rPr>
              <w:t>2020. gad</w:t>
            </w:r>
            <w:r w:rsidR="00541EC4">
              <w:rPr>
                <w:rFonts w:ascii="Times New Roman" w:hAnsi="Times New Roman"/>
                <w:sz w:val="24"/>
                <w:szCs w:val="24"/>
              </w:rPr>
              <w:t xml:space="preserve">ā tika </w:t>
            </w:r>
            <w:r w:rsidR="00041895">
              <w:rPr>
                <w:rFonts w:ascii="Times New Roman" w:hAnsi="Times New Roman"/>
                <w:sz w:val="24"/>
                <w:szCs w:val="24"/>
              </w:rPr>
              <w:t xml:space="preserve">veikti </w:t>
            </w:r>
            <w:r w:rsidR="00541EC4">
              <w:rPr>
                <w:rFonts w:ascii="Times New Roman" w:hAnsi="Times New Roman"/>
                <w:sz w:val="24"/>
                <w:szCs w:val="24"/>
              </w:rPr>
              <w:t xml:space="preserve">vairāki novērtējumi par esošo Latvijas dzīvojamā fonda </w:t>
            </w:r>
            <w:r w:rsidR="00E67500">
              <w:rPr>
                <w:rFonts w:ascii="Times New Roman" w:hAnsi="Times New Roman"/>
                <w:sz w:val="24"/>
                <w:szCs w:val="24"/>
              </w:rPr>
              <w:t>stāvokli:</w:t>
            </w:r>
          </w:p>
          <w:p w14:paraId="2380FD79" w14:textId="365F1162" w:rsidR="00E67500" w:rsidRDefault="00405955" w:rsidP="00E67500">
            <w:pPr>
              <w:pStyle w:val="ListParagraph"/>
              <w:numPr>
                <w:ilvl w:val="0"/>
                <w:numId w:val="33"/>
              </w:numPr>
              <w:spacing w:after="0" w:line="240" w:lineRule="auto"/>
              <w:jc w:val="both"/>
              <w:rPr>
                <w:rFonts w:ascii="Times New Roman" w:hAnsi="Times New Roman"/>
                <w:sz w:val="24"/>
                <w:szCs w:val="24"/>
              </w:rPr>
            </w:pPr>
            <w:r w:rsidRPr="00E67500">
              <w:rPr>
                <w:rFonts w:ascii="Times New Roman" w:hAnsi="Times New Roman"/>
                <w:sz w:val="24"/>
                <w:szCs w:val="24"/>
              </w:rPr>
              <w:t>Ekonomiskās sadarbības un attīstības organizācija</w:t>
            </w:r>
            <w:r w:rsidR="009B3FA2" w:rsidRPr="00E67500">
              <w:rPr>
                <w:rFonts w:ascii="Times New Roman" w:hAnsi="Times New Roman"/>
                <w:sz w:val="24"/>
                <w:szCs w:val="24"/>
              </w:rPr>
              <w:t xml:space="preserve"> savā 2020.gada pētījumā par mājokļu pieejamību Latvijā</w:t>
            </w:r>
            <w:r w:rsidR="006B178C">
              <w:rPr>
                <w:rStyle w:val="FootnoteReference"/>
                <w:rFonts w:ascii="Times New Roman" w:hAnsi="Times New Roman"/>
                <w:sz w:val="24"/>
                <w:szCs w:val="24"/>
              </w:rPr>
              <w:footnoteReference w:id="7"/>
            </w:r>
            <w:r w:rsidR="009B3FA2" w:rsidRPr="00E67500">
              <w:rPr>
                <w:rFonts w:ascii="Times New Roman" w:hAnsi="Times New Roman"/>
                <w:sz w:val="24"/>
                <w:szCs w:val="24"/>
              </w:rPr>
              <w:t>, rosin</w:t>
            </w:r>
            <w:r w:rsidR="00E67500">
              <w:rPr>
                <w:rFonts w:ascii="Times New Roman" w:hAnsi="Times New Roman"/>
                <w:sz w:val="24"/>
                <w:szCs w:val="24"/>
              </w:rPr>
              <w:t>āja</w:t>
            </w:r>
            <w:r w:rsidR="009B3FA2" w:rsidRPr="00E67500">
              <w:rPr>
                <w:rFonts w:ascii="Times New Roman" w:hAnsi="Times New Roman"/>
                <w:sz w:val="24"/>
                <w:szCs w:val="24"/>
              </w:rPr>
              <w:t xml:space="preserve"> </w:t>
            </w:r>
            <w:r w:rsidR="00EB6664" w:rsidRPr="00E67500">
              <w:rPr>
                <w:rFonts w:ascii="Times New Roman" w:hAnsi="Times New Roman"/>
                <w:sz w:val="24"/>
                <w:szCs w:val="24"/>
              </w:rPr>
              <w:t>s</w:t>
            </w:r>
            <w:r w:rsidR="003A25F0" w:rsidRPr="00E67500">
              <w:rPr>
                <w:rFonts w:ascii="Times New Roman" w:hAnsi="Times New Roman"/>
                <w:sz w:val="24"/>
                <w:szCs w:val="24"/>
              </w:rPr>
              <w:t>amazināt “neatbalstītā vidusslāņa” apmēru, pilnveidojot mājokļu atbalsta apmēra noteikšanu dažādām</w:t>
            </w:r>
            <w:r w:rsidR="00EB6664" w:rsidRPr="00E67500">
              <w:rPr>
                <w:rFonts w:ascii="Times New Roman" w:hAnsi="Times New Roman"/>
                <w:sz w:val="24"/>
                <w:szCs w:val="24"/>
              </w:rPr>
              <w:t xml:space="preserve"> </w:t>
            </w:r>
            <w:r w:rsidR="003A25F0" w:rsidRPr="00E67500">
              <w:rPr>
                <w:rFonts w:ascii="Times New Roman" w:hAnsi="Times New Roman"/>
                <w:sz w:val="24"/>
                <w:szCs w:val="24"/>
              </w:rPr>
              <w:t>mājsaimniecībām</w:t>
            </w:r>
            <w:r w:rsidR="00EB6664" w:rsidRPr="00E67500">
              <w:rPr>
                <w:rFonts w:ascii="Times New Roman" w:hAnsi="Times New Roman"/>
                <w:sz w:val="24"/>
                <w:szCs w:val="24"/>
              </w:rPr>
              <w:t xml:space="preserve"> un </w:t>
            </w:r>
            <w:r w:rsidR="003A25F0" w:rsidRPr="00E67500">
              <w:rPr>
                <w:rFonts w:ascii="Times New Roman" w:hAnsi="Times New Roman"/>
                <w:sz w:val="24"/>
                <w:szCs w:val="24"/>
              </w:rPr>
              <w:t>apsvērt mājokļu atjaunošanas programmas izstrādi</w:t>
            </w:r>
            <w:r w:rsidR="00E67500">
              <w:rPr>
                <w:rFonts w:ascii="Times New Roman" w:hAnsi="Times New Roman"/>
                <w:sz w:val="24"/>
                <w:szCs w:val="24"/>
              </w:rPr>
              <w:t>;</w:t>
            </w:r>
          </w:p>
          <w:p w14:paraId="3A642739" w14:textId="0492D8E7" w:rsidR="00BD28D4" w:rsidRPr="00E67500" w:rsidRDefault="00BD28D4" w:rsidP="00E67500">
            <w:pPr>
              <w:pStyle w:val="ListParagraph"/>
              <w:numPr>
                <w:ilvl w:val="0"/>
                <w:numId w:val="33"/>
              </w:numPr>
              <w:spacing w:after="0" w:line="240" w:lineRule="auto"/>
              <w:jc w:val="both"/>
              <w:rPr>
                <w:rFonts w:ascii="Times New Roman" w:hAnsi="Times New Roman"/>
                <w:sz w:val="24"/>
                <w:szCs w:val="24"/>
              </w:rPr>
            </w:pPr>
            <w:r w:rsidRPr="00E67500">
              <w:rPr>
                <w:rFonts w:ascii="Times New Roman" w:hAnsi="Times New Roman"/>
                <w:sz w:val="24"/>
                <w:szCs w:val="24"/>
              </w:rPr>
              <w:t>Valsts kontrole</w:t>
            </w:r>
            <w:r w:rsidR="000C64CF" w:rsidRPr="00E67500">
              <w:rPr>
                <w:rFonts w:ascii="Times New Roman" w:hAnsi="Times New Roman"/>
                <w:sz w:val="24"/>
                <w:szCs w:val="24"/>
              </w:rPr>
              <w:t xml:space="preserve"> savā</w:t>
            </w:r>
            <w:r w:rsidRPr="00E67500">
              <w:rPr>
                <w:rFonts w:ascii="Times New Roman" w:hAnsi="Times New Roman"/>
                <w:sz w:val="24"/>
                <w:szCs w:val="24"/>
              </w:rPr>
              <w:t xml:space="preserve"> </w:t>
            </w:r>
            <w:r w:rsidR="00D62680" w:rsidRPr="00E67500">
              <w:rPr>
                <w:rFonts w:ascii="Times New Roman" w:hAnsi="Times New Roman"/>
                <w:sz w:val="24"/>
                <w:szCs w:val="24"/>
              </w:rPr>
              <w:t xml:space="preserve">2020. gada </w:t>
            </w:r>
            <w:r w:rsidR="000C64CF">
              <w:t xml:space="preserve"> </w:t>
            </w:r>
            <w:r w:rsidR="000C64CF" w:rsidRPr="00E67500">
              <w:rPr>
                <w:rFonts w:ascii="Times New Roman" w:hAnsi="Times New Roman"/>
                <w:sz w:val="24"/>
                <w:szCs w:val="24"/>
              </w:rPr>
              <w:t>14.</w:t>
            </w:r>
            <w:r w:rsidR="00EC03C6" w:rsidRPr="00E67500">
              <w:rPr>
                <w:rFonts w:ascii="Times New Roman" w:hAnsi="Times New Roman"/>
                <w:sz w:val="24"/>
                <w:szCs w:val="24"/>
              </w:rPr>
              <w:t> </w:t>
            </w:r>
            <w:r w:rsidR="000C64CF" w:rsidRPr="00E67500">
              <w:rPr>
                <w:rFonts w:ascii="Times New Roman" w:hAnsi="Times New Roman"/>
                <w:sz w:val="24"/>
                <w:szCs w:val="24"/>
              </w:rPr>
              <w:t>janvāra Revīzijas ziņojumā</w:t>
            </w:r>
            <w:r w:rsidR="000C64CF">
              <w:rPr>
                <w:rStyle w:val="FootnoteReference"/>
                <w:rFonts w:ascii="Times New Roman" w:hAnsi="Times New Roman"/>
                <w:sz w:val="24"/>
                <w:szCs w:val="24"/>
              </w:rPr>
              <w:footnoteReference w:id="8"/>
            </w:r>
            <w:r w:rsidR="000C64CF" w:rsidRPr="00E67500">
              <w:rPr>
                <w:rFonts w:ascii="Times New Roman" w:hAnsi="Times New Roman"/>
                <w:sz w:val="24"/>
                <w:szCs w:val="24"/>
              </w:rPr>
              <w:t xml:space="preserve"> </w:t>
            </w:r>
            <w:r w:rsidRPr="00E67500">
              <w:rPr>
                <w:rFonts w:ascii="Times New Roman" w:hAnsi="Times New Roman"/>
                <w:sz w:val="24"/>
                <w:szCs w:val="24"/>
              </w:rPr>
              <w:t>konstatēj</w:t>
            </w:r>
            <w:r w:rsidR="00E67500">
              <w:rPr>
                <w:rFonts w:ascii="Times New Roman" w:hAnsi="Times New Roman"/>
                <w:sz w:val="24"/>
                <w:szCs w:val="24"/>
              </w:rPr>
              <w:t>a</w:t>
            </w:r>
            <w:r w:rsidRPr="00E67500">
              <w:rPr>
                <w:rFonts w:ascii="Times New Roman" w:hAnsi="Times New Roman"/>
                <w:sz w:val="24"/>
                <w:szCs w:val="24"/>
              </w:rPr>
              <w:t>, ka situācijā, kad, no vienas puses, īpašnieki ir atbildīgi par ēkas atbilstību drošuma prasībām, bet, no otras puses, – ir tiesīgi lemt par apsaimniekošanas maksas apmēru, diemžēl pārsvarā ir dominējuši zemajā maksātspējā balstītie risinājumi</w:t>
            </w:r>
            <w:r w:rsidR="007345AD">
              <w:rPr>
                <w:rFonts w:ascii="Times New Roman" w:hAnsi="Times New Roman"/>
                <w:sz w:val="24"/>
                <w:szCs w:val="24"/>
              </w:rPr>
              <w:t>. Balst</w:t>
            </w:r>
            <w:r w:rsidR="0058357B">
              <w:rPr>
                <w:rFonts w:ascii="Times New Roman" w:hAnsi="Times New Roman"/>
                <w:sz w:val="24"/>
                <w:szCs w:val="24"/>
              </w:rPr>
              <w:t>oties uz šo secinājumu Valsts kontrole ier</w:t>
            </w:r>
            <w:r w:rsidRPr="00E67500">
              <w:rPr>
                <w:rFonts w:ascii="Times New Roman" w:hAnsi="Times New Roman"/>
                <w:sz w:val="24"/>
                <w:szCs w:val="24"/>
              </w:rPr>
              <w:t>osinā</w:t>
            </w:r>
            <w:r w:rsidR="0058357B">
              <w:rPr>
                <w:rFonts w:ascii="Times New Roman" w:hAnsi="Times New Roman"/>
                <w:sz w:val="24"/>
                <w:szCs w:val="24"/>
              </w:rPr>
              <w:t>ja</w:t>
            </w:r>
            <w:r w:rsidRPr="00E67500">
              <w:rPr>
                <w:rFonts w:ascii="Times New Roman" w:hAnsi="Times New Roman"/>
                <w:sz w:val="24"/>
                <w:szCs w:val="24"/>
              </w:rPr>
              <w:t xml:space="preserve"> veikt divus pasākumus: “Veicināt iedzīvotājus veikt ieguldījumus mājokļu savlaicīgai uzturēšanai un atjaunojamo energoresursu izmantošanai” un “Veicināt finanšu pieejamību ēku atjaunošanai un labiekārtojuma pilnveidošanai.”.</w:t>
            </w:r>
          </w:p>
          <w:p w14:paraId="58FB124B" w14:textId="308AC48B" w:rsidR="00FC55F3" w:rsidRDefault="00FC55F3" w:rsidP="00E42450">
            <w:pPr>
              <w:spacing w:after="0" w:line="240" w:lineRule="auto"/>
              <w:ind w:firstLine="316"/>
              <w:jc w:val="both"/>
              <w:rPr>
                <w:rFonts w:ascii="Times New Roman" w:hAnsi="Times New Roman"/>
                <w:sz w:val="24"/>
                <w:szCs w:val="24"/>
              </w:rPr>
            </w:pPr>
            <w:r w:rsidRPr="00E42450">
              <w:rPr>
                <w:rFonts w:ascii="Times New Roman" w:hAnsi="Times New Roman"/>
                <w:sz w:val="24"/>
                <w:szCs w:val="24"/>
              </w:rPr>
              <w:t xml:space="preserve">Pamatojoties uz augstāk minēto institūciju secinājumiem </w:t>
            </w:r>
            <w:r w:rsidR="00AC374A" w:rsidRPr="00E42450">
              <w:rPr>
                <w:rFonts w:ascii="Times New Roman" w:hAnsi="Times New Roman"/>
                <w:sz w:val="24"/>
                <w:szCs w:val="24"/>
              </w:rPr>
              <w:t>Minis</w:t>
            </w:r>
            <w:r w:rsidR="00AC374A" w:rsidRPr="006F55AA">
              <w:rPr>
                <w:rFonts w:ascii="Times New Roman" w:hAnsi="Times New Roman"/>
                <w:sz w:val="24"/>
                <w:szCs w:val="24"/>
              </w:rPr>
              <w:t>tru kabinet</w:t>
            </w:r>
            <w:r w:rsidR="00721A69" w:rsidRPr="002B779B">
              <w:rPr>
                <w:rFonts w:ascii="Times New Roman" w:hAnsi="Times New Roman"/>
                <w:sz w:val="24"/>
                <w:szCs w:val="24"/>
              </w:rPr>
              <w:t xml:space="preserve">s </w:t>
            </w:r>
            <w:r w:rsidR="00AC374A" w:rsidRPr="00491E11">
              <w:rPr>
                <w:rFonts w:ascii="Times New Roman" w:hAnsi="Times New Roman"/>
                <w:sz w:val="24"/>
                <w:szCs w:val="24"/>
              </w:rPr>
              <w:t>2020</w:t>
            </w:r>
            <w:r w:rsidR="00AC374A" w:rsidRPr="007345AD">
              <w:rPr>
                <w:rFonts w:ascii="Times New Roman" w:hAnsi="Times New Roman"/>
                <w:sz w:val="24"/>
                <w:szCs w:val="24"/>
              </w:rPr>
              <w:t xml:space="preserve">. gada </w:t>
            </w:r>
            <w:r w:rsidR="00AC374A" w:rsidRPr="00A62AA2">
              <w:rPr>
                <w:rFonts w:ascii="Times New Roman" w:hAnsi="Times New Roman"/>
                <w:sz w:val="24"/>
                <w:szCs w:val="24"/>
              </w:rPr>
              <w:t>1</w:t>
            </w:r>
            <w:r w:rsidR="00721A69" w:rsidRPr="00652A4A">
              <w:rPr>
                <w:rFonts w:ascii="Times New Roman" w:hAnsi="Times New Roman"/>
                <w:sz w:val="24"/>
                <w:szCs w:val="24"/>
              </w:rPr>
              <w:t>1</w:t>
            </w:r>
            <w:r w:rsidR="00AC374A" w:rsidRPr="00652A4A">
              <w:rPr>
                <w:rFonts w:ascii="Times New Roman" w:hAnsi="Times New Roman"/>
                <w:sz w:val="24"/>
                <w:szCs w:val="24"/>
              </w:rPr>
              <w:t>. decembr</w:t>
            </w:r>
            <w:r w:rsidR="0086694B" w:rsidRPr="0070334E">
              <w:rPr>
                <w:rFonts w:ascii="Times New Roman" w:hAnsi="Times New Roman"/>
                <w:sz w:val="24"/>
                <w:szCs w:val="24"/>
              </w:rPr>
              <w:t>ī</w:t>
            </w:r>
            <w:r w:rsidR="00721A69" w:rsidRPr="00C83071">
              <w:rPr>
                <w:rFonts w:ascii="Times New Roman" w:hAnsi="Times New Roman"/>
                <w:sz w:val="24"/>
                <w:szCs w:val="24"/>
              </w:rPr>
              <w:t xml:space="preserve"> </w:t>
            </w:r>
            <w:r w:rsidR="0086694B" w:rsidRPr="00490BA7">
              <w:rPr>
                <w:rFonts w:ascii="Times New Roman" w:hAnsi="Times New Roman"/>
                <w:sz w:val="24"/>
                <w:szCs w:val="24"/>
              </w:rPr>
              <w:t>izdeva</w:t>
            </w:r>
            <w:r w:rsidR="0086694B" w:rsidRPr="00BD2821">
              <w:rPr>
                <w:rFonts w:ascii="Times New Roman" w:hAnsi="Times New Roman"/>
                <w:sz w:val="24"/>
                <w:szCs w:val="24"/>
              </w:rPr>
              <w:t xml:space="preserve"> </w:t>
            </w:r>
            <w:r w:rsidR="00721A69" w:rsidRPr="00BD2821">
              <w:rPr>
                <w:rFonts w:ascii="Times New Roman" w:hAnsi="Times New Roman"/>
                <w:sz w:val="24"/>
                <w:szCs w:val="24"/>
              </w:rPr>
              <w:t>r</w:t>
            </w:r>
            <w:r w:rsidR="00B64D3A" w:rsidRPr="00D94740">
              <w:rPr>
                <w:rFonts w:ascii="Times New Roman" w:hAnsi="Times New Roman"/>
                <w:sz w:val="24"/>
                <w:szCs w:val="24"/>
              </w:rPr>
              <w:t>īkojum</w:t>
            </w:r>
            <w:r w:rsidR="00B64D3A" w:rsidRPr="00297F2E">
              <w:rPr>
                <w:rFonts w:ascii="Times New Roman" w:hAnsi="Times New Roman"/>
                <w:sz w:val="24"/>
                <w:szCs w:val="24"/>
              </w:rPr>
              <w:t>u</w:t>
            </w:r>
            <w:r w:rsidR="00B64D3A" w:rsidRPr="004A5498">
              <w:rPr>
                <w:rFonts w:ascii="Times New Roman" w:hAnsi="Times New Roman"/>
                <w:sz w:val="24"/>
                <w:szCs w:val="24"/>
              </w:rPr>
              <w:t xml:space="preserve"> Nr. 761 </w:t>
            </w:r>
            <w:r w:rsidR="00B64D3A" w:rsidRPr="00A34D19">
              <w:rPr>
                <w:rFonts w:ascii="Times New Roman" w:hAnsi="Times New Roman"/>
                <w:sz w:val="24"/>
                <w:szCs w:val="24"/>
              </w:rPr>
              <w:t>(</w:t>
            </w:r>
            <w:r w:rsidR="0011293E" w:rsidRPr="00217B02">
              <w:rPr>
                <w:rFonts w:ascii="Times New Roman" w:hAnsi="Times New Roman"/>
                <w:sz w:val="24"/>
                <w:szCs w:val="24"/>
              </w:rPr>
              <w:t>prot. Nr. 82 5. §)</w:t>
            </w:r>
            <w:r w:rsidR="00AC374A" w:rsidRPr="00E42450">
              <w:rPr>
                <w:rFonts w:ascii="Times New Roman" w:hAnsi="Times New Roman"/>
                <w:sz w:val="24"/>
                <w:szCs w:val="24"/>
              </w:rPr>
              <w:t xml:space="preserve"> </w:t>
            </w:r>
            <w:r w:rsidR="00DE037D" w:rsidRPr="00E42450">
              <w:rPr>
                <w:rFonts w:ascii="Times New Roman" w:hAnsi="Times New Roman"/>
              </w:rPr>
              <w:t xml:space="preserve"> “</w:t>
            </w:r>
            <w:r w:rsidR="00DE037D" w:rsidRPr="00E42450">
              <w:rPr>
                <w:rFonts w:ascii="Times New Roman" w:hAnsi="Times New Roman"/>
                <w:sz w:val="24"/>
                <w:szCs w:val="24"/>
              </w:rPr>
              <w:t>Par Rīcības plānu pasākumiem dzīvojamā fonda tehniskā stāvokļa pilnveidošanai ekspluatācijas laikā”</w:t>
            </w:r>
            <w:r w:rsidR="001A025E" w:rsidRPr="00E42450">
              <w:rPr>
                <w:rStyle w:val="FootnoteReference"/>
                <w:rFonts w:ascii="Times New Roman" w:hAnsi="Times New Roman"/>
                <w:sz w:val="24"/>
                <w:szCs w:val="24"/>
              </w:rPr>
              <w:footnoteReference w:id="9"/>
            </w:r>
            <w:r w:rsidR="00AC374A" w:rsidRPr="00E42450">
              <w:rPr>
                <w:rFonts w:ascii="Times New Roman" w:hAnsi="Times New Roman"/>
                <w:sz w:val="24"/>
                <w:szCs w:val="24"/>
              </w:rPr>
              <w:t>, kur</w:t>
            </w:r>
            <w:r w:rsidR="00AD3DFB" w:rsidRPr="00E42450">
              <w:rPr>
                <w:rFonts w:ascii="Times New Roman" w:hAnsi="Times New Roman"/>
                <w:sz w:val="24"/>
                <w:szCs w:val="24"/>
              </w:rPr>
              <w:t>a pielikumā kā</w:t>
            </w:r>
            <w:r w:rsidR="00AC374A" w:rsidRPr="00E42450">
              <w:rPr>
                <w:rFonts w:ascii="Times New Roman" w:hAnsi="Times New Roman"/>
                <w:sz w:val="24"/>
                <w:szCs w:val="24"/>
              </w:rPr>
              <w:t xml:space="preserve"> viens no īstenojamiem pasākumiem tika noteikts </w:t>
            </w:r>
            <w:r w:rsidRPr="006F55AA">
              <w:rPr>
                <w:rFonts w:ascii="Times New Roman" w:hAnsi="Times New Roman"/>
                <w:sz w:val="24"/>
                <w:szCs w:val="24"/>
              </w:rPr>
              <w:t>“Veicināt finanšu pieejamību ēku atjaunošanai un labiekārtojuma pil</w:t>
            </w:r>
            <w:r w:rsidRPr="002B779B">
              <w:rPr>
                <w:rFonts w:ascii="Times New Roman" w:hAnsi="Times New Roman"/>
                <w:sz w:val="24"/>
                <w:szCs w:val="24"/>
              </w:rPr>
              <w:t>nveidošanai”</w:t>
            </w:r>
            <w:r w:rsidR="0093556E" w:rsidRPr="00491E11">
              <w:rPr>
                <w:rFonts w:ascii="Times New Roman" w:hAnsi="Times New Roman"/>
                <w:sz w:val="24"/>
                <w:szCs w:val="24"/>
              </w:rPr>
              <w:t>, kura</w:t>
            </w:r>
            <w:r w:rsidRPr="007345AD">
              <w:rPr>
                <w:rFonts w:ascii="Times New Roman" w:hAnsi="Times New Roman"/>
                <w:sz w:val="24"/>
                <w:szCs w:val="24"/>
              </w:rPr>
              <w:t xml:space="preserve"> ietvaros</w:t>
            </w:r>
            <w:r w:rsidR="0093556E" w:rsidRPr="00BD2821">
              <w:rPr>
                <w:rFonts w:ascii="Times New Roman" w:hAnsi="Times New Roman"/>
                <w:sz w:val="24"/>
                <w:szCs w:val="24"/>
              </w:rPr>
              <w:t xml:space="preserve"> tika uzdots Ekonomikas m</w:t>
            </w:r>
            <w:r w:rsidR="0093556E" w:rsidRPr="00D94740">
              <w:rPr>
                <w:rFonts w:ascii="Times New Roman" w:hAnsi="Times New Roman"/>
                <w:sz w:val="24"/>
                <w:szCs w:val="24"/>
              </w:rPr>
              <w:t>inistrijai sada</w:t>
            </w:r>
            <w:r w:rsidR="002C6C22" w:rsidRPr="00297F2E">
              <w:rPr>
                <w:rFonts w:ascii="Times New Roman" w:hAnsi="Times New Roman"/>
                <w:sz w:val="24"/>
                <w:szCs w:val="24"/>
              </w:rPr>
              <w:t>rbībā ar sa</w:t>
            </w:r>
            <w:r w:rsidR="002C6C22" w:rsidRPr="004A5498">
              <w:rPr>
                <w:rFonts w:ascii="Times New Roman" w:hAnsi="Times New Roman"/>
                <w:sz w:val="24"/>
                <w:szCs w:val="24"/>
              </w:rPr>
              <w:t>biedrību “</w:t>
            </w:r>
            <w:proofErr w:type="spellStart"/>
            <w:r w:rsidR="002C6C22" w:rsidRPr="00A34D19">
              <w:rPr>
                <w:rFonts w:ascii="Times New Roman" w:hAnsi="Times New Roman"/>
                <w:sz w:val="24"/>
                <w:szCs w:val="24"/>
              </w:rPr>
              <w:t>Altum</w:t>
            </w:r>
            <w:proofErr w:type="spellEnd"/>
            <w:r w:rsidR="002C6C22" w:rsidRPr="00217B02">
              <w:rPr>
                <w:rFonts w:ascii="Times New Roman" w:hAnsi="Times New Roman"/>
                <w:sz w:val="24"/>
                <w:szCs w:val="24"/>
              </w:rPr>
              <w:t xml:space="preserve">” </w:t>
            </w:r>
            <w:r w:rsidRPr="00217B02">
              <w:rPr>
                <w:rFonts w:ascii="Times New Roman" w:hAnsi="Times New Roman"/>
                <w:sz w:val="24"/>
                <w:szCs w:val="24"/>
              </w:rPr>
              <w:t>sagatavot atbalsta programmu finanšu instrumenta veidā ieguldījumiem mājokļu tehniskā stāvokļa (t.sk. ēku dro</w:t>
            </w:r>
            <w:r w:rsidRPr="00E42450">
              <w:rPr>
                <w:rFonts w:ascii="Times New Roman" w:hAnsi="Times New Roman"/>
                <w:sz w:val="24"/>
                <w:szCs w:val="24"/>
              </w:rPr>
              <w:t>šuma) un labiekārtojuma (t.sk. liftu modernizācijai</w:t>
            </w:r>
            <w:r w:rsidRPr="00FC55F3">
              <w:rPr>
                <w:rFonts w:ascii="Times New Roman" w:hAnsi="Times New Roman"/>
                <w:sz w:val="24"/>
                <w:szCs w:val="24"/>
              </w:rPr>
              <w:t xml:space="preserve"> vai nomaiņai) uzlabošanai</w:t>
            </w:r>
            <w:r w:rsidR="00F85ABE">
              <w:rPr>
                <w:rFonts w:ascii="Times New Roman" w:hAnsi="Times New Roman"/>
                <w:sz w:val="24"/>
                <w:szCs w:val="24"/>
              </w:rPr>
              <w:t>”</w:t>
            </w:r>
            <w:r w:rsidRPr="00FC55F3">
              <w:rPr>
                <w:rFonts w:ascii="Times New Roman" w:hAnsi="Times New Roman"/>
                <w:sz w:val="24"/>
                <w:szCs w:val="24"/>
              </w:rPr>
              <w:t>.</w:t>
            </w:r>
          </w:p>
          <w:p w14:paraId="436224F3" w14:textId="00EA4FDF" w:rsidR="000D2A54" w:rsidRPr="000D2A54" w:rsidRDefault="00B44A83" w:rsidP="000D2A54">
            <w:pPr>
              <w:spacing w:after="0" w:line="240" w:lineRule="auto"/>
              <w:ind w:firstLine="316"/>
              <w:jc w:val="both"/>
              <w:rPr>
                <w:rFonts w:ascii="Times New Roman" w:hAnsi="Times New Roman"/>
                <w:sz w:val="24"/>
                <w:szCs w:val="24"/>
              </w:rPr>
            </w:pPr>
            <w:r>
              <w:rPr>
                <w:rFonts w:ascii="Times New Roman" w:hAnsi="Times New Roman"/>
                <w:sz w:val="24"/>
                <w:szCs w:val="24"/>
              </w:rPr>
              <w:lastRenderedPageBreak/>
              <w:t>Izaicinājums d</w:t>
            </w:r>
            <w:r w:rsidR="00A01D0E">
              <w:rPr>
                <w:rFonts w:ascii="Times New Roman" w:hAnsi="Times New Roman"/>
                <w:sz w:val="24"/>
                <w:szCs w:val="24"/>
              </w:rPr>
              <w:t>zīvojamo māju atjaunošan</w:t>
            </w:r>
            <w:r>
              <w:rPr>
                <w:rFonts w:ascii="Times New Roman" w:hAnsi="Times New Roman"/>
                <w:sz w:val="24"/>
                <w:szCs w:val="24"/>
              </w:rPr>
              <w:t>ā</w:t>
            </w:r>
            <w:r w:rsidR="00A01D0E">
              <w:rPr>
                <w:rFonts w:ascii="Times New Roman" w:hAnsi="Times New Roman"/>
                <w:sz w:val="24"/>
                <w:szCs w:val="24"/>
              </w:rPr>
              <w:t xml:space="preserve"> šobrīd </w:t>
            </w:r>
            <w:r w:rsidR="0029618C">
              <w:rPr>
                <w:rFonts w:ascii="Times New Roman" w:hAnsi="Times New Roman"/>
                <w:sz w:val="24"/>
                <w:szCs w:val="24"/>
              </w:rPr>
              <w:t xml:space="preserve">ir </w:t>
            </w:r>
            <w:r w:rsidR="0082715F">
              <w:rPr>
                <w:rFonts w:ascii="Times New Roman" w:hAnsi="Times New Roman"/>
                <w:sz w:val="24"/>
                <w:szCs w:val="24"/>
              </w:rPr>
              <w:t xml:space="preserve"> arī</w:t>
            </w:r>
            <w:r w:rsidR="0082715F" w:rsidRPr="0029618C">
              <w:rPr>
                <w:rFonts w:ascii="Times New Roman" w:hAnsi="Times New Roman"/>
                <w:sz w:val="24"/>
                <w:szCs w:val="24"/>
              </w:rPr>
              <w:t xml:space="preserve"> </w:t>
            </w:r>
            <w:r w:rsidR="0029618C" w:rsidRPr="0029618C">
              <w:rPr>
                <w:rFonts w:ascii="Times New Roman" w:hAnsi="Times New Roman"/>
                <w:sz w:val="24"/>
                <w:szCs w:val="24"/>
              </w:rPr>
              <w:t>darbības programmas "Izaugsme un nodarbinātība" 4.2.1. specifiskā atbalsta mērķa "Veicināt energoefektivitātes paaugstināšanu valsts un dzīvojamās ēkās" 4.2.1.1. pasākuma "Veicināt energoefektivitātes paaugstināšanu dzīvojamās ēkās" (turpmāk - 4.2.1.1. pasākums) ietvaros īstenotajiem projektiem</w:t>
            </w:r>
            <w:r w:rsidR="001B55F4">
              <w:rPr>
                <w:rFonts w:ascii="Times New Roman" w:hAnsi="Times New Roman"/>
                <w:sz w:val="24"/>
                <w:szCs w:val="24"/>
              </w:rPr>
              <w:t xml:space="preserve">. </w:t>
            </w:r>
            <w:r w:rsidR="000D2A54" w:rsidRPr="000D2A54">
              <w:rPr>
                <w:rFonts w:ascii="Times New Roman" w:hAnsi="Times New Roman"/>
                <w:sz w:val="24"/>
                <w:szCs w:val="24"/>
              </w:rPr>
              <w:t xml:space="preserve">Daļai no 4.2.1.1. pasākuma ietvaros atbalstītajiem projektiem veidojas neattiecināmās izmaksas, kur kā iemeslu var minēt siltumenerģijas tarifu samazināšanos. Samazinoties attiecināmajām izmaksām attiecīgi samazinās </w:t>
            </w:r>
            <w:proofErr w:type="spellStart"/>
            <w:r w:rsidR="000D2A54" w:rsidRPr="000D2A54">
              <w:rPr>
                <w:rFonts w:ascii="Times New Roman" w:hAnsi="Times New Roman"/>
                <w:sz w:val="24"/>
                <w:szCs w:val="24"/>
              </w:rPr>
              <w:t>granta</w:t>
            </w:r>
            <w:proofErr w:type="spellEnd"/>
            <w:r w:rsidR="000D2A54" w:rsidRPr="000D2A54">
              <w:rPr>
                <w:rFonts w:ascii="Times New Roman" w:hAnsi="Times New Roman"/>
                <w:sz w:val="24"/>
                <w:szCs w:val="24"/>
              </w:rPr>
              <w:t xml:space="preserve"> apmērs, kas attiecīgi prasa lielāku ieguldījumu no māju iedzīvotājiem. Komercbankas aizdevumus šāda veida izdevumiem daudzdzīvokļu dzīvojamām mājām ne visos gadījumos izsniedz, savukārt, sabiedrība "</w:t>
            </w:r>
            <w:proofErr w:type="spellStart"/>
            <w:r w:rsidR="000D2A54" w:rsidRPr="000D2A54">
              <w:rPr>
                <w:rFonts w:ascii="Times New Roman" w:hAnsi="Times New Roman"/>
                <w:sz w:val="24"/>
                <w:szCs w:val="24"/>
              </w:rPr>
              <w:t>Altum</w:t>
            </w:r>
            <w:proofErr w:type="spellEnd"/>
            <w:r w:rsidR="000D2A54" w:rsidRPr="000D2A54">
              <w:rPr>
                <w:rFonts w:ascii="Times New Roman" w:hAnsi="Times New Roman"/>
                <w:sz w:val="24"/>
                <w:szCs w:val="24"/>
              </w:rPr>
              <w:t xml:space="preserve">" 4.2.1.1. pasākuma ietvaros finansē tikai projektu attiecināmās izmaksas. </w:t>
            </w:r>
          </w:p>
          <w:p w14:paraId="7762D745" w14:textId="2730562C" w:rsidR="00A01D0E" w:rsidRDefault="000D2A54" w:rsidP="000D2A54">
            <w:pPr>
              <w:spacing w:after="0" w:line="240" w:lineRule="auto"/>
              <w:ind w:firstLine="316"/>
              <w:jc w:val="both"/>
              <w:rPr>
                <w:rFonts w:ascii="Times New Roman" w:hAnsi="Times New Roman"/>
                <w:sz w:val="24"/>
                <w:szCs w:val="24"/>
              </w:rPr>
            </w:pPr>
            <w:r w:rsidRPr="000D2A54">
              <w:rPr>
                <w:rFonts w:ascii="Times New Roman" w:hAnsi="Times New Roman"/>
                <w:sz w:val="24"/>
                <w:szCs w:val="24"/>
              </w:rPr>
              <w:t>Ņemot vērā, ka no 4.2.1.1. pasākumā pieteiktajiem projektiem vairāk kā 500 projektiem tuvāko divu gadu laikā būs nepieciešams piesaistīt finansējumu, t.sk. neattiecināmo izmaksu segšanai, projektu īstenošanai, kā arī ņemot vērā līdzšinējos 4.2.1.1. pasākuma apguves tempus, Ekonomikas ministrija ierosina ar šo noteikumu projektu risināt finansējuma pieejamības problēmu neattiecināmo izmaksu segšanai 4.2.1.1 pasākumā. Tāpat noteikumu projekta ietvaros iecerēts nosegt tirgus nepilnību, paredzot iespēju sabiedrībai “</w:t>
            </w:r>
            <w:proofErr w:type="spellStart"/>
            <w:r w:rsidRPr="000D2A54">
              <w:rPr>
                <w:rFonts w:ascii="Times New Roman" w:hAnsi="Times New Roman"/>
                <w:sz w:val="24"/>
                <w:szCs w:val="24"/>
              </w:rPr>
              <w:t>Altum</w:t>
            </w:r>
            <w:proofErr w:type="spellEnd"/>
            <w:r w:rsidRPr="000D2A54">
              <w:rPr>
                <w:rFonts w:ascii="Times New Roman" w:hAnsi="Times New Roman"/>
                <w:sz w:val="24"/>
                <w:szCs w:val="24"/>
              </w:rPr>
              <w:t>” nodrošināt aizdevumu sniegšanu būvdarbiem un teritorijas labiekārtošanas darbiem daudzdzīvokļu dzīvojamās mājās, t.sk. mājām, kas atrodas mazāk attīstītos reģionos,  nelielās pilsētās vai ciematos vai tām, kas citu iemeslu dēļ neatbilst komercbanku kreditēšanas politikai.</w:t>
            </w:r>
          </w:p>
          <w:p w14:paraId="4C579A2B" w14:textId="77777777" w:rsidR="00AC3908" w:rsidRDefault="00AC3908" w:rsidP="000D2A54">
            <w:pPr>
              <w:spacing w:after="0" w:line="240" w:lineRule="auto"/>
              <w:ind w:firstLine="316"/>
              <w:jc w:val="both"/>
              <w:rPr>
                <w:rFonts w:ascii="Times New Roman" w:hAnsi="Times New Roman"/>
                <w:sz w:val="24"/>
                <w:szCs w:val="24"/>
              </w:rPr>
            </w:pPr>
          </w:p>
          <w:p w14:paraId="16F8E8CD" w14:textId="302F0DBD" w:rsidR="0055339C" w:rsidRPr="0055339C" w:rsidRDefault="0055339C" w:rsidP="0055339C">
            <w:pPr>
              <w:spacing w:after="0" w:line="240" w:lineRule="auto"/>
              <w:jc w:val="both"/>
              <w:rPr>
                <w:rFonts w:ascii="Times New Roman" w:hAnsi="Times New Roman"/>
                <w:b/>
                <w:bCs/>
                <w:sz w:val="24"/>
                <w:szCs w:val="24"/>
                <w:u w:val="single"/>
              </w:rPr>
            </w:pPr>
            <w:r w:rsidRPr="0055339C">
              <w:rPr>
                <w:rFonts w:ascii="Times New Roman" w:hAnsi="Times New Roman"/>
                <w:b/>
                <w:bCs/>
                <w:sz w:val="24"/>
                <w:szCs w:val="24"/>
                <w:u w:val="single"/>
              </w:rPr>
              <w:t>Dzīvojamo māju teritoriju labiekārtošana</w:t>
            </w:r>
          </w:p>
          <w:p w14:paraId="673A27CA" w14:textId="7AB62206" w:rsidR="0000196D" w:rsidRDefault="001574FA" w:rsidP="004E45C5">
            <w:pPr>
              <w:spacing w:after="0" w:line="240" w:lineRule="auto"/>
              <w:ind w:firstLine="316"/>
              <w:jc w:val="both"/>
              <w:rPr>
                <w:rFonts w:ascii="Times New Roman" w:hAnsi="Times New Roman"/>
                <w:sz w:val="24"/>
                <w:szCs w:val="24"/>
              </w:rPr>
            </w:pPr>
            <w:r>
              <w:rPr>
                <w:rFonts w:ascii="Times New Roman" w:hAnsi="Times New Roman"/>
                <w:sz w:val="24"/>
                <w:szCs w:val="24"/>
              </w:rPr>
              <w:t>Vērtējot dzīvojamā fonda tehnisko stāvok</w:t>
            </w:r>
            <w:r w:rsidR="0082715F">
              <w:rPr>
                <w:rFonts w:ascii="Times New Roman" w:hAnsi="Times New Roman"/>
                <w:sz w:val="24"/>
                <w:szCs w:val="24"/>
              </w:rPr>
              <w:t>l</w:t>
            </w:r>
            <w:r>
              <w:rPr>
                <w:rFonts w:ascii="Times New Roman" w:hAnsi="Times New Roman"/>
                <w:sz w:val="24"/>
                <w:szCs w:val="24"/>
              </w:rPr>
              <w:t xml:space="preserve">i plašāk, Ekonomikas ministrijas ieskatā </w:t>
            </w:r>
            <w:r w:rsidR="000C24C2">
              <w:rPr>
                <w:rFonts w:ascii="Times New Roman" w:hAnsi="Times New Roman"/>
                <w:sz w:val="24"/>
                <w:szCs w:val="24"/>
              </w:rPr>
              <w:t>vienlaikus ar dzīvojam</w:t>
            </w:r>
            <w:r w:rsidR="0082715F">
              <w:rPr>
                <w:rFonts w:ascii="Times New Roman" w:hAnsi="Times New Roman"/>
                <w:sz w:val="24"/>
                <w:szCs w:val="24"/>
              </w:rPr>
              <w:t>o</w:t>
            </w:r>
            <w:r w:rsidR="000C24C2">
              <w:rPr>
                <w:rFonts w:ascii="Times New Roman" w:hAnsi="Times New Roman"/>
                <w:sz w:val="24"/>
                <w:szCs w:val="24"/>
              </w:rPr>
              <w:t xml:space="preserve"> māju atjaunošanu būt</w:t>
            </w:r>
            <w:r w:rsidR="0082715F">
              <w:rPr>
                <w:rFonts w:ascii="Times New Roman" w:hAnsi="Times New Roman"/>
                <w:sz w:val="24"/>
                <w:szCs w:val="24"/>
              </w:rPr>
              <w:t>u</w:t>
            </w:r>
            <w:r w:rsidR="000C24C2">
              <w:rPr>
                <w:rFonts w:ascii="Times New Roman" w:hAnsi="Times New Roman"/>
                <w:sz w:val="24"/>
                <w:szCs w:val="24"/>
              </w:rPr>
              <w:t xml:space="preserve"> nepieciešams veicināt arī straujāku dzīvojamo māju iekšpagalmu sakārtošanu</w:t>
            </w:r>
            <w:r w:rsidR="007B1E6A">
              <w:rPr>
                <w:rFonts w:ascii="Times New Roman" w:hAnsi="Times New Roman"/>
                <w:sz w:val="24"/>
                <w:szCs w:val="24"/>
              </w:rPr>
              <w:t>, kam līdz šim uzmanība ir pievērsta vien pašvaldību līmenī.</w:t>
            </w:r>
            <w:r w:rsidR="000C24C2">
              <w:rPr>
                <w:rFonts w:ascii="Times New Roman" w:hAnsi="Times New Roman"/>
                <w:sz w:val="24"/>
                <w:szCs w:val="24"/>
              </w:rPr>
              <w:t xml:space="preserve"> </w:t>
            </w:r>
            <w:r w:rsidR="006F55AA">
              <w:rPr>
                <w:rFonts w:ascii="Times New Roman" w:hAnsi="Times New Roman"/>
                <w:sz w:val="24"/>
                <w:szCs w:val="24"/>
              </w:rPr>
              <w:t xml:space="preserve">Neskatoties uz to, ka </w:t>
            </w:r>
            <w:r w:rsidR="00654CCE">
              <w:rPr>
                <w:rFonts w:ascii="Times New Roman" w:hAnsi="Times New Roman"/>
                <w:sz w:val="24"/>
                <w:szCs w:val="24"/>
              </w:rPr>
              <w:t xml:space="preserve">nacionālā līmenī nav veikti </w:t>
            </w:r>
            <w:r w:rsidR="006F55AA">
              <w:rPr>
                <w:rFonts w:ascii="Times New Roman" w:hAnsi="Times New Roman"/>
                <w:sz w:val="24"/>
                <w:szCs w:val="24"/>
              </w:rPr>
              <w:t>pētījum</w:t>
            </w:r>
            <w:r w:rsidR="00654CCE">
              <w:rPr>
                <w:rFonts w:ascii="Times New Roman" w:hAnsi="Times New Roman"/>
                <w:sz w:val="24"/>
                <w:szCs w:val="24"/>
              </w:rPr>
              <w:t>i</w:t>
            </w:r>
            <w:r w:rsidR="006F55AA">
              <w:rPr>
                <w:rFonts w:ascii="Times New Roman" w:hAnsi="Times New Roman"/>
                <w:sz w:val="24"/>
                <w:szCs w:val="24"/>
              </w:rPr>
              <w:t xml:space="preserve"> par dzīvojamo māju </w:t>
            </w:r>
            <w:r w:rsidR="00921C20">
              <w:rPr>
                <w:rFonts w:ascii="Times New Roman" w:hAnsi="Times New Roman"/>
                <w:sz w:val="24"/>
                <w:szCs w:val="24"/>
              </w:rPr>
              <w:t>teritoriju tehnisko stāvokli</w:t>
            </w:r>
            <w:r w:rsidR="00654CCE">
              <w:rPr>
                <w:rFonts w:ascii="Times New Roman" w:hAnsi="Times New Roman"/>
                <w:sz w:val="24"/>
                <w:szCs w:val="24"/>
              </w:rPr>
              <w:t xml:space="preserve">, </w:t>
            </w:r>
            <w:r w:rsidR="002B779B">
              <w:rPr>
                <w:rFonts w:ascii="Times New Roman" w:hAnsi="Times New Roman"/>
                <w:sz w:val="24"/>
                <w:szCs w:val="24"/>
              </w:rPr>
              <w:t>tomēr</w:t>
            </w:r>
            <w:r w:rsidR="009369EE">
              <w:rPr>
                <w:rFonts w:ascii="Times New Roman" w:hAnsi="Times New Roman"/>
                <w:sz w:val="24"/>
                <w:szCs w:val="24"/>
              </w:rPr>
              <w:t xml:space="preserve"> var secināt, ka </w:t>
            </w:r>
            <w:r w:rsidR="009D247C">
              <w:rPr>
                <w:rFonts w:ascii="Times New Roman" w:hAnsi="Times New Roman"/>
                <w:sz w:val="24"/>
                <w:szCs w:val="24"/>
              </w:rPr>
              <w:t xml:space="preserve">arī </w:t>
            </w:r>
            <w:r w:rsidR="00FF22E1">
              <w:rPr>
                <w:rFonts w:ascii="Times New Roman" w:hAnsi="Times New Roman"/>
                <w:sz w:val="24"/>
                <w:szCs w:val="24"/>
              </w:rPr>
              <w:t xml:space="preserve">šo teritoriju stāvoklis ir </w:t>
            </w:r>
            <w:r w:rsidR="00D87368">
              <w:rPr>
                <w:rFonts w:ascii="Times New Roman" w:hAnsi="Times New Roman"/>
                <w:sz w:val="24"/>
                <w:szCs w:val="24"/>
              </w:rPr>
              <w:t>tikpat slikt</w:t>
            </w:r>
            <w:r w:rsidR="00491E11">
              <w:rPr>
                <w:rFonts w:ascii="Times New Roman" w:hAnsi="Times New Roman"/>
                <w:sz w:val="24"/>
                <w:szCs w:val="24"/>
              </w:rPr>
              <w:t>s</w:t>
            </w:r>
            <w:r w:rsidR="00D87368">
              <w:rPr>
                <w:rFonts w:ascii="Times New Roman" w:hAnsi="Times New Roman"/>
                <w:sz w:val="24"/>
                <w:szCs w:val="24"/>
              </w:rPr>
              <w:t xml:space="preserve"> vai pat sliktāk</w:t>
            </w:r>
            <w:r w:rsidR="0088480A">
              <w:rPr>
                <w:rFonts w:ascii="Times New Roman" w:hAnsi="Times New Roman"/>
                <w:sz w:val="24"/>
                <w:szCs w:val="24"/>
              </w:rPr>
              <w:t>s</w:t>
            </w:r>
            <w:r w:rsidR="00D87368">
              <w:rPr>
                <w:rFonts w:ascii="Times New Roman" w:hAnsi="Times New Roman"/>
                <w:sz w:val="24"/>
                <w:szCs w:val="24"/>
              </w:rPr>
              <w:t xml:space="preserve"> nekā dzīvojamās mājās.</w:t>
            </w:r>
            <w:r w:rsidR="002B779B">
              <w:rPr>
                <w:rFonts w:ascii="Times New Roman" w:hAnsi="Times New Roman"/>
                <w:sz w:val="24"/>
                <w:szCs w:val="24"/>
              </w:rPr>
              <w:t xml:space="preserve"> </w:t>
            </w:r>
            <w:r w:rsidR="00FF7A66">
              <w:rPr>
                <w:rFonts w:ascii="Times New Roman" w:hAnsi="Times New Roman"/>
                <w:sz w:val="24"/>
                <w:szCs w:val="24"/>
              </w:rPr>
              <w:t xml:space="preserve">Šādu secinājumu var izdarīt, ņemot vērā, ka </w:t>
            </w:r>
            <w:r w:rsidR="00AA049C">
              <w:rPr>
                <w:rFonts w:ascii="Times New Roman" w:hAnsi="Times New Roman"/>
                <w:sz w:val="24"/>
                <w:szCs w:val="24"/>
              </w:rPr>
              <w:t xml:space="preserve">ievērojamākā daļa </w:t>
            </w:r>
            <w:r w:rsidR="003417B5">
              <w:rPr>
                <w:rFonts w:ascii="Times New Roman" w:hAnsi="Times New Roman"/>
                <w:sz w:val="24"/>
                <w:szCs w:val="24"/>
              </w:rPr>
              <w:t>dzīvojamo māju teritoriju nav atjaunotas</w:t>
            </w:r>
            <w:r w:rsidR="00611BC5">
              <w:rPr>
                <w:rFonts w:ascii="Times New Roman" w:hAnsi="Times New Roman"/>
                <w:sz w:val="24"/>
                <w:szCs w:val="24"/>
              </w:rPr>
              <w:t xml:space="preserve"> kopš to </w:t>
            </w:r>
            <w:r w:rsidR="00652A4A">
              <w:rPr>
                <w:rFonts w:ascii="Times New Roman" w:hAnsi="Times New Roman"/>
                <w:sz w:val="24"/>
                <w:szCs w:val="24"/>
              </w:rPr>
              <w:t xml:space="preserve">pirmreizējās </w:t>
            </w:r>
            <w:r w:rsidR="00611BC5">
              <w:rPr>
                <w:rFonts w:ascii="Times New Roman" w:hAnsi="Times New Roman"/>
                <w:sz w:val="24"/>
                <w:szCs w:val="24"/>
              </w:rPr>
              <w:t xml:space="preserve">būvniecības, līdz ar to </w:t>
            </w:r>
            <w:r w:rsidR="005401F5">
              <w:rPr>
                <w:rFonts w:ascii="Times New Roman" w:hAnsi="Times New Roman"/>
                <w:sz w:val="24"/>
                <w:szCs w:val="24"/>
              </w:rPr>
              <w:t xml:space="preserve">tās ir nolietojušās un neatbilst </w:t>
            </w:r>
            <w:r w:rsidR="003C3143">
              <w:rPr>
                <w:rFonts w:ascii="Times New Roman" w:hAnsi="Times New Roman"/>
                <w:sz w:val="24"/>
                <w:szCs w:val="24"/>
              </w:rPr>
              <w:t xml:space="preserve">dzīvojamo māju iedzīvotāju vajadzībām </w:t>
            </w:r>
            <w:r w:rsidR="00871BE8">
              <w:rPr>
                <w:rFonts w:ascii="Times New Roman" w:hAnsi="Times New Roman"/>
                <w:sz w:val="24"/>
                <w:szCs w:val="24"/>
              </w:rPr>
              <w:t>–</w:t>
            </w:r>
            <w:r w:rsidR="003C3143">
              <w:rPr>
                <w:rFonts w:ascii="Times New Roman" w:hAnsi="Times New Roman"/>
                <w:sz w:val="24"/>
                <w:szCs w:val="24"/>
              </w:rPr>
              <w:t xml:space="preserve"> </w:t>
            </w:r>
            <w:proofErr w:type="spellStart"/>
            <w:r w:rsidR="00871BE8">
              <w:rPr>
                <w:rFonts w:ascii="Times New Roman" w:hAnsi="Times New Roman"/>
                <w:sz w:val="24"/>
                <w:szCs w:val="24"/>
              </w:rPr>
              <w:t>autostāvietu</w:t>
            </w:r>
            <w:proofErr w:type="spellEnd"/>
            <w:r w:rsidR="00871BE8">
              <w:rPr>
                <w:rFonts w:ascii="Times New Roman" w:hAnsi="Times New Roman"/>
                <w:sz w:val="24"/>
                <w:szCs w:val="24"/>
              </w:rPr>
              <w:t xml:space="preserve"> skaits nav </w:t>
            </w:r>
            <w:r w:rsidR="00884EF1">
              <w:rPr>
                <w:rFonts w:ascii="Times New Roman" w:hAnsi="Times New Roman"/>
                <w:sz w:val="24"/>
                <w:szCs w:val="24"/>
              </w:rPr>
              <w:t xml:space="preserve">atbilstošs </w:t>
            </w:r>
            <w:r w:rsidR="00B6289C">
              <w:rPr>
                <w:rFonts w:ascii="Times New Roman" w:hAnsi="Times New Roman"/>
                <w:sz w:val="24"/>
                <w:szCs w:val="24"/>
              </w:rPr>
              <w:t xml:space="preserve">šā brīža </w:t>
            </w:r>
            <w:r w:rsidR="00B01CBB">
              <w:rPr>
                <w:rFonts w:ascii="Times New Roman" w:hAnsi="Times New Roman"/>
                <w:sz w:val="24"/>
                <w:szCs w:val="24"/>
              </w:rPr>
              <w:t xml:space="preserve">automašīnu </w:t>
            </w:r>
            <w:r w:rsidR="00531E95">
              <w:rPr>
                <w:rFonts w:ascii="Times New Roman" w:hAnsi="Times New Roman"/>
                <w:sz w:val="24"/>
                <w:szCs w:val="24"/>
              </w:rPr>
              <w:t>skaitam</w:t>
            </w:r>
            <w:r w:rsidR="00871BE8">
              <w:rPr>
                <w:rFonts w:ascii="Times New Roman" w:hAnsi="Times New Roman"/>
                <w:sz w:val="24"/>
                <w:szCs w:val="24"/>
              </w:rPr>
              <w:t>, bērnu laukumi ir nolietoti un neatbilstoši drošības prasībām</w:t>
            </w:r>
            <w:r w:rsidR="0042719C">
              <w:rPr>
                <w:rFonts w:ascii="Times New Roman" w:hAnsi="Times New Roman"/>
                <w:sz w:val="24"/>
                <w:szCs w:val="24"/>
              </w:rPr>
              <w:t xml:space="preserve">, </w:t>
            </w:r>
            <w:r w:rsidR="00627BD2">
              <w:rPr>
                <w:rFonts w:ascii="Times New Roman" w:hAnsi="Times New Roman"/>
                <w:sz w:val="24"/>
                <w:szCs w:val="24"/>
              </w:rPr>
              <w:t xml:space="preserve">liela daļa </w:t>
            </w:r>
            <w:r w:rsidR="0042719C">
              <w:rPr>
                <w:rFonts w:ascii="Times New Roman" w:hAnsi="Times New Roman"/>
                <w:sz w:val="24"/>
                <w:szCs w:val="24"/>
              </w:rPr>
              <w:t>gājēju celiņ</w:t>
            </w:r>
            <w:r w:rsidR="00627BD2">
              <w:rPr>
                <w:rFonts w:ascii="Times New Roman" w:hAnsi="Times New Roman"/>
                <w:sz w:val="24"/>
                <w:szCs w:val="24"/>
              </w:rPr>
              <w:t>u</w:t>
            </w:r>
            <w:r w:rsidR="000D06E5">
              <w:rPr>
                <w:rFonts w:ascii="Times New Roman" w:hAnsi="Times New Roman"/>
                <w:sz w:val="24"/>
                <w:szCs w:val="24"/>
              </w:rPr>
              <w:t xml:space="preserve"> nav lietojami, </w:t>
            </w:r>
            <w:r w:rsidR="00ED4D7D">
              <w:rPr>
                <w:rFonts w:ascii="Times New Roman" w:hAnsi="Times New Roman"/>
                <w:sz w:val="24"/>
                <w:szCs w:val="24"/>
              </w:rPr>
              <w:t xml:space="preserve">iekšpagalmu </w:t>
            </w:r>
            <w:r w:rsidR="00707CF2">
              <w:rPr>
                <w:rFonts w:ascii="Times New Roman" w:hAnsi="Times New Roman"/>
                <w:sz w:val="24"/>
                <w:szCs w:val="24"/>
              </w:rPr>
              <w:t>asfalta segum</w:t>
            </w:r>
            <w:r w:rsidR="00ED4D7D">
              <w:rPr>
                <w:rFonts w:ascii="Times New Roman" w:hAnsi="Times New Roman"/>
                <w:sz w:val="24"/>
                <w:szCs w:val="24"/>
              </w:rPr>
              <w:t>i</w:t>
            </w:r>
            <w:r w:rsidR="00707CF2">
              <w:rPr>
                <w:rFonts w:ascii="Times New Roman" w:hAnsi="Times New Roman"/>
                <w:sz w:val="24"/>
                <w:szCs w:val="24"/>
              </w:rPr>
              <w:t xml:space="preserve"> ir nolietot</w:t>
            </w:r>
            <w:r w:rsidR="00ED4D7D">
              <w:rPr>
                <w:rFonts w:ascii="Times New Roman" w:hAnsi="Times New Roman"/>
                <w:sz w:val="24"/>
                <w:szCs w:val="24"/>
              </w:rPr>
              <w:t>i</w:t>
            </w:r>
            <w:r w:rsidR="00AE4358">
              <w:rPr>
                <w:rFonts w:ascii="Times New Roman" w:hAnsi="Times New Roman"/>
                <w:sz w:val="24"/>
                <w:szCs w:val="24"/>
              </w:rPr>
              <w:t xml:space="preserve">, nav </w:t>
            </w:r>
            <w:r w:rsidR="00EF1F44">
              <w:rPr>
                <w:rFonts w:ascii="Times New Roman" w:hAnsi="Times New Roman"/>
                <w:sz w:val="24"/>
                <w:szCs w:val="24"/>
              </w:rPr>
              <w:t xml:space="preserve">izveidotas mūsdienīgas atkritumu </w:t>
            </w:r>
            <w:r w:rsidR="00203FD9">
              <w:rPr>
                <w:rFonts w:ascii="Times New Roman" w:hAnsi="Times New Roman"/>
                <w:sz w:val="24"/>
                <w:szCs w:val="24"/>
              </w:rPr>
              <w:t>tvertņu novietnes</w:t>
            </w:r>
            <w:r w:rsidR="00A40F89">
              <w:rPr>
                <w:rFonts w:ascii="Times New Roman" w:hAnsi="Times New Roman"/>
                <w:sz w:val="24"/>
                <w:szCs w:val="24"/>
              </w:rPr>
              <w:t>, teri</w:t>
            </w:r>
            <w:r w:rsidR="00D4420F">
              <w:rPr>
                <w:rFonts w:ascii="Times New Roman" w:hAnsi="Times New Roman"/>
                <w:sz w:val="24"/>
                <w:szCs w:val="24"/>
              </w:rPr>
              <w:t>torij</w:t>
            </w:r>
            <w:r w:rsidR="00D801C3">
              <w:rPr>
                <w:rFonts w:ascii="Times New Roman" w:hAnsi="Times New Roman"/>
                <w:sz w:val="24"/>
                <w:szCs w:val="24"/>
              </w:rPr>
              <w:t>as nav atbilstošas vides pieejamības prasībām, piemēram, iedzīvotājiem ar kustību traucējumiem</w:t>
            </w:r>
            <w:r w:rsidR="00707CF2">
              <w:rPr>
                <w:rFonts w:ascii="Times New Roman" w:hAnsi="Times New Roman"/>
                <w:sz w:val="24"/>
                <w:szCs w:val="24"/>
              </w:rPr>
              <w:t xml:space="preserve"> </w:t>
            </w:r>
            <w:r w:rsidR="00E45F85">
              <w:rPr>
                <w:rFonts w:ascii="Times New Roman" w:hAnsi="Times New Roman"/>
                <w:sz w:val="24"/>
                <w:szCs w:val="24"/>
              </w:rPr>
              <w:t xml:space="preserve"> utt.</w:t>
            </w:r>
          </w:p>
          <w:p w14:paraId="146C3DFB" w14:textId="2D3E1F9F" w:rsidR="00C02199" w:rsidRDefault="00E45F85" w:rsidP="004E45C5">
            <w:pPr>
              <w:spacing w:after="0" w:line="240" w:lineRule="auto"/>
              <w:ind w:firstLine="316"/>
              <w:jc w:val="both"/>
              <w:rPr>
                <w:rFonts w:ascii="Times New Roman" w:hAnsi="Times New Roman"/>
                <w:sz w:val="24"/>
                <w:szCs w:val="24"/>
              </w:rPr>
            </w:pPr>
            <w:r>
              <w:rPr>
                <w:rFonts w:ascii="Times New Roman" w:hAnsi="Times New Roman"/>
                <w:sz w:val="24"/>
                <w:szCs w:val="24"/>
              </w:rPr>
              <w:t>Lī</w:t>
            </w:r>
            <w:r w:rsidR="009B4555">
              <w:rPr>
                <w:rFonts w:ascii="Times New Roman" w:hAnsi="Times New Roman"/>
                <w:sz w:val="24"/>
                <w:szCs w:val="24"/>
              </w:rPr>
              <w:t>dz šim vienīgie ieguldījumi dzīvojamo māju teritoriju labiekārt</w:t>
            </w:r>
            <w:r w:rsidR="00E279BA">
              <w:rPr>
                <w:rFonts w:ascii="Times New Roman" w:hAnsi="Times New Roman"/>
                <w:sz w:val="24"/>
                <w:szCs w:val="24"/>
              </w:rPr>
              <w:t xml:space="preserve">ošanā ir veikti </w:t>
            </w:r>
            <w:r w:rsidR="005364AC">
              <w:rPr>
                <w:rFonts w:ascii="Times New Roman" w:hAnsi="Times New Roman"/>
                <w:sz w:val="24"/>
                <w:szCs w:val="24"/>
              </w:rPr>
              <w:t xml:space="preserve">lielākoties </w:t>
            </w:r>
            <w:r w:rsidR="00E279BA">
              <w:rPr>
                <w:rFonts w:ascii="Times New Roman" w:hAnsi="Times New Roman"/>
                <w:sz w:val="24"/>
                <w:szCs w:val="24"/>
              </w:rPr>
              <w:t xml:space="preserve">dažādu pašvaldību </w:t>
            </w:r>
            <w:r w:rsidR="002B779B">
              <w:rPr>
                <w:rFonts w:ascii="Times New Roman" w:hAnsi="Times New Roman"/>
                <w:sz w:val="24"/>
                <w:szCs w:val="24"/>
              </w:rPr>
              <w:t>atbalsta programm</w:t>
            </w:r>
            <w:r w:rsidR="00596BE2">
              <w:rPr>
                <w:rFonts w:ascii="Times New Roman" w:hAnsi="Times New Roman"/>
                <w:sz w:val="24"/>
                <w:szCs w:val="24"/>
              </w:rPr>
              <w:t>u ietvaros.</w:t>
            </w:r>
            <w:r w:rsidR="00B452EF">
              <w:rPr>
                <w:rFonts w:ascii="Times New Roman" w:hAnsi="Times New Roman"/>
                <w:sz w:val="24"/>
                <w:szCs w:val="24"/>
              </w:rPr>
              <w:t xml:space="preserve"> Aktīvi </w:t>
            </w:r>
            <w:r w:rsidR="00E52B16">
              <w:rPr>
                <w:rFonts w:ascii="Times New Roman" w:hAnsi="Times New Roman"/>
                <w:sz w:val="24"/>
                <w:szCs w:val="24"/>
              </w:rPr>
              <w:t xml:space="preserve">šo pasākumu atbalsta Liepāja, Valmiera, Cēsis, </w:t>
            </w:r>
            <w:r w:rsidR="0070334E">
              <w:rPr>
                <w:rFonts w:ascii="Times New Roman" w:hAnsi="Times New Roman"/>
                <w:sz w:val="24"/>
                <w:szCs w:val="24"/>
              </w:rPr>
              <w:t xml:space="preserve">Rēzekne, </w:t>
            </w:r>
            <w:r w:rsidR="00E52B16">
              <w:rPr>
                <w:rFonts w:ascii="Times New Roman" w:hAnsi="Times New Roman"/>
                <w:sz w:val="24"/>
                <w:szCs w:val="24"/>
              </w:rPr>
              <w:t>Daugavpils u.c.</w:t>
            </w:r>
            <w:r w:rsidR="00C83071">
              <w:rPr>
                <w:rFonts w:ascii="Times New Roman" w:hAnsi="Times New Roman"/>
                <w:sz w:val="24"/>
                <w:szCs w:val="24"/>
              </w:rPr>
              <w:t xml:space="preserve"> Ņemot vērā pašvaldību ierobežotos resursus šādu pasākumu finansēšanā, Ekonomikas ministrijas iesk</w:t>
            </w:r>
            <w:r w:rsidR="00DB4BDD">
              <w:rPr>
                <w:rFonts w:ascii="Times New Roman" w:hAnsi="Times New Roman"/>
                <w:sz w:val="24"/>
                <w:szCs w:val="24"/>
              </w:rPr>
              <w:t>atā</w:t>
            </w:r>
            <w:r w:rsidR="00CF60B1">
              <w:rPr>
                <w:rFonts w:ascii="Times New Roman" w:hAnsi="Times New Roman"/>
                <w:sz w:val="24"/>
                <w:szCs w:val="24"/>
              </w:rPr>
              <w:t xml:space="preserve"> būtu nepieciešams arī nodrošināt iespēju papildus pašvaldības </w:t>
            </w:r>
            <w:r w:rsidR="00CF60B1">
              <w:rPr>
                <w:rFonts w:ascii="Times New Roman" w:hAnsi="Times New Roman"/>
                <w:sz w:val="24"/>
                <w:szCs w:val="24"/>
              </w:rPr>
              <w:lastRenderedPageBreak/>
              <w:t xml:space="preserve">atbalstam iedzīvotājiem saņemt arī </w:t>
            </w:r>
            <w:r w:rsidR="00D8526F">
              <w:rPr>
                <w:rFonts w:ascii="Times New Roman" w:hAnsi="Times New Roman"/>
                <w:sz w:val="24"/>
                <w:szCs w:val="24"/>
              </w:rPr>
              <w:t xml:space="preserve">finansējumu aizdevuma veidā, radot iespēju būtiski paaugstināt šo pasākumu īstenošanai </w:t>
            </w:r>
            <w:r w:rsidR="00E5169E">
              <w:rPr>
                <w:rFonts w:ascii="Times New Roman" w:hAnsi="Times New Roman"/>
                <w:sz w:val="24"/>
                <w:szCs w:val="24"/>
              </w:rPr>
              <w:t>nepieciešamo finansējumu</w:t>
            </w:r>
          </w:p>
          <w:p w14:paraId="6CF933AD" w14:textId="77777777" w:rsidR="00AF277D" w:rsidRDefault="00AF277D" w:rsidP="004E45C5">
            <w:pPr>
              <w:spacing w:after="0" w:line="240" w:lineRule="auto"/>
              <w:ind w:firstLine="316"/>
              <w:jc w:val="both"/>
              <w:rPr>
                <w:rFonts w:ascii="Times New Roman" w:hAnsi="Times New Roman"/>
                <w:sz w:val="24"/>
                <w:szCs w:val="24"/>
              </w:rPr>
            </w:pPr>
          </w:p>
          <w:p w14:paraId="531BF1A6" w14:textId="1978A9B1" w:rsidR="00AF277D" w:rsidRPr="00AF277D" w:rsidRDefault="00AF277D" w:rsidP="00AF277D">
            <w:pPr>
              <w:spacing w:after="0" w:line="240" w:lineRule="auto"/>
              <w:jc w:val="both"/>
              <w:rPr>
                <w:rFonts w:ascii="Times New Roman" w:hAnsi="Times New Roman"/>
                <w:b/>
                <w:bCs/>
                <w:sz w:val="24"/>
                <w:szCs w:val="24"/>
                <w:u w:val="single"/>
              </w:rPr>
            </w:pPr>
            <w:proofErr w:type="spellStart"/>
            <w:r w:rsidRPr="00AF277D">
              <w:rPr>
                <w:rFonts w:ascii="Times New Roman" w:hAnsi="Times New Roman"/>
                <w:b/>
                <w:bCs/>
                <w:sz w:val="24"/>
                <w:szCs w:val="24"/>
                <w:u w:val="single"/>
              </w:rPr>
              <w:t>Elektroauto</w:t>
            </w:r>
            <w:proofErr w:type="spellEnd"/>
            <w:r w:rsidRPr="00AF277D">
              <w:rPr>
                <w:rFonts w:ascii="Times New Roman" w:hAnsi="Times New Roman"/>
                <w:b/>
                <w:bCs/>
                <w:sz w:val="24"/>
                <w:szCs w:val="24"/>
                <w:u w:val="single"/>
              </w:rPr>
              <w:t xml:space="preserve"> uzlādes infrastruktūras izveide</w:t>
            </w:r>
          </w:p>
          <w:p w14:paraId="6724B175" w14:textId="63B70880" w:rsidR="00490BA7" w:rsidRDefault="003918D6" w:rsidP="004E45C5">
            <w:pPr>
              <w:spacing w:after="0" w:line="240" w:lineRule="auto"/>
              <w:ind w:firstLine="316"/>
              <w:jc w:val="both"/>
              <w:rPr>
                <w:rFonts w:ascii="Times New Roman" w:hAnsi="Times New Roman"/>
                <w:sz w:val="24"/>
                <w:szCs w:val="24"/>
              </w:rPr>
            </w:pPr>
            <w:r>
              <w:rPr>
                <w:rStyle w:val="normaltextrun"/>
                <w:rFonts w:ascii="Times New Roman" w:eastAsiaTheme="majorEastAsia" w:hAnsi="Times New Roman"/>
                <w:iCs/>
                <w:sz w:val="24"/>
                <w:szCs w:val="24"/>
              </w:rPr>
              <w:t xml:space="preserve">Ekonomikas ministrijas ieskatā </w:t>
            </w:r>
            <w:r w:rsidR="000D07E7">
              <w:rPr>
                <w:rStyle w:val="normaltextrun"/>
                <w:rFonts w:ascii="Times New Roman" w:eastAsiaTheme="majorEastAsia" w:hAnsi="Times New Roman"/>
                <w:iCs/>
                <w:sz w:val="24"/>
                <w:szCs w:val="24"/>
              </w:rPr>
              <w:t xml:space="preserve">paralēli risināms jautājums </w:t>
            </w:r>
            <w:r w:rsidR="008D2E2F">
              <w:rPr>
                <w:rStyle w:val="normaltextrun"/>
                <w:rFonts w:ascii="Times New Roman" w:eastAsiaTheme="majorEastAsia" w:hAnsi="Times New Roman"/>
                <w:iCs/>
                <w:sz w:val="24"/>
                <w:szCs w:val="24"/>
              </w:rPr>
              <w:t xml:space="preserve">būtu </w:t>
            </w:r>
            <w:r w:rsidR="000D07E7">
              <w:rPr>
                <w:rStyle w:val="normaltextrun"/>
                <w:rFonts w:ascii="Times New Roman" w:eastAsiaTheme="majorEastAsia" w:hAnsi="Times New Roman"/>
                <w:iCs/>
                <w:sz w:val="24"/>
                <w:szCs w:val="24"/>
              </w:rPr>
              <w:t xml:space="preserve">arī </w:t>
            </w:r>
            <w:proofErr w:type="spellStart"/>
            <w:r w:rsidR="000D07E7">
              <w:rPr>
                <w:rStyle w:val="normaltextrun"/>
                <w:rFonts w:ascii="Times New Roman" w:eastAsiaTheme="majorEastAsia" w:hAnsi="Times New Roman"/>
                <w:iCs/>
                <w:sz w:val="24"/>
                <w:szCs w:val="24"/>
              </w:rPr>
              <w:t>elektroauto</w:t>
            </w:r>
            <w:proofErr w:type="spellEnd"/>
            <w:r w:rsidR="000D07E7">
              <w:rPr>
                <w:rStyle w:val="normaltextrun"/>
                <w:rFonts w:ascii="Times New Roman" w:eastAsiaTheme="majorEastAsia" w:hAnsi="Times New Roman"/>
                <w:iCs/>
                <w:sz w:val="24"/>
                <w:szCs w:val="24"/>
              </w:rPr>
              <w:t xml:space="preserve"> uzlādes infrastruktūras izveide pie jau esošajā dzīvojamām mājām</w:t>
            </w:r>
            <w:r w:rsidR="004326CA">
              <w:rPr>
                <w:rStyle w:val="normaltextrun"/>
                <w:rFonts w:ascii="Times New Roman" w:eastAsiaTheme="majorEastAsia" w:hAnsi="Times New Roman"/>
                <w:iCs/>
                <w:sz w:val="24"/>
                <w:szCs w:val="24"/>
              </w:rPr>
              <w:t xml:space="preserve">, kas </w:t>
            </w:r>
            <w:r w:rsidR="006E47B9">
              <w:rPr>
                <w:rStyle w:val="normaltextrun"/>
                <w:rFonts w:ascii="Times New Roman" w:eastAsiaTheme="majorEastAsia" w:hAnsi="Times New Roman"/>
                <w:iCs/>
                <w:sz w:val="24"/>
                <w:szCs w:val="24"/>
              </w:rPr>
              <w:t xml:space="preserve">to teritorijas padarītu modernas, atbilstošas ne tikai </w:t>
            </w:r>
            <w:r w:rsidR="00896E14">
              <w:rPr>
                <w:rStyle w:val="normaltextrun"/>
                <w:rFonts w:ascii="Times New Roman" w:eastAsiaTheme="majorEastAsia" w:hAnsi="Times New Roman"/>
                <w:iCs/>
                <w:sz w:val="24"/>
                <w:szCs w:val="24"/>
              </w:rPr>
              <w:t xml:space="preserve">šā brīža vajadzībām, bet gan arī atbilstošas </w:t>
            </w:r>
            <w:r w:rsidR="00F61559">
              <w:rPr>
                <w:rStyle w:val="normaltextrun"/>
                <w:rFonts w:ascii="Times New Roman" w:eastAsiaTheme="majorEastAsia" w:hAnsi="Times New Roman"/>
                <w:iCs/>
                <w:sz w:val="24"/>
                <w:szCs w:val="24"/>
              </w:rPr>
              <w:t xml:space="preserve">Latvijas mērķiem veicināt </w:t>
            </w:r>
            <w:proofErr w:type="spellStart"/>
            <w:r w:rsidR="00F61559">
              <w:rPr>
                <w:rStyle w:val="normaltextrun"/>
                <w:rFonts w:ascii="Times New Roman" w:eastAsiaTheme="majorEastAsia" w:hAnsi="Times New Roman"/>
                <w:iCs/>
                <w:sz w:val="24"/>
                <w:szCs w:val="24"/>
              </w:rPr>
              <w:t>elektroauto</w:t>
            </w:r>
            <w:proofErr w:type="spellEnd"/>
            <w:r w:rsidR="00F61559">
              <w:rPr>
                <w:rStyle w:val="normaltextrun"/>
                <w:rFonts w:ascii="Times New Roman" w:eastAsiaTheme="majorEastAsia" w:hAnsi="Times New Roman"/>
                <w:iCs/>
                <w:sz w:val="24"/>
                <w:szCs w:val="24"/>
              </w:rPr>
              <w:t xml:space="preserve"> daudz plašāku izmantošanu līdz 2023. gadam.</w:t>
            </w:r>
            <w:r w:rsidR="000D07E7">
              <w:rPr>
                <w:rStyle w:val="normaltextrun"/>
                <w:rFonts w:ascii="Times New Roman" w:eastAsiaTheme="majorEastAsia" w:hAnsi="Times New Roman"/>
                <w:iCs/>
                <w:sz w:val="24"/>
                <w:szCs w:val="24"/>
              </w:rPr>
              <w:t xml:space="preserve"> </w:t>
            </w:r>
            <w:r w:rsidR="00AF1CFE" w:rsidRPr="0025198B">
              <w:rPr>
                <w:rStyle w:val="normaltextrun"/>
                <w:rFonts w:ascii="Times New Roman" w:eastAsiaTheme="majorEastAsia" w:hAnsi="Times New Roman"/>
                <w:iCs/>
                <w:sz w:val="24"/>
                <w:szCs w:val="24"/>
              </w:rPr>
              <w:t>Nacionāl</w:t>
            </w:r>
            <w:r w:rsidR="0025198B">
              <w:rPr>
                <w:rStyle w:val="normaltextrun"/>
                <w:rFonts w:ascii="Times New Roman" w:eastAsiaTheme="majorEastAsia" w:hAnsi="Times New Roman"/>
                <w:iCs/>
                <w:sz w:val="24"/>
                <w:szCs w:val="24"/>
              </w:rPr>
              <w:t>ajā</w:t>
            </w:r>
            <w:r w:rsidR="00AF1CFE" w:rsidRPr="0025198B">
              <w:rPr>
                <w:rStyle w:val="normaltextrun"/>
                <w:rFonts w:ascii="Times New Roman" w:eastAsiaTheme="majorEastAsia" w:hAnsi="Times New Roman"/>
                <w:iCs/>
                <w:sz w:val="24"/>
                <w:szCs w:val="24"/>
              </w:rPr>
              <w:t xml:space="preserve"> enerģētikas un klimata plān</w:t>
            </w:r>
            <w:r w:rsidR="00714564" w:rsidRPr="0025198B">
              <w:rPr>
                <w:rStyle w:val="normaltextrun"/>
                <w:rFonts w:ascii="Times New Roman" w:eastAsiaTheme="majorEastAsia" w:hAnsi="Times New Roman"/>
                <w:iCs/>
                <w:sz w:val="24"/>
                <w:szCs w:val="24"/>
              </w:rPr>
              <w:t>ā</w:t>
            </w:r>
            <w:r w:rsidR="00AF1CFE" w:rsidRPr="0025198B">
              <w:rPr>
                <w:rStyle w:val="normaltextrun"/>
                <w:rFonts w:ascii="Times New Roman" w:eastAsiaTheme="majorEastAsia" w:hAnsi="Times New Roman"/>
                <w:iCs/>
                <w:sz w:val="24"/>
                <w:szCs w:val="24"/>
              </w:rPr>
              <w:t xml:space="preserve"> 2021.–2030.gadam</w:t>
            </w:r>
            <w:r w:rsidR="00D94740" w:rsidRPr="0025198B">
              <w:rPr>
                <w:rStyle w:val="FootnoteReference"/>
                <w:rFonts w:ascii="Times New Roman" w:eastAsiaTheme="majorEastAsia" w:hAnsi="Times New Roman"/>
                <w:iCs/>
                <w:sz w:val="24"/>
                <w:szCs w:val="24"/>
              </w:rPr>
              <w:footnoteReference w:id="10"/>
            </w:r>
            <w:r w:rsidR="00AF1CFE" w:rsidRPr="0025198B">
              <w:rPr>
                <w:rStyle w:val="normaltextrun"/>
                <w:rFonts w:ascii="Times New Roman" w:eastAsiaTheme="majorEastAsia" w:hAnsi="Times New Roman"/>
                <w:iCs/>
                <w:sz w:val="24"/>
                <w:szCs w:val="24"/>
              </w:rPr>
              <w:t xml:space="preserve"> </w:t>
            </w:r>
            <w:r w:rsidR="00714564" w:rsidRPr="0025198B">
              <w:rPr>
                <w:rStyle w:val="normaltextrun"/>
                <w:rFonts w:ascii="Times New Roman" w:eastAsiaTheme="majorEastAsia" w:hAnsi="Times New Roman"/>
                <w:iCs/>
                <w:sz w:val="24"/>
                <w:szCs w:val="24"/>
              </w:rPr>
              <w:t xml:space="preserve">ir norādīts, ka </w:t>
            </w:r>
            <w:r w:rsidR="00BD2821" w:rsidRPr="0025198B">
              <w:rPr>
                <w:rStyle w:val="normaltextrun"/>
                <w:rFonts w:ascii="Times New Roman" w:eastAsiaTheme="majorEastAsia" w:hAnsi="Times New Roman"/>
                <w:iCs/>
                <w:sz w:val="24"/>
                <w:szCs w:val="24"/>
              </w:rPr>
              <w:t xml:space="preserve">Latvija plāno turpināt straujāku </w:t>
            </w:r>
            <w:proofErr w:type="spellStart"/>
            <w:r w:rsidR="00BD2821" w:rsidRPr="0025198B">
              <w:rPr>
                <w:rStyle w:val="normaltextrun"/>
                <w:rFonts w:ascii="Times New Roman" w:eastAsiaTheme="majorEastAsia" w:hAnsi="Times New Roman"/>
                <w:iCs/>
                <w:sz w:val="24"/>
                <w:szCs w:val="24"/>
              </w:rPr>
              <w:t>elektromobilitātes</w:t>
            </w:r>
            <w:proofErr w:type="spellEnd"/>
            <w:r w:rsidR="00BD2821" w:rsidRPr="0025198B">
              <w:rPr>
                <w:rStyle w:val="normaltextrun"/>
                <w:rFonts w:ascii="Times New Roman" w:eastAsiaTheme="majorEastAsia" w:hAnsi="Times New Roman"/>
                <w:iCs/>
                <w:sz w:val="24"/>
                <w:szCs w:val="24"/>
              </w:rPr>
              <w:t xml:space="preserve"> attīstību kā mobilitātes, energoefektivitātes un AER mērķu risinājumu</w:t>
            </w:r>
            <w:r w:rsidR="00336BB9" w:rsidRPr="0025198B">
              <w:rPr>
                <w:rStyle w:val="normaltextrun"/>
                <w:rFonts w:ascii="Times New Roman" w:eastAsiaTheme="majorEastAsia" w:hAnsi="Times New Roman"/>
                <w:iCs/>
                <w:sz w:val="24"/>
                <w:szCs w:val="24"/>
              </w:rPr>
              <w:t xml:space="preserve">. </w:t>
            </w:r>
            <w:r w:rsidR="00F9021F" w:rsidRPr="0025198B">
              <w:rPr>
                <w:rStyle w:val="normaltextrun"/>
                <w:rFonts w:ascii="Times New Roman" w:eastAsiaTheme="majorEastAsia" w:hAnsi="Times New Roman"/>
                <w:iCs/>
                <w:sz w:val="24"/>
                <w:szCs w:val="24"/>
              </w:rPr>
              <w:t>Šajā plānā arī norādīts, ka</w:t>
            </w:r>
            <w:r w:rsidR="00297F2E">
              <w:rPr>
                <w:rStyle w:val="normaltextrun"/>
                <w:rFonts w:ascii="Times New Roman" w:eastAsiaTheme="majorEastAsia" w:hAnsi="Times New Roman"/>
                <w:iCs/>
                <w:sz w:val="24"/>
                <w:szCs w:val="24"/>
              </w:rPr>
              <w:t xml:space="preserve"> 4.9. virziena “Transports” viens no </w:t>
            </w:r>
            <w:r w:rsidR="00313E64">
              <w:rPr>
                <w:rStyle w:val="normaltextrun"/>
                <w:rFonts w:ascii="Times New Roman" w:eastAsiaTheme="majorEastAsia" w:hAnsi="Times New Roman"/>
                <w:iCs/>
                <w:sz w:val="24"/>
                <w:szCs w:val="24"/>
              </w:rPr>
              <w:t>saistītās rīcības virzieniem ir ē</w:t>
            </w:r>
            <w:r w:rsidR="00490BA7" w:rsidRPr="0025198B">
              <w:rPr>
                <w:rFonts w:ascii="Times New Roman" w:hAnsi="Times New Roman"/>
                <w:sz w:val="24"/>
                <w:szCs w:val="24"/>
              </w:rPr>
              <w:t>ku energoefektivitātes uzlabošan</w:t>
            </w:r>
            <w:r w:rsidR="00313E64">
              <w:rPr>
                <w:rFonts w:ascii="Times New Roman" w:hAnsi="Times New Roman"/>
                <w:sz w:val="24"/>
                <w:szCs w:val="24"/>
              </w:rPr>
              <w:t>a</w:t>
            </w:r>
            <w:r w:rsidR="00490BA7" w:rsidRPr="0025198B">
              <w:rPr>
                <w:rFonts w:ascii="Times New Roman" w:hAnsi="Times New Roman"/>
                <w:sz w:val="24"/>
                <w:szCs w:val="24"/>
              </w:rPr>
              <w:t xml:space="preserve">, jo ēku energoefektivitātes uzlabošanas nosacījumu īstenošanā </w:t>
            </w:r>
            <w:proofErr w:type="spellStart"/>
            <w:r w:rsidR="00490BA7" w:rsidRPr="0025198B">
              <w:rPr>
                <w:rFonts w:ascii="Times New Roman" w:hAnsi="Times New Roman"/>
                <w:sz w:val="24"/>
                <w:szCs w:val="24"/>
              </w:rPr>
              <w:t>jaunbūvējamās</w:t>
            </w:r>
            <w:proofErr w:type="spellEnd"/>
            <w:r w:rsidR="00490BA7" w:rsidRPr="0025198B">
              <w:rPr>
                <w:rFonts w:ascii="Times New Roman" w:hAnsi="Times New Roman"/>
                <w:sz w:val="24"/>
                <w:szCs w:val="24"/>
              </w:rPr>
              <w:t xml:space="preserve"> ēkās tiks izveidotas ETL uzlādes vietas</w:t>
            </w:r>
            <w:r w:rsidR="00E74885">
              <w:rPr>
                <w:rFonts w:ascii="Times New Roman" w:hAnsi="Times New Roman"/>
                <w:sz w:val="24"/>
                <w:szCs w:val="24"/>
              </w:rPr>
              <w:t xml:space="preserve">. </w:t>
            </w:r>
            <w:r w:rsidR="000422A2">
              <w:rPr>
                <w:rFonts w:ascii="Times New Roman" w:hAnsi="Times New Roman"/>
                <w:sz w:val="24"/>
                <w:szCs w:val="24"/>
              </w:rPr>
              <w:t>Ņemot vērā, ka</w:t>
            </w:r>
            <w:r w:rsidR="00650930">
              <w:rPr>
                <w:rFonts w:ascii="Times New Roman" w:hAnsi="Times New Roman"/>
                <w:sz w:val="24"/>
                <w:szCs w:val="24"/>
              </w:rPr>
              <w:t xml:space="preserve"> tomēr joprojām lielākā daļa </w:t>
            </w:r>
            <w:r w:rsidR="001C00FE">
              <w:rPr>
                <w:rFonts w:ascii="Times New Roman" w:hAnsi="Times New Roman"/>
                <w:sz w:val="24"/>
                <w:szCs w:val="24"/>
              </w:rPr>
              <w:t xml:space="preserve">Latvijas iedzīvotāju dzīvo </w:t>
            </w:r>
            <w:r w:rsidR="00AC7FBD">
              <w:rPr>
                <w:rFonts w:ascii="Times New Roman" w:hAnsi="Times New Roman"/>
                <w:sz w:val="24"/>
                <w:szCs w:val="24"/>
              </w:rPr>
              <w:t>jau uzbūvētās daudzdzīvokļu dzīvojamās mājās, Ekonomikas ministrijas ieskatā</w:t>
            </w:r>
            <w:r w:rsidR="00CD3567">
              <w:rPr>
                <w:rFonts w:ascii="Times New Roman" w:hAnsi="Times New Roman"/>
                <w:sz w:val="24"/>
                <w:szCs w:val="24"/>
              </w:rPr>
              <w:t xml:space="preserve"> būtu nepieciešams </w:t>
            </w:r>
            <w:r w:rsidR="005F2444">
              <w:rPr>
                <w:rFonts w:ascii="Times New Roman" w:hAnsi="Times New Roman"/>
                <w:sz w:val="24"/>
                <w:szCs w:val="24"/>
              </w:rPr>
              <w:t>nodrošināt elektrom</w:t>
            </w:r>
            <w:r w:rsidR="00CB06D3">
              <w:rPr>
                <w:rFonts w:ascii="Times New Roman" w:hAnsi="Times New Roman"/>
                <w:sz w:val="24"/>
                <w:szCs w:val="24"/>
              </w:rPr>
              <w:t xml:space="preserve">obiļu uzlādes infrastruktūras izveidošanu arī jau pie esošām dzīvojamām mājām, ja vien dzīvokļu īpašnieki to vēlas. Finansējuma pieejamība šāda pasākuma īstenošanai arī varētu </w:t>
            </w:r>
            <w:r w:rsidR="001822F9">
              <w:rPr>
                <w:rFonts w:ascii="Times New Roman" w:hAnsi="Times New Roman"/>
                <w:sz w:val="24"/>
                <w:szCs w:val="24"/>
              </w:rPr>
              <w:t xml:space="preserve">veicināt dzīvokļu īpašniekus lemt par </w:t>
            </w:r>
            <w:proofErr w:type="spellStart"/>
            <w:r w:rsidR="001822F9">
              <w:rPr>
                <w:rFonts w:ascii="Times New Roman" w:hAnsi="Times New Roman"/>
                <w:sz w:val="24"/>
                <w:szCs w:val="24"/>
              </w:rPr>
              <w:t>elektr</w:t>
            </w:r>
            <w:r w:rsidR="00A34D19">
              <w:rPr>
                <w:rFonts w:ascii="Times New Roman" w:hAnsi="Times New Roman"/>
                <w:sz w:val="24"/>
                <w:szCs w:val="24"/>
              </w:rPr>
              <w:t>o</w:t>
            </w:r>
            <w:r w:rsidR="00AB568E">
              <w:rPr>
                <w:rFonts w:ascii="Times New Roman" w:hAnsi="Times New Roman"/>
                <w:sz w:val="24"/>
                <w:szCs w:val="24"/>
              </w:rPr>
              <w:t>auto</w:t>
            </w:r>
            <w:proofErr w:type="spellEnd"/>
            <w:r w:rsidR="001822F9">
              <w:rPr>
                <w:rFonts w:ascii="Times New Roman" w:hAnsi="Times New Roman"/>
                <w:sz w:val="24"/>
                <w:szCs w:val="24"/>
              </w:rPr>
              <w:t xml:space="preserve"> iegādi, ja viņu māju teritorijās būtu nodrošināta iespēja š</w:t>
            </w:r>
            <w:r w:rsidR="00F51370">
              <w:rPr>
                <w:rFonts w:ascii="Times New Roman" w:hAnsi="Times New Roman"/>
                <w:sz w:val="24"/>
                <w:szCs w:val="24"/>
              </w:rPr>
              <w:t>o</w:t>
            </w:r>
            <w:r w:rsidR="00E6461D">
              <w:rPr>
                <w:rFonts w:ascii="Times New Roman" w:hAnsi="Times New Roman"/>
                <w:sz w:val="24"/>
                <w:szCs w:val="24"/>
              </w:rPr>
              <w:t xml:space="preserve">s </w:t>
            </w:r>
            <w:r w:rsidR="00AB568E">
              <w:rPr>
                <w:rFonts w:ascii="Times New Roman" w:hAnsi="Times New Roman"/>
                <w:sz w:val="24"/>
                <w:szCs w:val="24"/>
              </w:rPr>
              <w:t>auto uzlādēt.</w:t>
            </w:r>
          </w:p>
          <w:p w14:paraId="3461B80F" w14:textId="77777777" w:rsidR="00EC2895" w:rsidRPr="00297F2E" w:rsidRDefault="00EC2895" w:rsidP="004E45C5">
            <w:pPr>
              <w:spacing w:after="0" w:line="240" w:lineRule="auto"/>
              <w:ind w:firstLine="316"/>
              <w:jc w:val="both"/>
              <w:rPr>
                <w:rFonts w:ascii="Times New Roman" w:hAnsi="Times New Roman"/>
                <w:sz w:val="24"/>
                <w:szCs w:val="24"/>
              </w:rPr>
            </w:pPr>
          </w:p>
          <w:p w14:paraId="19B67302" w14:textId="46CFDEAA" w:rsidR="007B5DEF" w:rsidRPr="00916308" w:rsidRDefault="00916308" w:rsidP="00916308">
            <w:pPr>
              <w:spacing w:after="0" w:line="240" w:lineRule="auto"/>
              <w:jc w:val="both"/>
              <w:rPr>
                <w:rFonts w:ascii="Times New Roman" w:hAnsi="Times New Roman"/>
                <w:b/>
                <w:bCs/>
                <w:sz w:val="24"/>
                <w:szCs w:val="24"/>
              </w:rPr>
            </w:pPr>
            <w:r w:rsidRPr="00916308">
              <w:rPr>
                <w:rFonts w:ascii="Times New Roman" w:hAnsi="Times New Roman"/>
                <w:b/>
                <w:bCs/>
                <w:sz w:val="24"/>
                <w:szCs w:val="24"/>
              </w:rPr>
              <w:t>Dzīvojamo māju atjaunošanas</w:t>
            </w:r>
            <w:r w:rsidR="00F401B5">
              <w:rPr>
                <w:rFonts w:ascii="Times New Roman" w:hAnsi="Times New Roman"/>
                <w:b/>
                <w:bCs/>
                <w:sz w:val="24"/>
                <w:szCs w:val="24"/>
              </w:rPr>
              <w:t xml:space="preserve"> un teritoriju labiekārtošanas </w:t>
            </w:r>
            <w:r w:rsidRPr="00916308">
              <w:rPr>
                <w:rFonts w:ascii="Times New Roman" w:hAnsi="Times New Roman"/>
                <w:b/>
                <w:bCs/>
                <w:sz w:val="24"/>
                <w:szCs w:val="24"/>
              </w:rPr>
              <w:t xml:space="preserve"> finansēšana</w:t>
            </w:r>
          </w:p>
          <w:p w14:paraId="676A31AA" w14:textId="29931090" w:rsidR="004E27E2" w:rsidRDefault="008C5BD4" w:rsidP="00C94330">
            <w:pPr>
              <w:spacing w:after="0" w:line="240" w:lineRule="auto"/>
              <w:ind w:firstLine="364"/>
              <w:jc w:val="both"/>
              <w:rPr>
                <w:rFonts w:ascii="Times New Roman" w:hAnsi="Times New Roman"/>
                <w:sz w:val="24"/>
                <w:szCs w:val="24"/>
              </w:rPr>
            </w:pPr>
            <w:r>
              <w:rPr>
                <w:rFonts w:ascii="Times New Roman" w:hAnsi="Times New Roman"/>
                <w:sz w:val="24"/>
                <w:szCs w:val="24"/>
              </w:rPr>
              <w:t>Līdz ši</w:t>
            </w:r>
            <w:r w:rsidR="00D309E8">
              <w:rPr>
                <w:rFonts w:ascii="Times New Roman" w:hAnsi="Times New Roman"/>
                <w:sz w:val="24"/>
                <w:szCs w:val="24"/>
              </w:rPr>
              <w:t>m</w:t>
            </w:r>
            <w:r>
              <w:rPr>
                <w:rFonts w:ascii="Times New Roman" w:hAnsi="Times New Roman"/>
                <w:sz w:val="24"/>
                <w:szCs w:val="24"/>
              </w:rPr>
              <w:t xml:space="preserve"> </w:t>
            </w:r>
            <w:r w:rsidR="004E27E2">
              <w:rPr>
                <w:rFonts w:ascii="Times New Roman" w:hAnsi="Times New Roman"/>
                <w:sz w:val="24"/>
                <w:szCs w:val="24"/>
              </w:rPr>
              <w:t>dzīvojamo māju atjaunošanu</w:t>
            </w:r>
            <w:r w:rsidR="00C94330" w:rsidRPr="00570E80">
              <w:rPr>
                <w:rFonts w:ascii="Times New Roman" w:hAnsi="Times New Roman"/>
                <w:sz w:val="24"/>
                <w:szCs w:val="24"/>
              </w:rPr>
              <w:t xml:space="preserve"> </w:t>
            </w:r>
            <w:r w:rsidR="005D30B9">
              <w:rPr>
                <w:rFonts w:ascii="Times New Roman" w:hAnsi="Times New Roman"/>
                <w:sz w:val="24"/>
                <w:szCs w:val="24"/>
              </w:rPr>
              <w:t xml:space="preserve">un teritoriju labiekārtošanu </w:t>
            </w:r>
            <w:r w:rsidR="00C94330" w:rsidRPr="00570E80">
              <w:rPr>
                <w:rFonts w:ascii="Times New Roman" w:hAnsi="Times New Roman"/>
                <w:sz w:val="24"/>
                <w:szCs w:val="24"/>
              </w:rPr>
              <w:t>dzīvokļu īpašnieki</w:t>
            </w:r>
            <w:r w:rsidR="004E27E2">
              <w:rPr>
                <w:rFonts w:ascii="Times New Roman" w:hAnsi="Times New Roman"/>
                <w:sz w:val="24"/>
                <w:szCs w:val="24"/>
              </w:rPr>
              <w:t xml:space="preserve"> veic:</w:t>
            </w:r>
          </w:p>
          <w:p w14:paraId="3E2A9196" w14:textId="3989D839" w:rsidR="00254C7A" w:rsidRDefault="004E27E2" w:rsidP="009C181A">
            <w:pPr>
              <w:pStyle w:val="ListParagraph"/>
              <w:numPr>
                <w:ilvl w:val="0"/>
                <w:numId w:val="35"/>
              </w:numPr>
              <w:spacing w:after="0" w:line="240" w:lineRule="auto"/>
              <w:jc w:val="both"/>
              <w:rPr>
                <w:rFonts w:ascii="Times New Roman" w:hAnsi="Times New Roman"/>
                <w:sz w:val="24"/>
                <w:szCs w:val="24"/>
              </w:rPr>
            </w:pPr>
            <w:r w:rsidRPr="004B37E8">
              <w:rPr>
                <w:rFonts w:ascii="Times New Roman" w:hAnsi="Times New Roman"/>
                <w:b/>
                <w:bCs/>
                <w:sz w:val="24"/>
                <w:szCs w:val="24"/>
              </w:rPr>
              <w:t>n</w:t>
            </w:r>
            <w:r w:rsidR="00C94330" w:rsidRPr="004B37E8">
              <w:rPr>
                <w:rFonts w:ascii="Times New Roman" w:hAnsi="Times New Roman"/>
                <w:b/>
                <w:bCs/>
                <w:sz w:val="24"/>
                <w:szCs w:val="24"/>
              </w:rPr>
              <w:t>o uzkrātajiem līdzekļiem</w:t>
            </w:r>
            <w:r w:rsidR="00472CD2" w:rsidRPr="004E27E2">
              <w:rPr>
                <w:rFonts w:ascii="Times New Roman" w:hAnsi="Times New Roman"/>
                <w:sz w:val="24"/>
                <w:szCs w:val="24"/>
              </w:rPr>
              <w:t xml:space="preserve">. </w:t>
            </w:r>
            <w:r w:rsidR="00E06227" w:rsidRPr="004E27E2">
              <w:rPr>
                <w:rFonts w:ascii="Times New Roman" w:hAnsi="Times New Roman"/>
                <w:sz w:val="24"/>
                <w:szCs w:val="24"/>
              </w:rPr>
              <w:t xml:space="preserve">Vienlaikus </w:t>
            </w:r>
            <w:r w:rsidR="00472CD2" w:rsidRPr="004E27E2">
              <w:rPr>
                <w:rFonts w:ascii="Times New Roman" w:hAnsi="Times New Roman"/>
                <w:sz w:val="24"/>
                <w:szCs w:val="24"/>
              </w:rPr>
              <w:t>Valsts kontroles Revīzijas ziņojumā ir norādīts, ka  mazāk nekā pusei dzīvojamo māju tiek sagatavoti uzturēšanas darbu plāni, tomēr arī tajos netiek ietverti visu bojājumu novēršanai nepieciešamie darbi, uzkrājumu veidošanas termiņš un plānotās izmaksas. Turklāt 67 % gadījumu šo darbu izmaksas netiek tālāk ietvertas arī dzīvojamās mājas uzturēšanas un apsaimniekošanas darbu tāmē, lai pārvaldnieks varētu saņemt finansējumu bojājumu novēršanai</w:t>
            </w:r>
            <w:r w:rsidR="00E06227">
              <w:rPr>
                <w:rStyle w:val="FootnoteReference"/>
                <w:rFonts w:ascii="Times New Roman" w:hAnsi="Times New Roman"/>
                <w:sz w:val="24"/>
                <w:szCs w:val="24"/>
              </w:rPr>
              <w:footnoteReference w:id="11"/>
            </w:r>
            <w:r w:rsidR="00254C7A">
              <w:rPr>
                <w:rFonts w:ascii="Times New Roman" w:hAnsi="Times New Roman"/>
                <w:sz w:val="24"/>
                <w:szCs w:val="24"/>
              </w:rPr>
              <w:t>;</w:t>
            </w:r>
          </w:p>
          <w:p w14:paraId="4B98B35D" w14:textId="4A87924D" w:rsidR="007B0CA9" w:rsidRDefault="007B0CA9" w:rsidP="009C181A">
            <w:pPr>
              <w:pStyle w:val="ListParagraph"/>
              <w:numPr>
                <w:ilvl w:val="0"/>
                <w:numId w:val="35"/>
              </w:numPr>
              <w:spacing w:after="0" w:line="240" w:lineRule="auto"/>
              <w:jc w:val="both"/>
              <w:rPr>
                <w:rFonts w:ascii="Times New Roman" w:hAnsi="Times New Roman"/>
                <w:sz w:val="24"/>
                <w:szCs w:val="24"/>
              </w:rPr>
            </w:pPr>
            <w:r>
              <w:rPr>
                <w:rFonts w:ascii="Times New Roman" w:hAnsi="Times New Roman"/>
                <w:sz w:val="24"/>
                <w:szCs w:val="24"/>
              </w:rPr>
              <w:t xml:space="preserve">izmantojot </w:t>
            </w:r>
            <w:r w:rsidRPr="004B37E8">
              <w:rPr>
                <w:rFonts w:ascii="Times New Roman" w:hAnsi="Times New Roman"/>
                <w:b/>
                <w:bCs/>
                <w:sz w:val="24"/>
                <w:szCs w:val="24"/>
              </w:rPr>
              <w:t>pašvaldību sniegto atbalstu</w:t>
            </w:r>
            <w:r w:rsidR="00334084">
              <w:rPr>
                <w:rFonts w:ascii="Times New Roman" w:hAnsi="Times New Roman"/>
                <w:sz w:val="24"/>
                <w:szCs w:val="24"/>
              </w:rPr>
              <w:t xml:space="preserve"> </w:t>
            </w:r>
            <w:r w:rsidR="000D5C46">
              <w:rPr>
                <w:rFonts w:ascii="Times New Roman" w:hAnsi="Times New Roman"/>
                <w:sz w:val="24"/>
                <w:szCs w:val="24"/>
              </w:rPr>
              <w:t xml:space="preserve"> </w:t>
            </w:r>
            <w:r w:rsidR="00334084" w:rsidRPr="00334084">
              <w:rPr>
                <w:rFonts w:ascii="Times New Roman" w:hAnsi="Times New Roman"/>
                <w:sz w:val="24"/>
                <w:szCs w:val="24"/>
              </w:rPr>
              <w:t>saskaņā ar likuma</w:t>
            </w:r>
            <w:r w:rsidR="00334084">
              <w:rPr>
                <w:rFonts w:ascii="Times New Roman" w:hAnsi="Times New Roman"/>
                <w:sz w:val="24"/>
                <w:szCs w:val="24"/>
              </w:rPr>
              <w:t xml:space="preserve"> </w:t>
            </w:r>
            <w:r w:rsidR="00334084" w:rsidRPr="000D5C46">
              <w:rPr>
                <w:rFonts w:ascii="Times New Roman" w:hAnsi="Times New Roman"/>
                <w:sz w:val="24"/>
                <w:szCs w:val="24"/>
              </w:rPr>
              <w:t>"Par palīdzību dzīvokļa jautājumu risināšanā"</w:t>
            </w:r>
            <w:r w:rsidR="00334084">
              <w:rPr>
                <w:rFonts w:ascii="Times New Roman" w:hAnsi="Times New Roman"/>
                <w:sz w:val="24"/>
                <w:szCs w:val="24"/>
              </w:rPr>
              <w:t xml:space="preserve"> </w:t>
            </w:r>
            <w:r w:rsidR="00334084" w:rsidRPr="000D5C46">
              <w:rPr>
                <w:rFonts w:ascii="Times New Roman" w:hAnsi="Times New Roman"/>
                <w:sz w:val="24"/>
                <w:szCs w:val="24"/>
              </w:rPr>
              <w:t>27.2 panta piekto daļu</w:t>
            </w:r>
            <w:r w:rsidR="005D30B9">
              <w:rPr>
                <w:rFonts w:ascii="Times New Roman" w:hAnsi="Times New Roman"/>
                <w:sz w:val="24"/>
                <w:szCs w:val="24"/>
              </w:rPr>
              <w:t xml:space="preserve"> (mājas atjaunošanai)</w:t>
            </w:r>
            <w:r w:rsidR="00602892">
              <w:rPr>
                <w:rFonts w:ascii="Times New Roman" w:hAnsi="Times New Roman"/>
                <w:sz w:val="24"/>
                <w:szCs w:val="24"/>
              </w:rPr>
              <w:t xml:space="preserve"> vai </w:t>
            </w:r>
            <w:r w:rsidR="00602892" w:rsidRPr="00602892">
              <w:rPr>
                <w:rFonts w:ascii="Times New Roman" w:hAnsi="Times New Roman"/>
                <w:sz w:val="24"/>
                <w:szCs w:val="24"/>
              </w:rPr>
              <w:t>saskaņā ar likuma "Par pašvaldībām" 15.panta pirmās daļas 2.punktu</w:t>
            </w:r>
            <w:r w:rsidR="00602892">
              <w:rPr>
                <w:rFonts w:ascii="Times New Roman" w:hAnsi="Times New Roman"/>
                <w:sz w:val="24"/>
                <w:szCs w:val="24"/>
              </w:rPr>
              <w:t xml:space="preserve"> </w:t>
            </w:r>
            <w:r w:rsidR="00602892" w:rsidRPr="00602892">
              <w:rPr>
                <w:rFonts w:ascii="Times New Roman" w:hAnsi="Times New Roman"/>
                <w:sz w:val="24"/>
                <w:szCs w:val="24"/>
              </w:rPr>
              <w:t>likuma "Par palīdzību dzīvokļa jautājumu risināšanā"</w:t>
            </w:r>
            <w:r w:rsidR="00602892">
              <w:rPr>
                <w:rFonts w:ascii="Times New Roman" w:hAnsi="Times New Roman"/>
                <w:sz w:val="24"/>
                <w:szCs w:val="24"/>
              </w:rPr>
              <w:t xml:space="preserve"> </w:t>
            </w:r>
            <w:r w:rsidR="00602892" w:rsidRPr="00602892">
              <w:rPr>
                <w:rFonts w:ascii="Times New Roman" w:hAnsi="Times New Roman"/>
                <w:sz w:val="24"/>
                <w:szCs w:val="24"/>
              </w:rPr>
              <w:t>27.2 panta otrās daļas 5.punktu un piekto daļu</w:t>
            </w:r>
            <w:r w:rsidR="005D30B9">
              <w:rPr>
                <w:rFonts w:ascii="Times New Roman" w:hAnsi="Times New Roman"/>
                <w:sz w:val="24"/>
                <w:szCs w:val="24"/>
              </w:rPr>
              <w:t xml:space="preserve"> (teritorijas labiekārtošanai)</w:t>
            </w:r>
            <w:r w:rsidR="00B535E6">
              <w:rPr>
                <w:rFonts w:ascii="Times New Roman" w:hAnsi="Times New Roman"/>
                <w:sz w:val="24"/>
                <w:szCs w:val="24"/>
              </w:rPr>
              <w:t xml:space="preserve">. </w:t>
            </w:r>
            <w:r w:rsidR="00B535E6">
              <w:rPr>
                <w:rFonts w:ascii="Times New Roman" w:hAnsi="Times New Roman"/>
                <w:sz w:val="24"/>
                <w:szCs w:val="24"/>
              </w:rPr>
              <w:lastRenderedPageBreak/>
              <w:t>Valsts kontroles Revīzijas ziņojumā gan no</w:t>
            </w:r>
            <w:r w:rsidR="004B37E8">
              <w:rPr>
                <w:rFonts w:ascii="Times New Roman" w:hAnsi="Times New Roman"/>
                <w:sz w:val="24"/>
                <w:szCs w:val="24"/>
              </w:rPr>
              <w:t xml:space="preserve">rādīs, ka </w:t>
            </w:r>
            <w:r w:rsidR="004B37E8">
              <w:t xml:space="preserve"> </w:t>
            </w:r>
            <w:r w:rsidR="004B37E8" w:rsidRPr="004B37E8">
              <w:rPr>
                <w:rFonts w:ascii="Times New Roman" w:hAnsi="Times New Roman"/>
                <w:sz w:val="24"/>
                <w:szCs w:val="24"/>
              </w:rPr>
              <w:t>ne visas pašvaldības ir izdevušas saistošos noteikumus un piešķir līdzfinansējumu dzīvojamo māju īpašniekiem. Arī pat tad, kad šādi noteikumi ir tikuši izdoti, sniegtais atbalsts sedz tikai pavisam nelielas izmaksas</w:t>
            </w:r>
            <w:r w:rsidR="004B37E8">
              <w:rPr>
                <w:rStyle w:val="FootnoteReference"/>
                <w:rFonts w:ascii="Times New Roman" w:hAnsi="Times New Roman"/>
                <w:sz w:val="24"/>
                <w:szCs w:val="24"/>
              </w:rPr>
              <w:footnoteReference w:id="12"/>
            </w:r>
            <w:r w:rsidR="000D5C46" w:rsidRPr="00602892">
              <w:rPr>
                <w:rFonts w:ascii="Times New Roman" w:hAnsi="Times New Roman"/>
                <w:sz w:val="24"/>
                <w:szCs w:val="24"/>
              </w:rPr>
              <w:t>;</w:t>
            </w:r>
          </w:p>
          <w:p w14:paraId="0431575F" w14:textId="26261CEE" w:rsidR="00A97F0C" w:rsidRPr="00602892" w:rsidRDefault="00A97F0C" w:rsidP="009C181A">
            <w:pPr>
              <w:pStyle w:val="ListParagraph"/>
              <w:numPr>
                <w:ilvl w:val="0"/>
                <w:numId w:val="35"/>
              </w:numPr>
              <w:spacing w:after="0" w:line="240" w:lineRule="auto"/>
              <w:jc w:val="both"/>
              <w:rPr>
                <w:rFonts w:ascii="Times New Roman" w:hAnsi="Times New Roman"/>
                <w:sz w:val="24"/>
                <w:szCs w:val="24"/>
              </w:rPr>
            </w:pPr>
            <w:r>
              <w:rPr>
                <w:rFonts w:ascii="Times New Roman" w:hAnsi="Times New Roman"/>
                <w:sz w:val="24"/>
                <w:szCs w:val="24"/>
              </w:rPr>
              <w:t xml:space="preserve">izmantojot </w:t>
            </w:r>
            <w:r w:rsidRPr="009C59E5">
              <w:rPr>
                <w:rFonts w:ascii="Times New Roman" w:hAnsi="Times New Roman"/>
                <w:b/>
                <w:bCs/>
                <w:sz w:val="24"/>
                <w:szCs w:val="24"/>
              </w:rPr>
              <w:t>4.2.1.1.pasākuma ietvaros pieejamo finansējumu</w:t>
            </w:r>
            <w:r w:rsidR="009F4676">
              <w:rPr>
                <w:rFonts w:ascii="Times New Roman" w:hAnsi="Times New Roman"/>
                <w:sz w:val="24"/>
                <w:szCs w:val="24"/>
              </w:rPr>
              <w:t xml:space="preserve">, </w:t>
            </w:r>
            <w:r w:rsidR="00DF34F2">
              <w:rPr>
                <w:rFonts w:ascii="Times New Roman" w:hAnsi="Times New Roman"/>
                <w:sz w:val="24"/>
                <w:szCs w:val="24"/>
              </w:rPr>
              <w:t xml:space="preserve">ar kuru tiks nodrošināta vien vairāk kā 900 dzīvojamo māju atjaunošana. </w:t>
            </w:r>
            <w:r w:rsidR="00DF1976">
              <w:rPr>
                <w:rFonts w:ascii="Times New Roman" w:hAnsi="Times New Roman"/>
                <w:sz w:val="24"/>
                <w:szCs w:val="24"/>
              </w:rPr>
              <w:t>Šajā gadījumā būtiski norādīt, ka Eiropas Savienības</w:t>
            </w:r>
            <w:r w:rsidR="00BE0CC2">
              <w:rPr>
                <w:rFonts w:ascii="Times New Roman" w:hAnsi="Times New Roman"/>
                <w:sz w:val="24"/>
                <w:szCs w:val="24"/>
              </w:rPr>
              <w:t xml:space="preserve"> (turpmāk - ES)</w:t>
            </w:r>
            <w:r w:rsidR="00DF1976">
              <w:rPr>
                <w:rFonts w:ascii="Times New Roman" w:hAnsi="Times New Roman"/>
                <w:sz w:val="24"/>
                <w:szCs w:val="24"/>
              </w:rPr>
              <w:t xml:space="preserve"> fondu finansējum</w:t>
            </w:r>
            <w:r w:rsidR="00C56181">
              <w:rPr>
                <w:rFonts w:ascii="Times New Roman" w:hAnsi="Times New Roman"/>
                <w:sz w:val="24"/>
                <w:szCs w:val="24"/>
              </w:rPr>
              <w:t xml:space="preserve">a pieejamība ir periodiska. Proti, </w:t>
            </w:r>
            <w:r w:rsidR="00BE0CC2">
              <w:rPr>
                <w:rFonts w:ascii="Times New Roman" w:hAnsi="Times New Roman"/>
                <w:sz w:val="24"/>
                <w:szCs w:val="24"/>
              </w:rPr>
              <w:t>līdz šim ES plānošanas periodu starpā ir bijuši pārrāvumi, kas norādīts kā būtisks</w:t>
            </w:r>
            <w:r w:rsidR="00D91FB5">
              <w:rPr>
                <w:rFonts w:ascii="Times New Roman" w:hAnsi="Times New Roman"/>
                <w:sz w:val="24"/>
                <w:szCs w:val="24"/>
              </w:rPr>
              <w:t xml:space="preserve"> dzīvojamo māju atjaunošanu kavējošs </w:t>
            </w:r>
            <w:r w:rsidR="00050D98">
              <w:rPr>
                <w:rFonts w:ascii="Times New Roman" w:hAnsi="Times New Roman"/>
                <w:sz w:val="24"/>
                <w:szCs w:val="24"/>
              </w:rPr>
              <w:t>aspekts</w:t>
            </w:r>
            <w:r w:rsidR="000C3052">
              <w:rPr>
                <w:rFonts w:ascii="Times New Roman" w:hAnsi="Times New Roman"/>
                <w:sz w:val="24"/>
                <w:szCs w:val="24"/>
              </w:rPr>
              <w:t xml:space="preserve">. Papildus ņemot vērā, ka </w:t>
            </w:r>
            <w:r w:rsidR="00560316">
              <w:rPr>
                <w:rFonts w:ascii="Times New Roman" w:hAnsi="Times New Roman"/>
                <w:sz w:val="24"/>
                <w:szCs w:val="24"/>
              </w:rPr>
              <w:t xml:space="preserve">ar </w:t>
            </w:r>
            <w:r w:rsidR="000C3052">
              <w:rPr>
                <w:rFonts w:ascii="Times New Roman" w:hAnsi="Times New Roman"/>
                <w:sz w:val="24"/>
                <w:szCs w:val="24"/>
              </w:rPr>
              <w:t xml:space="preserve">Eiropas Savienības </w:t>
            </w:r>
            <w:r w:rsidR="00560316">
              <w:rPr>
                <w:rFonts w:ascii="Times New Roman" w:hAnsi="Times New Roman"/>
                <w:sz w:val="24"/>
                <w:szCs w:val="24"/>
              </w:rPr>
              <w:t>fondu finansējumu ir jāsasniedz pietiekami augsta energoefektivitāt</w:t>
            </w:r>
            <w:r w:rsidR="008B5950">
              <w:rPr>
                <w:rFonts w:ascii="Times New Roman" w:hAnsi="Times New Roman"/>
                <w:sz w:val="24"/>
                <w:szCs w:val="24"/>
              </w:rPr>
              <w:t>e</w:t>
            </w:r>
            <w:r w:rsidR="00560316">
              <w:rPr>
                <w:rFonts w:ascii="Times New Roman" w:hAnsi="Times New Roman"/>
                <w:sz w:val="24"/>
                <w:szCs w:val="24"/>
              </w:rPr>
              <w:t xml:space="preserve">, šo finansējumu nevar izmantot </w:t>
            </w:r>
            <w:r w:rsidR="005F0D05">
              <w:rPr>
                <w:rFonts w:ascii="Times New Roman" w:hAnsi="Times New Roman"/>
                <w:sz w:val="24"/>
                <w:szCs w:val="24"/>
              </w:rPr>
              <w:t>dzīvojamo māju remontam vai avārijas sit</w:t>
            </w:r>
            <w:r w:rsidR="008B5950">
              <w:rPr>
                <w:rFonts w:ascii="Times New Roman" w:hAnsi="Times New Roman"/>
                <w:sz w:val="24"/>
                <w:szCs w:val="24"/>
              </w:rPr>
              <w:t>u</w:t>
            </w:r>
            <w:r w:rsidR="005F0D05">
              <w:rPr>
                <w:rFonts w:ascii="Times New Roman" w:hAnsi="Times New Roman"/>
                <w:sz w:val="24"/>
                <w:szCs w:val="24"/>
              </w:rPr>
              <w:t>ācijas novēršanai, vai, piemēram, iekšpagalmu sakārtošanai</w:t>
            </w:r>
            <w:r w:rsidR="00086490">
              <w:rPr>
                <w:rFonts w:ascii="Times New Roman" w:hAnsi="Times New Roman"/>
                <w:sz w:val="24"/>
                <w:szCs w:val="24"/>
              </w:rPr>
              <w:t xml:space="preserve">. Papildus </w:t>
            </w:r>
            <w:r w:rsidR="002D073D">
              <w:rPr>
                <w:rFonts w:ascii="Times New Roman" w:hAnsi="Times New Roman"/>
                <w:sz w:val="24"/>
                <w:szCs w:val="24"/>
              </w:rPr>
              <w:t xml:space="preserve">izaicinājumus 4.2.1.1. pasākuma ietvaros atbalstītos projektos rada nepieciešamība segt, piemēram, šo projektu neattiecināmās izmaksas, kuru finansēšanai ES </w:t>
            </w:r>
            <w:r w:rsidR="009206B5">
              <w:rPr>
                <w:rFonts w:ascii="Times New Roman" w:hAnsi="Times New Roman"/>
                <w:sz w:val="24"/>
                <w:szCs w:val="24"/>
              </w:rPr>
              <w:t>fondu finansējumu nevar izmantot</w:t>
            </w:r>
            <w:r w:rsidR="00050D98">
              <w:rPr>
                <w:rFonts w:ascii="Times New Roman" w:hAnsi="Times New Roman"/>
                <w:sz w:val="24"/>
                <w:szCs w:val="24"/>
              </w:rPr>
              <w:t>;</w:t>
            </w:r>
          </w:p>
          <w:p w14:paraId="6CDAA752" w14:textId="38444C26" w:rsidR="00C94330" w:rsidRDefault="00531CA6" w:rsidP="009C181A">
            <w:pPr>
              <w:pStyle w:val="ListParagraph"/>
              <w:numPr>
                <w:ilvl w:val="0"/>
                <w:numId w:val="35"/>
              </w:numPr>
              <w:spacing w:after="0" w:line="240" w:lineRule="auto"/>
              <w:jc w:val="both"/>
              <w:rPr>
                <w:rFonts w:ascii="Times New Roman" w:hAnsi="Times New Roman"/>
                <w:sz w:val="24"/>
                <w:szCs w:val="24"/>
              </w:rPr>
            </w:pPr>
            <w:r>
              <w:rPr>
                <w:rFonts w:ascii="Times New Roman" w:hAnsi="Times New Roman"/>
                <w:sz w:val="24"/>
                <w:szCs w:val="24"/>
              </w:rPr>
              <w:t xml:space="preserve">izmantojot </w:t>
            </w:r>
            <w:r w:rsidR="00C94330" w:rsidRPr="00531CA6">
              <w:rPr>
                <w:rFonts w:ascii="Times New Roman" w:hAnsi="Times New Roman"/>
                <w:b/>
                <w:bCs/>
                <w:sz w:val="24"/>
                <w:szCs w:val="24"/>
              </w:rPr>
              <w:t>k</w:t>
            </w:r>
            <w:r w:rsidRPr="00531CA6">
              <w:rPr>
                <w:rFonts w:ascii="Times New Roman" w:hAnsi="Times New Roman"/>
                <w:b/>
                <w:bCs/>
                <w:sz w:val="24"/>
                <w:szCs w:val="24"/>
              </w:rPr>
              <w:t>redītiestāžu</w:t>
            </w:r>
            <w:r w:rsidR="00C94330" w:rsidRPr="00531CA6">
              <w:rPr>
                <w:rFonts w:ascii="Times New Roman" w:hAnsi="Times New Roman"/>
                <w:b/>
                <w:bCs/>
                <w:sz w:val="24"/>
                <w:szCs w:val="24"/>
              </w:rPr>
              <w:t xml:space="preserve"> aizdevumus</w:t>
            </w:r>
            <w:r w:rsidR="00C94330" w:rsidRPr="00254C7A">
              <w:rPr>
                <w:rFonts w:ascii="Times New Roman" w:hAnsi="Times New Roman"/>
                <w:sz w:val="24"/>
                <w:szCs w:val="24"/>
              </w:rPr>
              <w:t xml:space="preserve">. </w:t>
            </w:r>
            <w:r w:rsidR="001524E8">
              <w:rPr>
                <w:rFonts w:ascii="Times New Roman" w:hAnsi="Times New Roman"/>
                <w:sz w:val="24"/>
                <w:szCs w:val="24"/>
              </w:rPr>
              <w:t xml:space="preserve">Šajā gadījumā būtiski ņemt vērā, ka </w:t>
            </w:r>
            <w:r w:rsidR="006D769B">
              <w:rPr>
                <w:rFonts w:ascii="Times New Roman" w:hAnsi="Times New Roman"/>
                <w:sz w:val="24"/>
                <w:szCs w:val="24"/>
              </w:rPr>
              <w:t xml:space="preserve">kredītiestādes finansējumu piešķir saskaņā ar to kreditēšanas un risku politikām, kas </w:t>
            </w:r>
            <w:r w:rsidR="004A0768">
              <w:rPr>
                <w:rFonts w:ascii="Times New Roman" w:hAnsi="Times New Roman"/>
                <w:sz w:val="24"/>
                <w:szCs w:val="24"/>
              </w:rPr>
              <w:t>pieejamību kredītie</w:t>
            </w:r>
            <w:r w:rsidR="002638DF">
              <w:rPr>
                <w:rFonts w:ascii="Times New Roman" w:hAnsi="Times New Roman"/>
                <w:sz w:val="24"/>
                <w:szCs w:val="24"/>
              </w:rPr>
              <w:t>st</w:t>
            </w:r>
            <w:r w:rsidR="004A0768">
              <w:rPr>
                <w:rFonts w:ascii="Times New Roman" w:hAnsi="Times New Roman"/>
                <w:sz w:val="24"/>
                <w:szCs w:val="24"/>
              </w:rPr>
              <w:t xml:space="preserve">āžu finansējumam </w:t>
            </w:r>
            <w:r w:rsidR="00466FDC">
              <w:rPr>
                <w:rFonts w:ascii="Times New Roman" w:hAnsi="Times New Roman"/>
                <w:sz w:val="24"/>
                <w:szCs w:val="24"/>
              </w:rPr>
              <w:t xml:space="preserve">var </w:t>
            </w:r>
            <w:r w:rsidR="004A0768">
              <w:rPr>
                <w:rFonts w:ascii="Times New Roman" w:hAnsi="Times New Roman"/>
                <w:sz w:val="24"/>
                <w:szCs w:val="24"/>
              </w:rPr>
              <w:t>apgrūti</w:t>
            </w:r>
            <w:r w:rsidR="00466FDC">
              <w:rPr>
                <w:rFonts w:ascii="Times New Roman" w:hAnsi="Times New Roman"/>
                <w:sz w:val="24"/>
                <w:szCs w:val="24"/>
              </w:rPr>
              <w:t xml:space="preserve">nāt dažādām iedzīvotāju un </w:t>
            </w:r>
            <w:r w:rsidR="004A0768">
              <w:rPr>
                <w:rFonts w:ascii="Times New Roman" w:hAnsi="Times New Roman"/>
                <w:sz w:val="24"/>
                <w:szCs w:val="24"/>
              </w:rPr>
              <w:t xml:space="preserve"> dzīvojamo māju </w:t>
            </w:r>
            <w:r w:rsidR="00466FDC">
              <w:rPr>
                <w:rFonts w:ascii="Times New Roman" w:hAnsi="Times New Roman"/>
                <w:sz w:val="24"/>
                <w:szCs w:val="24"/>
              </w:rPr>
              <w:t>grup</w:t>
            </w:r>
            <w:r w:rsidR="000D7343">
              <w:rPr>
                <w:rFonts w:ascii="Times New Roman" w:hAnsi="Times New Roman"/>
                <w:sz w:val="24"/>
                <w:szCs w:val="24"/>
              </w:rPr>
              <w:t>ā</w:t>
            </w:r>
            <w:r w:rsidR="00466FDC">
              <w:rPr>
                <w:rFonts w:ascii="Times New Roman" w:hAnsi="Times New Roman"/>
                <w:sz w:val="24"/>
                <w:szCs w:val="24"/>
              </w:rPr>
              <w:t>m.</w:t>
            </w:r>
            <w:r w:rsidR="000D7343">
              <w:rPr>
                <w:rFonts w:ascii="Times New Roman" w:hAnsi="Times New Roman"/>
                <w:sz w:val="24"/>
                <w:szCs w:val="24"/>
              </w:rPr>
              <w:t xml:space="preserve"> Piemēram, </w:t>
            </w:r>
            <w:r w:rsidR="00E52B42">
              <w:rPr>
                <w:rFonts w:ascii="Times New Roman" w:hAnsi="Times New Roman"/>
                <w:sz w:val="24"/>
                <w:szCs w:val="24"/>
              </w:rPr>
              <w:t>dzīvojamās mājas, kura</w:t>
            </w:r>
            <w:r w:rsidR="00125964">
              <w:rPr>
                <w:rFonts w:ascii="Times New Roman" w:hAnsi="Times New Roman"/>
                <w:sz w:val="24"/>
                <w:szCs w:val="24"/>
              </w:rPr>
              <w:t>s</w:t>
            </w:r>
            <w:r w:rsidR="00E52B42">
              <w:rPr>
                <w:rFonts w:ascii="Times New Roman" w:hAnsi="Times New Roman"/>
                <w:sz w:val="24"/>
                <w:szCs w:val="24"/>
              </w:rPr>
              <w:t xml:space="preserve"> </w:t>
            </w:r>
            <w:r w:rsidR="004A0768">
              <w:rPr>
                <w:rFonts w:ascii="Times New Roman" w:hAnsi="Times New Roman"/>
                <w:sz w:val="24"/>
                <w:szCs w:val="24"/>
              </w:rPr>
              <w:t xml:space="preserve"> </w:t>
            </w:r>
            <w:r w:rsidR="00E52B42">
              <w:t xml:space="preserve"> </w:t>
            </w:r>
            <w:r w:rsidR="00E52B42" w:rsidRPr="00E52B42">
              <w:rPr>
                <w:rFonts w:ascii="Times New Roman" w:hAnsi="Times New Roman"/>
                <w:sz w:val="24"/>
                <w:szCs w:val="24"/>
              </w:rPr>
              <w:t>atrodas mazāk attīstītos reģionos, nelielās pilsētās vai ciematos</w:t>
            </w:r>
            <w:r w:rsidR="00AA4AED">
              <w:rPr>
                <w:rFonts w:ascii="Times New Roman" w:hAnsi="Times New Roman"/>
                <w:sz w:val="24"/>
                <w:szCs w:val="24"/>
              </w:rPr>
              <w:t>, var nekvalificēties kredītiestādes finansējumam.</w:t>
            </w:r>
          </w:p>
          <w:p w14:paraId="09C3A511" w14:textId="2377B210" w:rsidR="002D0DB2" w:rsidRDefault="00581FAA" w:rsidP="00931D9C">
            <w:pPr>
              <w:spacing w:after="0" w:line="240" w:lineRule="auto"/>
              <w:ind w:firstLine="467"/>
              <w:jc w:val="both"/>
              <w:rPr>
                <w:rFonts w:ascii="Times New Roman" w:hAnsi="Times New Roman"/>
                <w:sz w:val="24"/>
                <w:szCs w:val="24"/>
              </w:rPr>
            </w:pPr>
            <w:r>
              <w:rPr>
                <w:rFonts w:ascii="Times New Roman" w:hAnsi="Times New Roman"/>
                <w:sz w:val="24"/>
                <w:szCs w:val="24"/>
              </w:rPr>
              <w:t>Saskaņā ar Ekonomikas ministrijai pieejamo informāciju</w:t>
            </w:r>
            <w:r w:rsidR="00565BA1">
              <w:rPr>
                <w:rFonts w:ascii="Times New Roman" w:hAnsi="Times New Roman"/>
                <w:sz w:val="24"/>
                <w:szCs w:val="24"/>
              </w:rPr>
              <w:t xml:space="preserve"> </w:t>
            </w:r>
            <w:proofErr w:type="spellStart"/>
            <w:r w:rsidR="00565BA1">
              <w:rPr>
                <w:rFonts w:ascii="Times New Roman" w:hAnsi="Times New Roman"/>
                <w:sz w:val="24"/>
                <w:szCs w:val="24"/>
              </w:rPr>
              <w:t>elektroauto</w:t>
            </w:r>
            <w:proofErr w:type="spellEnd"/>
            <w:r w:rsidR="00565BA1">
              <w:rPr>
                <w:rFonts w:ascii="Times New Roman" w:hAnsi="Times New Roman"/>
                <w:sz w:val="24"/>
                <w:szCs w:val="24"/>
              </w:rPr>
              <w:t xml:space="preserve"> uzlādes infrastruktūras izveide pie dzīvojamām mājām šobrīd netiek veik</w:t>
            </w:r>
            <w:r w:rsidR="004B0F0A">
              <w:rPr>
                <w:rFonts w:ascii="Times New Roman" w:hAnsi="Times New Roman"/>
                <w:sz w:val="24"/>
                <w:szCs w:val="24"/>
              </w:rPr>
              <w:t>ta un līdz ar to arī finansēta.</w:t>
            </w:r>
          </w:p>
          <w:p w14:paraId="4C1545C7" w14:textId="5B6258B5" w:rsidR="00137B57" w:rsidRDefault="00137B57" w:rsidP="00137B57">
            <w:pPr>
              <w:spacing w:after="0" w:line="240" w:lineRule="auto"/>
              <w:ind w:firstLine="467"/>
              <w:jc w:val="both"/>
              <w:rPr>
                <w:rFonts w:ascii="Times New Roman" w:hAnsi="Times New Roman"/>
                <w:sz w:val="24"/>
                <w:szCs w:val="24"/>
              </w:rPr>
            </w:pPr>
            <w:r w:rsidRPr="00137B57">
              <w:rPr>
                <w:rFonts w:ascii="Times New Roman" w:hAnsi="Times New Roman"/>
                <w:sz w:val="24"/>
                <w:szCs w:val="24"/>
              </w:rPr>
              <w:t>Ēku atjaunošanas ilgtermiņa stratēģij</w:t>
            </w:r>
            <w:r w:rsidR="00A03C5B">
              <w:rPr>
                <w:rFonts w:ascii="Times New Roman" w:hAnsi="Times New Roman"/>
                <w:sz w:val="24"/>
                <w:szCs w:val="24"/>
              </w:rPr>
              <w:t>ā</w:t>
            </w:r>
            <w:r w:rsidRPr="00137B57">
              <w:rPr>
                <w:rFonts w:ascii="Times New Roman" w:hAnsi="Times New Roman"/>
                <w:sz w:val="24"/>
                <w:szCs w:val="24"/>
              </w:rPr>
              <w:t xml:space="preserve"> </w:t>
            </w:r>
            <w:r w:rsidR="00A03C5B">
              <w:rPr>
                <w:rFonts w:ascii="Times New Roman" w:hAnsi="Times New Roman"/>
                <w:sz w:val="24"/>
                <w:szCs w:val="24"/>
              </w:rPr>
              <w:t>k</w:t>
            </w:r>
            <w:r w:rsidRPr="00137B57">
              <w:rPr>
                <w:rFonts w:ascii="Times New Roman" w:hAnsi="Times New Roman"/>
                <w:sz w:val="24"/>
                <w:szCs w:val="24"/>
              </w:rPr>
              <w:t>opēj</w:t>
            </w:r>
            <w:r w:rsidR="00A03C5B">
              <w:rPr>
                <w:rFonts w:ascii="Times New Roman" w:hAnsi="Times New Roman"/>
                <w:sz w:val="24"/>
                <w:szCs w:val="24"/>
              </w:rPr>
              <w:t>ā</w:t>
            </w:r>
            <w:r w:rsidRPr="00137B57">
              <w:rPr>
                <w:rFonts w:ascii="Times New Roman" w:hAnsi="Times New Roman"/>
                <w:sz w:val="24"/>
                <w:szCs w:val="24"/>
              </w:rPr>
              <w:t xml:space="preserve"> aprēķinātā finanšu nepieciešamība </w:t>
            </w:r>
            <w:r w:rsidR="00E6207F">
              <w:rPr>
                <w:rFonts w:ascii="Times New Roman" w:hAnsi="Times New Roman"/>
                <w:sz w:val="24"/>
                <w:szCs w:val="24"/>
              </w:rPr>
              <w:t>dzīvojamo māju</w:t>
            </w:r>
            <w:r w:rsidRPr="00137B57">
              <w:rPr>
                <w:rFonts w:ascii="Times New Roman" w:hAnsi="Times New Roman"/>
                <w:sz w:val="24"/>
                <w:szCs w:val="24"/>
              </w:rPr>
              <w:t xml:space="preserve"> atjaunošanai ir 7.54 miljardi EUR, savukārt potenciālais nepieciešamais finansējuma 10 gadu apjomā ir 1.5 miljardi EUR.</w:t>
            </w:r>
            <w:r w:rsidR="00E6207F">
              <w:rPr>
                <w:rStyle w:val="FootnoteReference"/>
                <w:rFonts w:ascii="Times New Roman" w:hAnsi="Times New Roman"/>
                <w:sz w:val="24"/>
                <w:szCs w:val="24"/>
              </w:rPr>
              <w:footnoteReference w:id="13"/>
            </w:r>
            <w:r w:rsidRPr="00137B57">
              <w:rPr>
                <w:rFonts w:ascii="Times New Roman" w:hAnsi="Times New Roman"/>
                <w:sz w:val="24"/>
                <w:szCs w:val="24"/>
              </w:rPr>
              <w:t xml:space="preserve"> </w:t>
            </w:r>
            <w:r w:rsidR="009B7E0B">
              <w:rPr>
                <w:rFonts w:ascii="Times New Roman" w:hAnsi="Times New Roman"/>
                <w:sz w:val="24"/>
                <w:szCs w:val="24"/>
              </w:rPr>
              <w:t>Izmantojot tikai šobrīd dzīvokļu īpašniekiem pieejamos finanšu resursus, šād</w:t>
            </w:r>
            <w:r w:rsidR="00872DA8">
              <w:rPr>
                <w:rFonts w:ascii="Times New Roman" w:hAnsi="Times New Roman"/>
                <w:sz w:val="24"/>
                <w:szCs w:val="24"/>
              </w:rPr>
              <w:t xml:space="preserve">a apjoma finansējuma ieguldīšanu dzīvojamā fonda atjaunošanā nav iespējama. </w:t>
            </w:r>
            <w:r w:rsidR="00931D9C">
              <w:rPr>
                <w:rFonts w:ascii="Times New Roman" w:hAnsi="Times New Roman"/>
                <w:sz w:val="24"/>
                <w:szCs w:val="24"/>
              </w:rPr>
              <w:t>Ekonomikas ministrija ieskatā ir nepieciešams nodrošināt papildu finansēšanas iespējas dzīvojamo māju īpašniekiem</w:t>
            </w:r>
            <w:r w:rsidR="007A04DB">
              <w:rPr>
                <w:rFonts w:ascii="Times New Roman" w:hAnsi="Times New Roman"/>
                <w:sz w:val="24"/>
                <w:szCs w:val="24"/>
              </w:rPr>
              <w:t xml:space="preserve"> gadījumos, ja augstāk minētos finansēšanas avotus dzīvojamo māju īpašnieki nevar izmantot.</w:t>
            </w:r>
          </w:p>
          <w:p w14:paraId="22586ED3" w14:textId="77777777" w:rsidR="004B0F0A" w:rsidRDefault="004B0F0A" w:rsidP="004B0F0A">
            <w:pPr>
              <w:spacing w:after="0" w:line="240" w:lineRule="auto"/>
              <w:jc w:val="both"/>
              <w:rPr>
                <w:rFonts w:ascii="Times New Roman" w:hAnsi="Times New Roman"/>
                <w:sz w:val="24"/>
                <w:szCs w:val="24"/>
              </w:rPr>
            </w:pPr>
          </w:p>
          <w:p w14:paraId="44160DCF" w14:textId="2E32ABFD" w:rsidR="009F58DC" w:rsidRPr="00FA6470" w:rsidRDefault="009F58DC" w:rsidP="009F58DC">
            <w:pPr>
              <w:spacing w:after="0" w:line="240" w:lineRule="auto"/>
              <w:ind w:firstLine="467"/>
              <w:jc w:val="both"/>
              <w:rPr>
                <w:rFonts w:ascii="Times New Roman" w:hAnsi="Times New Roman"/>
                <w:b/>
                <w:bCs/>
                <w:sz w:val="24"/>
                <w:szCs w:val="24"/>
              </w:rPr>
            </w:pPr>
            <w:r w:rsidRPr="307284BC">
              <w:rPr>
                <w:rFonts w:ascii="Times New Roman" w:hAnsi="Times New Roman"/>
                <w:sz w:val="24"/>
                <w:szCs w:val="24"/>
              </w:rPr>
              <w:t xml:space="preserve">Ņemot vērā sniegto aprakstu par Latvijas dzīvojamā fonda atjaunošanu, dzīvojamo teritoriju tehnisko stāvokli, kā arī nepieciešamību veicināt </w:t>
            </w:r>
            <w:proofErr w:type="spellStart"/>
            <w:r w:rsidRPr="307284BC">
              <w:rPr>
                <w:rFonts w:ascii="Times New Roman" w:hAnsi="Times New Roman"/>
                <w:sz w:val="24"/>
                <w:szCs w:val="24"/>
              </w:rPr>
              <w:t>elektroauto</w:t>
            </w:r>
            <w:proofErr w:type="spellEnd"/>
            <w:r w:rsidRPr="307284BC">
              <w:rPr>
                <w:rFonts w:ascii="Times New Roman" w:hAnsi="Times New Roman"/>
                <w:sz w:val="24"/>
                <w:szCs w:val="24"/>
              </w:rPr>
              <w:t xml:space="preserve"> uzlādes infrastruktūras izveidi pie esošām dzīvojamām mājām, aprēķināto nepieciešamo finansējumu </w:t>
            </w:r>
            <w:r w:rsidR="00AD7641" w:rsidRPr="307284BC">
              <w:rPr>
                <w:rFonts w:ascii="Times New Roman" w:hAnsi="Times New Roman"/>
                <w:sz w:val="24"/>
                <w:szCs w:val="24"/>
              </w:rPr>
              <w:t>un</w:t>
            </w:r>
            <w:r w:rsidRPr="307284BC">
              <w:rPr>
                <w:rFonts w:ascii="Times New Roman" w:hAnsi="Times New Roman"/>
                <w:sz w:val="24"/>
                <w:szCs w:val="24"/>
              </w:rPr>
              <w:t xml:space="preserve"> šobrīd pieejam</w:t>
            </w:r>
            <w:r w:rsidR="00AD7641" w:rsidRPr="307284BC">
              <w:rPr>
                <w:rFonts w:ascii="Times New Roman" w:hAnsi="Times New Roman"/>
                <w:sz w:val="24"/>
                <w:szCs w:val="24"/>
              </w:rPr>
              <w:t>o</w:t>
            </w:r>
            <w:r w:rsidR="00DB5B6A" w:rsidRPr="307284BC">
              <w:rPr>
                <w:rFonts w:ascii="Times New Roman" w:hAnsi="Times New Roman"/>
                <w:sz w:val="24"/>
                <w:szCs w:val="24"/>
              </w:rPr>
              <w:t>s</w:t>
            </w:r>
            <w:r w:rsidRPr="307284BC">
              <w:rPr>
                <w:rFonts w:ascii="Times New Roman" w:hAnsi="Times New Roman"/>
                <w:sz w:val="24"/>
                <w:szCs w:val="24"/>
              </w:rPr>
              <w:t xml:space="preserve"> ierobežot</w:t>
            </w:r>
            <w:r w:rsidR="00AD7641" w:rsidRPr="307284BC">
              <w:rPr>
                <w:rFonts w:ascii="Times New Roman" w:hAnsi="Times New Roman"/>
                <w:sz w:val="24"/>
                <w:szCs w:val="24"/>
              </w:rPr>
              <w:t xml:space="preserve">os </w:t>
            </w:r>
            <w:r w:rsidRPr="307284BC">
              <w:rPr>
                <w:rFonts w:ascii="Times New Roman" w:hAnsi="Times New Roman"/>
                <w:sz w:val="24"/>
                <w:szCs w:val="24"/>
              </w:rPr>
              <w:t>finanšu resurs</w:t>
            </w:r>
            <w:r w:rsidR="00AD7641" w:rsidRPr="307284BC">
              <w:rPr>
                <w:rFonts w:ascii="Times New Roman" w:hAnsi="Times New Roman"/>
                <w:sz w:val="24"/>
                <w:szCs w:val="24"/>
              </w:rPr>
              <w:t>us</w:t>
            </w:r>
            <w:r w:rsidRPr="307284BC">
              <w:rPr>
                <w:rFonts w:ascii="Times New Roman" w:hAnsi="Times New Roman"/>
                <w:sz w:val="24"/>
                <w:szCs w:val="24"/>
              </w:rPr>
              <w:t xml:space="preserve">, </w:t>
            </w:r>
            <w:r w:rsidRPr="307284BC">
              <w:rPr>
                <w:rFonts w:ascii="Times New Roman" w:hAnsi="Times New Roman"/>
                <w:b/>
                <w:bCs/>
                <w:sz w:val="24"/>
                <w:szCs w:val="24"/>
              </w:rPr>
              <w:lastRenderedPageBreak/>
              <w:t>Ekonomikas ministrija ir izstrādājusi Noteikumu projektu par papildu finansējuma nodrošināšanu dzīvojamo māju atjaunošanai un to teritoriju labiekārtošanai.</w:t>
            </w:r>
          </w:p>
          <w:p w14:paraId="5C2CD816" w14:textId="721484C4" w:rsidR="307284BC" w:rsidRDefault="307284BC" w:rsidP="307284BC">
            <w:pPr>
              <w:spacing w:after="0" w:line="240" w:lineRule="auto"/>
              <w:jc w:val="both"/>
              <w:rPr>
                <w:rFonts w:ascii="Times New Roman" w:hAnsi="Times New Roman"/>
                <w:b/>
                <w:bCs/>
                <w:sz w:val="24"/>
                <w:szCs w:val="24"/>
                <w:u w:val="single"/>
              </w:rPr>
            </w:pPr>
          </w:p>
          <w:p w14:paraId="40A6D314" w14:textId="52881B6C" w:rsidR="00242E37" w:rsidRPr="00112DBA" w:rsidRDefault="00242E37" w:rsidP="001760F6">
            <w:pPr>
              <w:spacing w:after="0" w:line="240" w:lineRule="auto"/>
              <w:jc w:val="both"/>
              <w:rPr>
                <w:rFonts w:ascii="Times New Roman" w:hAnsi="Times New Roman"/>
                <w:b/>
                <w:bCs/>
                <w:sz w:val="24"/>
                <w:szCs w:val="24"/>
                <w:u w:val="single"/>
              </w:rPr>
            </w:pPr>
            <w:r w:rsidRPr="00112DBA">
              <w:rPr>
                <w:rFonts w:ascii="Times New Roman" w:hAnsi="Times New Roman"/>
                <w:b/>
                <w:bCs/>
                <w:sz w:val="24"/>
                <w:szCs w:val="24"/>
                <w:u w:val="single"/>
              </w:rPr>
              <w:t xml:space="preserve">Vispārīgi </w:t>
            </w:r>
            <w:r w:rsidR="001E0A67" w:rsidRPr="00112DBA">
              <w:rPr>
                <w:rFonts w:ascii="Times New Roman" w:hAnsi="Times New Roman"/>
                <w:b/>
                <w:bCs/>
                <w:sz w:val="24"/>
                <w:szCs w:val="24"/>
                <w:u w:val="single"/>
              </w:rPr>
              <w:t xml:space="preserve">programmas </w:t>
            </w:r>
            <w:r w:rsidRPr="00112DBA">
              <w:rPr>
                <w:rFonts w:ascii="Times New Roman" w:hAnsi="Times New Roman"/>
                <w:b/>
                <w:bCs/>
                <w:sz w:val="24"/>
                <w:szCs w:val="24"/>
                <w:u w:val="single"/>
              </w:rPr>
              <w:t>nosacījumi</w:t>
            </w:r>
          </w:p>
          <w:p w14:paraId="4A90EC14" w14:textId="77777777" w:rsidR="001E0A67" w:rsidRDefault="001E0A67" w:rsidP="001760F6">
            <w:pPr>
              <w:spacing w:after="0" w:line="240" w:lineRule="auto"/>
              <w:jc w:val="both"/>
              <w:rPr>
                <w:rFonts w:ascii="Times New Roman" w:hAnsi="Times New Roman"/>
                <w:sz w:val="24"/>
                <w:szCs w:val="24"/>
              </w:rPr>
            </w:pPr>
          </w:p>
          <w:p w14:paraId="1E6B58ED" w14:textId="4087EF87" w:rsidR="00BB12A3" w:rsidRDefault="00810AE1" w:rsidP="000916BD">
            <w:pPr>
              <w:pStyle w:val="ListParagraph"/>
              <w:numPr>
                <w:ilvl w:val="0"/>
                <w:numId w:val="36"/>
              </w:numPr>
              <w:tabs>
                <w:tab w:val="left" w:pos="325"/>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Atbalsta veids - </w:t>
            </w:r>
            <w:r w:rsidR="00E861E7" w:rsidRPr="00112DBA">
              <w:rPr>
                <w:rFonts w:ascii="Times New Roman" w:hAnsi="Times New Roman"/>
                <w:sz w:val="24"/>
                <w:szCs w:val="24"/>
              </w:rPr>
              <w:t>tieš</w:t>
            </w:r>
            <w:r>
              <w:rPr>
                <w:rFonts w:ascii="Times New Roman" w:hAnsi="Times New Roman"/>
                <w:sz w:val="24"/>
                <w:szCs w:val="24"/>
              </w:rPr>
              <w:t>ais</w:t>
            </w:r>
            <w:r w:rsidR="008748A7">
              <w:rPr>
                <w:rFonts w:ascii="Times New Roman" w:hAnsi="Times New Roman"/>
                <w:sz w:val="24"/>
                <w:szCs w:val="24"/>
              </w:rPr>
              <w:t xml:space="preserve"> finanšu instrument</w:t>
            </w:r>
            <w:r>
              <w:rPr>
                <w:rFonts w:ascii="Times New Roman" w:hAnsi="Times New Roman"/>
                <w:sz w:val="24"/>
                <w:szCs w:val="24"/>
              </w:rPr>
              <w:t>s</w:t>
            </w:r>
            <w:r w:rsidR="00112DBA">
              <w:rPr>
                <w:rFonts w:ascii="Times New Roman" w:hAnsi="Times New Roman"/>
                <w:sz w:val="24"/>
                <w:szCs w:val="24"/>
              </w:rPr>
              <w:t>, t.i.,</w:t>
            </w:r>
            <w:r w:rsidR="00E861E7" w:rsidRPr="00112DBA">
              <w:rPr>
                <w:rFonts w:ascii="Times New Roman" w:hAnsi="Times New Roman"/>
                <w:sz w:val="24"/>
                <w:szCs w:val="24"/>
              </w:rPr>
              <w:t xml:space="preserve"> </w:t>
            </w:r>
            <w:r w:rsidR="00EB2E87" w:rsidRPr="00112DBA">
              <w:rPr>
                <w:rFonts w:ascii="Times New Roman" w:hAnsi="Times New Roman"/>
                <w:sz w:val="24"/>
                <w:szCs w:val="24"/>
              </w:rPr>
              <w:t>aizdevum</w:t>
            </w:r>
            <w:r>
              <w:rPr>
                <w:rFonts w:ascii="Times New Roman" w:hAnsi="Times New Roman"/>
                <w:sz w:val="24"/>
                <w:szCs w:val="24"/>
              </w:rPr>
              <w:t>s</w:t>
            </w:r>
            <w:r w:rsidR="00EB2E87" w:rsidRPr="00112DBA">
              <w:rPr>
                <w:rFonts w:ascii="Times New Roman" w:hAnsi="Times New Roman"/>
                <w:sz w:val="24"/>
                <w:szCs w:val="24"/>
              </w:rPr>
              <w:t>.</w:t>
            </w:r>
          </w:p>
          <w:p w14:paraId="718F27E5" w14:textId="17883B16" w:rsidR="006947C6" w:rsidRDefault="006947C6" w:rsidP="000916BD">
            <w:pPr>
              <w:pStyle w:val="ListParagraph"/>
              <w:numPr>
                <w:ilvl w:val="0"/>
                <w:numId w:val="36"/>
              </w:numPr>
              <w:tabs>
                <w:tab w:val="left" w:pos="325"/>
              </w:tabs>
              <w:spacing w:after="0" w:line="240" w:lineRule="auto"/>
              <w:ind w:left="0" w:firstLine="0"/>
              <w:jc w:val="both"/>
              <w:rPr>
                <w:rFonts w:ascii="Times New Roman" w:hAnsi="Times New Roman"/>
                <w:sz w:val="24"/>
                <w:szCs w:val="24"/>
              </w:rPr>
            </w:pPr>
            <w:r>
              <w:rPr>
                <w:rFonts w:ascii="Times New Roman" w:hAnsi="Times New Roman"/>
                <w:sz w:val="24"/>
                <w:szCs w:val="24"/>
              </w:rPr>
              <w:t>A</w:t>
            </w:r>
            <w:r w:rsidR="00810AE1">
              <w:rPr>
                <w:rFonts w:ascii="Times New Roman" w:hAnsi="Times New Roman"/>
                <w:sz w:val="24"/>
                <w:szCs w:val="24"/>
              </w:rPr>
              <w:t>tbalsta s</w:t>
            </w:r>
            <w:r w:rsidR="00D60A83">
              <w:rPr>
                <w:rFonts w:ascii="Times New Roman" w:hAnsi="Times New Roman"/>
                <w:sz w:val="24"/>
                <w:szCs w:val="24"/>
              </w:rPr>
              <w:t>n</w:t>
            </w:r>
            <w:r w:rsidR="00810AE1">
              <w:rPr>
                <w:rFonts w:ascii="Times New Roman" w:hAnsi="Times New Roman"/>
                <w:sz w:val="24"/>
                <w:szCs w:val="24"/>
              </w:rPr>
              <w:t xml:space="preserve">iedzējs - </w:t>
            </w:r>
            <w:r w:rsidR="00D60A83">
              <w:rPr>
                <w:rFonts w:ascii="Times New Roman" w:hAnsi="Times New Roman"/>
                <w:sz w:val="24"/>
                <w:szCs w:val="24"/>
              </w:rPr>
              <w:t>sab</w:t>
            </w:r>
            <w:r w:rsidR="006C1210">
              <w:rPr>
                <w:rFonts w:ascii="Times New Roman" w:hAnsi="Times New Roman"/>
                <w:sz w:val="24"/>
                <w:szCs w:val="24"/>
              </w:rPr>
              <w:t>iedrība “</w:t>
            </w:r>
            <w:proofErr w:type="spellStart"/>
            <w:r w:rsidR="006C1210">
              <w:rPr>
                <w:rFonts w:ascii="Times New Roman" w:hAnsi="Times New Roman"/>
                <w:sz w:val="24"/>
                <w:szCs w:val="24"/>
              </w:rPr>
              <w:t>Altum</w:t>
            </w:r>
            <w:proofErr w:type="spellEnd"/>
            <w:r w:rsidR="006C1210">
              <w:rPr>
                <w:rFonts w:ascii="Times New Roman" w:hAnsi="Times New Roman"/>
                <w:sz w:val="24"/>
                <w:szCs w:val="24"/>
              </w:rPr>
              <w:t>”</w:t>
            </w:r>
            <w:r w:rsidR="00D60A83">
              <w:rPr>
                <w:rFonts w:ascii="Times New Roman" w:hAnsi="Times New Roman"/>
                <w:sz w:val="24"/>
                <w:szCs w:val="24"/>
              </w:rPr>
              <w:t>.</w:t>
            </w:r>
          </w:p>
          <w:p w14:paraId="2629FE79" w14:textId="1565DC8C" w:rsidR="00984AF4" w:rsidRDefault="00651033" w:rsidP="000916BD">
            <w:pPr>
              <w:pStyle w:val="ListParagraph"/>
              <w:numPr>
                <w:ilvl w:val="0"/>
                <w:numId w:val="36"/>
              </w:numPr>
              <w:tabs>
                <w:tab w:val="left" w:pos="325"/>
              </w:tabs>
              <w:spacing w:after="0" w:line="240" w:lineRule="auto"/>
              <w:ind w:left="0" w:firstLine="0"/>
              <w:jc w:val="both"/>
              <w:rPr>
                <w:rFonts w:ascii="Times New Roman" w:hAnsi="Times New Roman"/>
                <w:sz w:val="24"/>
                <w:szCs w:val="24"/>
              </w:rPr>
            </w:pPr>
            <w:r>
              <w:rPr>
                <w:rFonts w:ascii="Times New Roman" w:hAnsi="Times New Roman"/>
                <w:sz w:val="24"/>
                <w:szCs w:val="24"/>
              </w:rPr>
              <w:t>Atbalsta saņēmēj</w:t>
            </w:r>
            <w:r w:rsidR="00205CE5">
              <w:rPr>
                <w:rFonts w:ascii="Times New Roman" w:hAnsi="Times New Roman"/>
                <w:sz w:val="24"/>
                <w:szCs w:val="24"/>
              </w:rPr>
              <w:t>i</w:t>
            </w:r>
            <w:r w:rsidR="00984AF4">
              <w:rPr>
                <w:rFonts w:ascii="Times New Roman" w:hAnsi="Times New Roman"/>
                <w:sz w:val="24"/>
                <w:szCs w:val="24"/>
              </w:rPr>
              <w:t>:</w:t>
            </w:r>
          </w:p>
          <w:p w14:paraId="177D0BE0" w14:textId="1DD70127" w:rsidR="00112DBA" w:rsidRPr="00282472" w:rsidRDefault="00651033" w:rsidP="001441E5">
            <w:pPr>
              <w:pStyle w:val="ListParagraph"/>
              <w:numPr>
                <w:ilvl w:val="1"/>
                <w:numId w:val="36"/>
              </w:numPr>
              <w:spacing w:after="0" w:line="240" w:lineRule="auto"/>
              <w:ind w:left="609"/>
              <w:jc w:val="both"/>
              <w:rPr>
                <w:rFonts w:ascii="Times New Roman" w:hAnsi="Times New Roman"/>
                <w:sz w:val="24"/>
                <w:szCs w:val="24"/>
              </w:rPr>
            </w:pPr>
            <w:r w:rsidRPr="00205CE5">
              <w:rPr>
                <w:rFonts w:ascii="Times New Roman" w:hAnsi="Times New Roman"/>
                <w:sz w:val="24"/>
                <w:szCs w:val="24"/>
              </w:rPr>
              <w:t>dzīvokļ</w:t>
            </w:r>
            <w:r w:rsidR="00205CE5" w:rsidRPr="00205CE5">
              <w:rPr>
                <w:rFonts w:ascii="Times New Roman" w:hAnsi="Times New Roman"/>
                <w:sz w:val="24"/>
                <w:szCs w:val="24"/>
              </w:rPr>
              <w:t>u</w:t>
            </w:r>
            <w:r w:rsidRPr="00205CE5">
              <w:rPr>
                <w:rFonts w:ascii="Times New Roman" w:hAnsi="Times New Roman"/>
                <w:sz w:val="24"/>
                <w:szCs w:val="24"/>
              </w:rPr>
              <w:t xml:space="preserve"> </w:t>
            </w:r>
            <w:r w:rsidR="00984AF4" w:rsidRPr="00205CE5">
              <w:rPr>
                <w:rFonts w:ascii="Times New Roman" w:hAnsi="Times New Roman"/>
                <w:sz w:val="24"/>
                <w:szCs w:val="24"/>
              </w:rPr>
              <w:t>ī</w:t>
            </w:r>
            <w:r w:rsidR="00984AF4" w:rsidRPr="00282472">
              <w:rPr>
                <w:rFonts w:ascii="Times New Roman" w:hAnsi="Times New Roman"/>
                <w:sz w:val="24"/>
                <w:szCs w:val="24"/>
              </w:rPr>
              <w:t>pašnieki;</w:t>
            </w:r>
          </w:p>
          <w:p w14:paraId="17C59E6C" w14:textId="41AD191D" w:rsidR="00984AF4" w:rsidRPr="000916BD" w:rsidRDefault="00F72F8C" w:rsidP="001441E5">
            <w:pPr>
              <w:pStyle w:val="ListParagraph"/>
              <w:numPr>
                <w:ilvl w:val="1"/>
                <w:numId w:val="36"/>
              </w:numPr>
              <w:spacing w:after="0" w:line="240" w:lineRule="auto"/>
              <w:ind w:left="609"/>
              <w:jc w:val="both"/>
              <w:rPr>
                <w:rFonts w:ascii="Times New Roman" w:hAnsi="Times New Roman"/>
                <w:sz w:val="24"/>
                <w:szCs w:val="24"/>
              </w:rPr>
            </w:pPr>
            <w:r w:rsidRPr="000916BD">
              <w:rPr>
                <w:rFonts w:ascii="Times New Roman" w:hAnsi="Times New Roman"/>
                <w:sz w:val="24"/>
                <w:szCs w:val="24"/>
              </w:rPr>
              <w:t xml:space="preserve">dzīvojamās mājas </w:t>
            </w:r>
            <w:proofErr w:type="spellStart"/>
            <w:r w:rsidRPr="000916BD">
              <w:rPr>
                <w:rFonts w:ascii="Times New Roman" w:hAnsi="Times New Roman"/>
                <w:sz w:val="24"/>
                <w:szCs w:val="24"/>
              </w:rPr>
              <w:t>apsaimniek</w:t>
            </w:r>
            <w:r w:rsidR="00205CE5" w:rsidRPr="000916BD">
              <w:rPr>
                <w:rFonts w:ascii="Times New Roman" w:hAnsi="Times New Roman"/>
                <w:sz w:val="24"/>
                <w:szCs w:val="24"/>
              </w:rPr>
              <w:t>otāji</w:t>
            </w:r>
            <w:proofErr w:type="spellEnd"/>
            <w:r w:rsidRPr="000916BD">
              <w:rPr>
                <w:rFonts w:ascii="Times New Roman" w:hAnsi="Times New Roman"/>
                <w:sz w:val="24"/>
                <w:szCs w:val="24"/>
              </w:rPr>
              <w:t>;</w:t>
            </w:r>
          </w:p>
          <w:p w14:paraId="5E1DB238" w14:textId="28A95670" w:rsidR="00F80EF3" w:rsidRPr="00205CE5" w:rsidRDefault="00FD1FE3" w:rsidP="001441E5">
            <w:pPr>
              <w:pStyle w:val="ListParagraph"/>
              <w:numPr>
                <w:ilvl w:val="1"/>
                <w:numId w:val="36"/>
              </w:numPr>
              <w:spacing w:after="0" w:line="240" w:lineRule="auto"/>
              <w:ind w:left="609"/>
              <w:jc w:val="both"/>
              <w:rPr>
                <w:rFonts w:ascii="Times New Roman" w:hAnsi="Times New Roman"/>
                <w:sz w:val="24"/>
                <w:szCs w:val="24"/>
              </w:rPr>
            </w:pPr>
            <w:r w:rsidRPr="00205CE5">
              <w:rPr>
                <w:rFonts w:ascii="Times New Roman" w:hAnsi="Times New Roman"/>
                <w:sz w:val="24"/>
                <w:szCs w:val="24"/>
              </w:rPr>
              <w:t>dzīvokļu īpašnieku biedrība</w:t>
            </w:r>
            <w:r w:rsidR="00205CE5" w:rsidRPr="00205CE5">
              <w:rPr>
                <w:rFonts w:ascii="Times New Roman" w:hAnsi="Times New Roman"/>
                <w:sz w:val="24"/>
                <w:szCs w:val="24"/>
              </w:rPr>
              <w:t>s</w:t>
            </w:r>
            <w:r w:rsidRPr="00205CE5">
              <w:rPr>
                <w:rFonts w:ascii="Times New Roman" w:hAnsi="Times New Roman"/>
                <w:sz w:val="24"/>
                <w:szCs w:val="24"/>
              </w:rPr>
              <w:t>;</w:t>
            </w:r>
          </w:p>
          <w:p w14:paraId="079C548A" w14:textId="4C49993B" w:rsidR="00FD1FE3" w:rsidRPr="00205CE5" w:rsidRDefault="00205CE5" w:rsidP="001441E5">
            <w:pPr>
              <w:pStyle w:val="ListParagraph"/>
              <w:numPr>
                <w:ilvl w:val="1"/>
                <w:numId w:val="36"/>
              </w:numPr>
              <w:spacing w:after="0" w:line="240" w:lineRule="auto"/>
              <w:ind w:left="609"/>
              <w:jc w:val="both"/>
              <w:rPr>
                <w:rFonts w:ascii="Times New Roman" w:hAnsi="Times New Roman"/>
                <w:sz w:val="24"/>
                <w:szCs w:val="24"/>
              </w:rPr>
            </w:pPr>
            <w:r w:rsidRPr="00205CE5">
              <w:rPr>
                <w:rFonts w:ascii="Times New Roman" w:hAnsi="Times New Roman"/>
                <w:sz w:val="24"/>
                <w:szCs w:val="24"/>
              </w:rPr>
              <w:t>dzīvokļu īpašnieku kooperatīvās sabiedrības;</w:t>
            </w:r>
          </w:p>
          <w:p w14:paraId="13B4EC19" w14:textId="4641127E" w:rsidR="00F72F8C" w:rsidRPr="00205CE5" w:rsidRDefault="00F72F8C" w:rsidP="001441E5">
            <w:pPr>
              <w:pStyle w:val="ListParagraph"/>
              <w:numPr>
                <w:ilvl w:val="1"/>
                <w:numId w:val="36"/>
              </w:numPr>
              <w:spacing w:after="0" w:line="240" w:lineRule="auto"/>
              <w:ind w:left="609"/>
              <w:jc w:val="both"/>
              <w:rPr>
                <w:rFonts w:ascii="Times New Roman" w:hAnsi="Times New Roman"/>
                <w:sz w:val="24"/>
                <w:szCs w:val="24"/>
              </w:rPr>
            </w:pPr>
            <w:r w:rsidRPr="307284BC">
              <w:rPr>
                <w:rFonts w:ascii="Times New Roman" w:hAnsi="Times New Roman"/>
                <w:sz w:val="24"/>
                <w:szCs w:val="24"/>
              </w:rPr>
              <w:t>juridiska</w:t>
            </w:r>
            <w:r w:rsidR="00205CE5" w:rsidRPr="307284BC">
              <w:rPr>
                <w:rFonts w:ascii="Times New Roman" w:hAnsi="Times New Roman"/>
                <w:sz w:val="24"/>
                <w:szCs w:val="24"/>
              </w:rPr>
              <w:t>s</w:t>
            </w:r>
            <w:r w:rsidRPr="307284BC">
              <w:rPr>
                <w:rFonts w:ascii="Times New Roman" w:hAnsi="Times New Roman"/>
                <w:sz w:val="24"/>
                <w:szCs w:val="24"/>
              </w:rPr>
              <w:t xml:space="preserve"> perso</w:t>
            </w:r>
            <w:r w:rsidR="00F80EF3" w:rsidRPr="307284BC">
              <w:rPr>
                <w:rFonts w:ascii="Times New Roman" w:hAnsi="Times New Roman"/>
                <w:sz w:val="24"/>
                <w:szCs w:val="24"/>
              </w:rPr>
              <w:t>na</w:t>
            </w:r>
            <w:r w:rsidR="00205CE5" w:rsidRPr="307284BC">
              <w:rPr>
                <w:rFonts w:ascii="Times New Roman" w:hAnsi="Times New Roman"/>
                <w:sz w:val="24"/>
                <w:szCs w:val="24"/>
              </w:rPr>
              <w:t>s</w:t>
            </w:r>
            <w:r w:rsidR="00F80EF3" w:rsidRPr="307284BC">
              <w:rPr>
                <w:rFonts w:ascii="Times New Roman" w:hAnsi="Times New Roman"/>
                <w:sz w:val="24"/>
                <w:szCs w:val="24"/>
              </w:rPr>
              <w:t>, kur</w:t>
            </w:r>
            <w:r w:rsidR="00205CE5" w:rsidRPr="307284BC">
              <w:rPr>
                <w:rFonts w:ascii="Times New Roman" w:hAnsi="Times New Roman"/>
                <w:sz w:val="24"/>
                <w:szCs w:val="24"/>
              </w:rPr>
              <w:t>u</w:t>
            </w:r>
            <w:r w:rsidR="00F80EF3" w:rsidRPr="307284BC">
              <w:rPr>
                <w:rFonts w:ascii="Times New Roman" w:hAnsi="Times New Roman"/>
                <w:sz w:val="24"/>
                <w:szCs w:val="24"/>
              </w:rPr>
              <w:t xml:space="preserve"> īpašumā ir dzīvojamā</w:t>
            </w:r>
            <w:r w:rsidR="00205CE5" w:rsidRPr="307284BC">
              <w:rPr>
                <w:rFonts w:ascii="Times New Roman" w:hAnsi="Times New Roman"/>
                <w:sz w:val="24"/>
                <w:szCs w:val="24"/>
              </w:rPr>
              <w:t>s</w:t>
            </w:r>
            <w:r w:rsidR="00F80EF3" w:rsidRPr="307284BC">
              <w:rPr>
                <w:rFonts w:ascii="Times New Roman" w:hAnsi="Times New Roman"/>
                <w:sz w:val="24"/>
                <w:szCs w:val="24"/>
              </w:rPr>
              <w:t xml:space="preserve"> mājas</w:t>
            </w:r>
            <w:r w:rsidR="00205CE5" w:rsidRPr="307284BC">
              <w:rPr>
                <w:rFonts w:ascii="Times New Roman" w:hAnsi="Times New Roman"/>
                <w:sz w:val="24"/>
                <w:szCs w:val="24"/>
              </w:rPr>
              <w:t>.</w:t>
            </w:r>
          </w:p>
          <w:p w14:paraId="2870041A" w14:textId="4609DE63" w:rsidR="003A209B" w:rsidRPr="0048141A" w:rsidRDefault="009A7B45" w:rsidP="0048141A">
            <w:pPr>
              <w:pStyle w:val="ListParagraph"/>
              <w:numPr>
                <w:ilvl w:val="0"/>
                <w:numId w:val="36"/>
              </w:numPr>
              <w:tabs>
                <w:tab w:val="left" w:pos="325"/>
              </w:tabs>
              <w:spacing w:after="0" w:line="240" w:lineRule="auto"/>
              <w:ind w:left="0" w:hanging="35"/>
              <w:jc w:val="both"/>
              <w:rPr>
                <w:rFonts w:ascii="Times New Roman" w:hAnsi="Times New Roman"/>
                <w:sz w:val="24"/>
                <w:szCs w:val="24"/>
              </w:rPr>
            </w:pPr>
            <w:r>
              <w:rPr>
                <w:rFonts w:ascii="Times New Roman" w:hAnsi="Times New Roman"/>
                <w:sz w:val="24"/>
                <w:szCs w:val="24"/>
              </w:rPr>
              <w:t>P</w:t>
            </w:r>
            <w:r w:rsidR="003A209B" w:rsidRPr="0048141A">
              <w:rPr>
                <w:rFonts w:ascii="Times New Roman" w:hAnsi="Times New Roman"/>
                <w:sz w:val="24"/>
                <w:szCs w:val="24"/>
              </w:rPr>
              <w:t>rogrammai pieejamais finansējums</w:t>
            </w:r>
            <w:r w:rsidR="0048141A">
              <w:rPr>
                <w:rFonts w:ascii="Times New Roman" w:hAnsi="Times New Roman"/>
                <w:sz w:val="24"/>
                <w:szCs w:val="24"/>
              </w:rPr>
              <w:t xml:space="preserve"> -</w:t>
            </w:r>
            <w:r w:rsidR="003A209B" w:rsidRPr="0048141A">
              <w:rPr>
                <w:rFonts w:ascii="Times New Roman" w:hAnsi="Times New Roman"/>
                <w:sz w:val="24"/>
                <w:szCs w:val="24"/>
              </w:rPr>
              <w:t xml:space="preserve"> 31 000 000 </w:t>
            </w:r>
            <w:r w:rsidR="003A209B">
              <w:rPr>
                <w:rFonts w:ascii="Times New Roman" w:hAnsi="Times New Roman"/>
                <w:sz w:val="24"/>
                <w:szCs w:val="24"/>
              </w:rPr>
              <w:t>EUR</w:t>
            </w:r>
            <w:r w:rsidR="003A209B" w:rsidRPr="0048141A">
              <w:rPr>
                <w:rFonts w:ascii="Times New Roman" w:hAnsi="Times New Roman"/>
                <w:sz w:val="24"/>
                <w:szCs w:val="24"/>
              </w:rPr>
              <w:t>:</w:t>
            </w:r>
          </w:p>
          <w:p w14:paraId="6C5A1550" w14:textId="1D5A6B9D" w:rsidR="003A209B" w:rsidRPr="003A209B" w:rsidRDefault="004743B3" w:rsidP="001441E5">
            <w:pPr>
              <w:pStyle w:val="ListParagraph"/>
              <w:numPr>
                <w:ilvl w:val="1"/>
                <w:numId w:val="36"/>
              </w:numPr>
              <w:spacing w:after="0" w:line="240" w:lineRule="auto"/>
              <w:ind w:left="609"/>
              <w:jc w:val="both"/>
              <w:rPr>
                <w:rFonts w:ascii="Times New Roman" w:hAnsi="Times New Roman"/>
                <w:sz w:val="24"/>
                <w:szCs w:val="24"/>
              </w:rPr>
            </w:pPr>
            <w:r w:rsidRPr="003A209B">
              <w:rPr>
                <w:rFonts w:ascii="Times New Roman" w:hAnsi="Times New Roman"/>
                <w:sz w:val="24"/>
                <w:szCs w:val="24"/>
              </w:rPr>
              <w:t xml:space="preserve">30 000 000 </w:t>
            </w:r>
            <w:r>
              <w:rPr>
                <w:rFonts w:ascii="Times New Roman" w:hAnsi="Times New Roman"/>
                <w:sz w:val="24"/>
                <w:szCs w:val="24"/>
              </w:rPr>
              <w:t>EUR -</w:t>
            </w:r>
            <w:r w:rsidRPr="003A209B">
              <w:rPr>
                <w:rFonts w:ascii="Times New Roman" w:hAnsi="Times New Roman"/>
                <w:sz w:val="24"/>
                <w:szCs w:val="24"/>
              </w:rPr>
              <w:t xml:space="preserve"> </w:t>
            </w:r>
            <w:r w:rsidR="003A209B" w:rsidRPr="003A209B">
              <w:rPr>
                <w:rFonts w:ascii="Times New Roman" w:hAnsi="Times New Roman"/>
                <w:sz w:val="24"/>
                <w:szCs w:val="24"/>
              </w:rPr>
              <w:t>sabiedrības "</w:t>
            </w:r>
            <w:proofErr w:type="spellStart"/>
            <w:r w:rsidR="003A209B" w:rsidRPr="003A209B">
              <w:rPr>
                <w:rFonts w:ascii="Times New Roman" w:hAnsi="Times New Roman"/>
                <w:sz w:val="24"/>
                <w:szCs w:val="24"/>
              </w:rPr>
              <w:t>Altum</w:t>
            </w:r>
            <w:proofErr w:type="spellEnd"/>
            <w:r w:rsidR="003A209B" w:rsidRPr="003A209B">
              <w:rPr>
                <w:rFonts w:ascii="Times New Roman" w:hAnsi="Times New Roman"/>
                <w:sz w:val="24"/>
                <w:szCs w:val="24"/>
              </w:rPr>
              <w:t>" piesaistītais finansējums</w:t>
            </w:r>
            <w:r>
              <w:rPr>
                <w:rFonts w:ascii="Times New Roman" w:hAnsi="Times New Roman"/>
                <w:sz w:val="24"/>
                <w:szCs w:val="24"/>
              </w:rPr>
              <w:t xml:space="preserve"> aizdevumu izsniegšanai</w:t>
            </w:r>
            <w:r w:rsidR="003A209B" w:rsidRPr="003A209B">
              <w:rPr>
                <w:rFonts w:ascii="Times New Roman" w:hAnsi="Times New Roman"/>
                <w:sz w:val="24"/>
                <w:szCs w:val="24"/>
              </w:rPr>
              <w:t>;</w:t>
            </w:r>
          </w:p>
          <w:p w14:paraId="56F07CEC" w14:textId="58E8DE3F" w:rsidR="003A209B" w:rsidRDefault="004743B3" w:rsidP="001441E5">
            <w:pPr>
              <w:pStyle w:val="ListParagraph"/>
              <w:numPr>
                <w:ilvl w:val="1"/>
                <w:numId w:val="36"/>
              </w:numPr>
              <w:spacing w:after="0" w:line="240" w:lineRule="auto"/>
              <w:ind w:left="609"/>
              <w:jc w:val="both"/>
              <w:rPr>
                <w:rFonts w:ascii="Times New Roman" w:hAnsi="Times New Roman"/>
                <w:sz w:val="24"/>
                <w:szCs w:val="24"/>
              </w:rPr>
            </w:pPr>
            <w:r w:rsidRPr="003A209B">
              <w:rPr>
                <w:rFonts w:ascii="Times New Roman" w:hAnsi="Times New Roman"/>
                <w:sz w:val="24"/>
                <w:szCs w:val="24"/>
              </w:rPr>
              <w:t>1</w:t>
            </w:r>
            <w:r>
              <w:rPr>
                <w:rFonts w:ascii="Times New Roman" w:hAnsi="Times New Roman"/>
                <w:sz w:val="24"/>
                <w:szCs w:val="24"/>
              </w:rPr>
              <w:t> </w:t>
            </w:r>
            <w:r w:rsidRPr="003A209B">
              <w:rPr>
                <w:rFonts w:ascii="Times New Roman" w:hAnsi="Times New Roman"/>
                <w:sz w:val="24"/>
                <w:szCs w:val="24"/>
              </w:rPr>
              <w:t xml:space="preserve">000 000 </w:t>
            </w:r>
            <w:r>
              <w:rPr>
                <w:rFonts w:ascii="Times New Roman" w:hAnsi="Times New Roman"/>
                <w:sz w:val="24"/>
                <w:szCs w:val="24"/>
              </w:rPr>
              <w:t xml:space="preserve">EUR - </w:t>
            </w:r>
            <w:r w:rsidR="003A209B" w:rsidRPr="003A209B">
              <w:rPr>
                <w:rFonts w:ascii="Times New Roman" w:hAnsi="Times New Roman"/>
                <w:sz w:val="24"/>
                <w:szCs w:val="24"/>
              </w:rPr>
              <w:t>slēgtās Latvijas un Šveices sadarbības programmas individuālā projekta "</w:t>
            </w:r>
            <w:proofErr w:type="spellStart"/>
            <w:r w:rsidR="003A209B" w:rsidRPr="003A209B">
              <w:rPr>
                <w:rFonts w:ascii="Times New Roman" w:hAnsi="Times New Roman"/>
                <w:sz w:val="24"/>
                <w:szCs w:val="24"/>
              </w:rPr>
              <w:t>Mikrokreditēšanas</w:t>
            </w:r>
            <w:proofErr w:type="spellEnd"/>
            <w:r w:rsidR="003A209B" w:rsidRPr="003A209B">
              <w:rPr>
                <w:rFonts w:ascii="Times New Roman" w:hAnsi="Times New Roman"/>
                <w:sz w:val="24"/>
                <w:szCs w:val="24"/>
              </w:rPr>
              <w:t xml:space="preserve"> programma" atmaksu publiskā finansējuma daļa, atbilstoši starp Ekonomikas ministriju un </w:t>
            </w:r>
            <w:r w:rsidR="00304157">
              <w:rPr>
                <w:rFonts w:ascii="Times New Roman" w:hAnsi="Times New Roman"/>
                <w:sz w:val="24"/>
                <w:szCs w:val="24"/>
              </w:rPr>
              <w:t>sabiedrības “</w:t>
            </w:r>
            <w:proofErr w:type="spellStart"/>
            <w:r w:rsidR="003A209B" w:rsidRPr="003A209B">
              <w:rPr>
                <w:rFonts w:ascii="Times New Roman" w:hAnsi="Times New Roman"/>
                <w:sz w:val="24"/>
                <w:szCs w:val="24"/>
              </w:rPr>
              <w:t>Altum</w:t>
            </w:r>
            <w:proofErr w:type="spellEnd"/>
            <w:r w:rsidR="00304157">
              <w:rPr>
                <w:rFonts w:ascii="Times New Roman" w:hAnsi="Times New Roman"/>
                <w:sz w:val="24"/>
                <w:szCs w:val="24"/>
              </w:rPr>
              <w:t>”</w:t>
            </w:r>
            <w:r w:rsidR="003A209B" w:rsidRPr="003A209B">
              <w:rPr>
                <w:rFonts w:ascii="Times New Roman" w:hAnsi="Times New Roman"/>
                <w:sz w:val="24"/>
                <w:szCs w:val="24"/>
              </w:rPr>
              <w:t xml:space="preserve"> noslēgtajam līgumam, kas ir </w:t>
            </w:r>
            <w:r w:rsidR="00304157">
              <w:rPr>
                <w:rFonts w:ascii="Times New Roman" w:hAnsi="Times New Roman"/>
                <w:sz w:val="24"/>
                <w:szCs w:val="24"/>
              </w:rPr>
              <w:t>sabiedrības “</w:t>
            </w:r>
            <w:proofErr w:type="spellStart"/>
            <w:r w:rsidR="003A209B" w:rsidRPr="003A209B">
              <w:rPr>
                <w:rFonts w:ascii="Times New Roman" w:hAnsi="Times New Roman"/>
                <w:sz w:val="24"/>
                <w:szCs w:val="24"/>
              </w:rPr>
              <w:t>Altum</w:t>
            </w:r>
            <w:proofErr w:type="spellEnd"/>
            <w:r w:rsidR="00304157">
              <w:rPr>
                <w:rFonts w:ascii="Times New Roman" w:hAnsi="Times New Roman"/>
                <w:sz w:val="24"/>
                <w:szCs w:val="24"/>
              </w:rPr>
              <w:t>”</w:t>
            </w:r>
            <w:r w:rsidR="003A209B" w:rsidRPr="003A209B">
              <w:rPr>
                <w:rFonts w:ascii="Times New Roman" w:hAnsi="Times New Roman"/>
                <w:sz w:val="24"/>
                <w:szCs w:val="24"/>
              </w:rPr>
              <w:t xml:space="preserve"> ilgtermiņa saistības pret Ekonomikas ministriju</w:t>
            </w:r>
            <w:r w:rsidR="00E66F47">
              <w:rPr>
                <w:rFonts w:ascii="Times New Roman" w:hAnsi="Times New Roman"/>
                <w:sz w:val="24"/>
                <w:szCs w:val="24"/>
              </w:rPr>
              <w:t xml:space="preserve">, </w:t>
            </w:r>
            <w:r w:rsidRPr="00CC7727">
              <w:rPr>
                <w:rFonts w:ascii="Times New Roman" w:hAnsi="Times New Roman"/>
                <w:sz w:val="24"/>
                <w:szCs w:val="24"/>
              </w:rPr>
              <w:t xml:space="preserve">programmas zaudējumu segšanai, t.i., kredītriska zaudējumu segšanai un nepieciešamo uzkrājumu sagaidāmajiem </w:t>
            </w:r>
            <w:proofErr w:type="spellStart"/>
            <w:r w:rsidRPr="00CC7727">
              <w:rPr>
                <w:rFonts w:ascii="Times New Roman" w:hAnsi="Times New Roman"/>
                <w:sz w:val="24"/>
                <w:szCs w:val="24"/>
              </w:rPr>
              <w:t>kredītzaudējumiem</w:t>
            </w:r>
            <w:proofErr w:type="spellEnd"/>
            <w:r w:rsidRPr="00CC7727">
              <w:rPr>
                <w:rFonts w:ascii="Times New Roman" w:hAnsi="Times New Roman"/>
                <w:sz w:val="24"/>
                <w:szCs w:val="24"/>
              </w:rPr>
              <w:t xml:space="preserve"> izveidošanai un uzturēšanai (pirmie zaudējumi)</w:t>
            </w:r>
            <w:r w:rsidR="00E66F47">
              <w:rPr>
                <w:rFonts w:ascii="Times New Roman" w:hAnsi="Times New Roman"/>
                <w:sz w:val="24"/>
                <w:szCs w:val="24"/>
              </w:rPr>
              <w:t>.</w:t>
            </w:r>
          </w:p>
          <w:p w14:paraId="78A30148" w14:textId="7E9FFB27" w:rsidR="00F47FB1" w:rsidRDefault="00F47FB1" w:rsidP="00482091">
            <w:pPr>
              <w:spacing w:after="0" w:line="240" w:lineRule="auto"/>
              <w:ind w:firstLine="325"/>
              <w:jc w:val="both"/>
              <w:rPr>
                <w:rFonts w:ascii="Times New Roman" w:hAnsi="Times New Roman"/>
                <w:sz w:val="24"/>
                <w:szCs w:val="24"/>
              </w:rPr>
            </w:pPr>
            <w:r w:rsidRPr="00F47FB1">
              <w:rPr>
                <w:rFonts w:ascii="Times New Roman" w:hAnsi="Times New Roman"/>
                <w:sz w:val="24"/>
                <w:szCs w:val="24"/>
              </w:rPr>
              <w:t>Lai nodrošinātu finansējumu aizdevumu piešķiršanai, sabiedrība "</w:t>
            </w:r>
            <w:proofErr w:type="spellStart"/>
            <w:r w:rsidRPr="00F47FB1">
              <w:rPr>
                <w:rFonts w:ascii="Times New Roman" w:hAnsi="Times New Roman"/>
                <w:sz w:val="24"/>
                <w:szCs w:val="24"/>
              </w:rPr>
              <w:t>Altum</w:t>
            </w:r>
            <w:proofErr w:type="spellEnd"/>
            <w:r w:rsidRPr="00F47FB1">
              <w:rPr>
                <w:rFonts w:ascii="Times New Roman" w:hAnsi="Times New Roman"/>
                <w:sz w:val="24"/>
                <w:szCs w:val="24"/>
              </w:rPr>
              <w:t xml:space="preserve">" piesaista valsts aizdevumu līdz 30 000 000 </w:t>
            </w:r>
            <w:r w:rsidR="00F47574">
              <w:rPr>
                <w:rFonts w:ascii="Times New Roman" w:hAnsi="Times New Roman"/>
                <w:sz w:val="24"/>
                <w:szCs w:val="24"/>
              </w:rPr>
              <w:t>EUR</w:t>
            </w:r>
            <w:r w:rsidRPr="00F47FB1">
              <w:rPr>
                <w:rFonts w:ascii="Times New Roman" w:hAnsi="Times New Roman"/>
                <w:sz w:val="24"/>
                <w:szCs w:val="24"/>
              </w:rPr>
              <w:t xml:space="preserve"> apmērā atbilstoši normatīvajiem aktiem par valsts aizdevumu izsniegšanas un apkalpošanas kārtību, nepiemērojot aizdevuma riska procentu likmi. Valsts aizdevumu piešķir kredītlīnijas veidā, un tā izmantošanas mērķis ir aizdevumu sniegšana, ievērojot </w:t>
            </w:r>
            <w:r>
              <w:rPr>
                <w:rFonts w:ascii="Times New Roman" w:hAnsi="Times New Roman"/>
                <w:sz w:val="24"/>
                <w:szCs w:val="24"/>
              </w:rPr>
              <w:t>Noteikumu p</w:t>
            </w:r>
            <w:r w:rsidRPr="00F47FB1">
              <w:rPr>
                <w:rFonts w:ascii="Times New Roman" w:hAnsi="Times New Roman"/>
                <w:sz w:val="24"/>
                <w:szCs w:val="24"/>
              </w:rPr>
              <w:t>rojektā paredzētos nosacījumus. Papildus valsts aizdevuma piesaistei, sabiedrība “</w:t>
            </w:r>
            <w:proofErr w:type="spellStart"/>
            <w:r w:rsidRPr="00F47FB1">
              <w:rPr>
                <w:rFonts w:ascii="Times New Roman" w:hAnsi="Times New Roman"/>
                <w:sz w:val="24"/>
                <w:szCs w:val="24"/>
              </w:rPr>
              <w:t>Altum</w:t>
            </w:r>
            <w:proofErr w:type="spellEnd"/>
            <w:r w:rsidRPr="00F47FB1">
              <w:rPr>
                <w:rFonts w:ascii="Times New Roman" w:hAnsi="Times New Roman"/>
                <w:sz w:val="24"/>
                <w:szCs w:val="24"/>
              </w:rPr>
              <w:t>” plāno  piesaistīt starptautiskās finanšu institūcijas aizdevumu, lai nodrošinātu finansējumu aizdevumu piešķiršanai.</w:t>
            </w:r>
          </w:p>
          <w:p w14:paraId="33288BAD" w14:textId="5691428E" w:rsidR="00482091" w:rsidRPr="00F47FB1" w:rsidRDefault="00482091" w:rsidP="00482091">
            <w:pPr>
              <w:spacing w:after="0" w:line="240" w:lineRule="auto"/>
              <w:ind w:firstLine="325"/>
              <w:jc w:val="both"/>
              <w:rPr>
                <w:rFonts w:ascii="Times New Roman" w:hAnsi="Times New Roman"/>
                <w:sz w:val="24"/>
                <w:szCs w:val="24"/>
              </w:rPr>
            </w:pPr>
            <w:r w:rsidRPr="00482091">
              <w:rPr>
                <w:rFonts w:ascii="Times New Roman" w:hAnsi="Times New Roman"/>
                <w:sz w:val="24"/>
                <w:szCs w:val="24"/>
              </w:rPr>
              <w:t>Saskaņā ar šā brīža aprēķiniem, noteiktais finansējums būs pietiekams aizdevumu sniegšanai līdz 2024. gada beigām.</w:t>
            </w:r>
          </w:p>
          <w:p w14:paraId="7963FED2" w14:textId="1229407B" w:rsidR="00BB12A3" w:rsidRDefault="00BB12A3" w:rsidP="00F42313">
            <w:pPr>
              <w:pStyle w:val="ListParagraph"/>
              <w:spacing w:after="0" w:line="240" w:lineRule="auto"/>
              <w:ind w:left="325"/>
              <w:jc w:val="both"/>
              <w:rPr>
                <w:rFonts w:ascii="Times New Roman" w:hAnsi="Times New Roman"/>
                <w:sz w:val="24"/>
                <w:szCs w:val="24"/>
              </w:rPr>
            </w:pPr>
          </w:p>
          <w:p w14:paraId="3AB62F8F" w14:textId="502E7515" w:rsidR="00A7768E" w:rsidRPr="00F42313" w:rsidRDefault="005834A9" w:rsidP="00F42313">
            <w:pPr>
              <w:spacing w:after="0" w:line="240" w:lineRule="auto"/>
              <w:rPr>
                <w:rFonts w:ascii="Times New Roman" w:hAnsi="Times New Roman"/>
                <w:b/>
                <w:bCs/>
                <w:sz w:val="24"/>
                <w:szCs w:val="24"/>
                <w:u w:val="single"/>
              </w:rPr>
            </w:pPr>
            <w:r w:rsidRPr="00F42313">
              <w:rPr>
                <w:rFonts w:ascii="Times New Roman" w:hAnsi="Times New Roman"/>
                <w:b/>
                <w:bCs/>
                <w:sz w:val="24"/>
                <w:szCs w:val="24"/>
                <w:u w:val="single"/>
              </w:rPr>
              <w:t>Aizdevuma</w:t>
            </w:r>
            <w:r w:rsidR="00A7768E" w:rsidRPr="00F42313">
              <w:rPr>
                <w:rFonts w:ascii="Times New Roman" w:hAnsi="Times New Roman"/>
                <w:b/>
                <w:bCs/>
                <w:sz w:val="24"/>
                <w:szCs w:val="24"/>
                <w:u w:val="single"/>
              </w:rPr>
              <w:t xml:space="preserve"> nosacījumi</w:t>
            </w:r>
          </w:p>
          <w:p w14:paraId="5C4980B9" w14:textId="33527355" w:rsidR="00A7768E" w:rsidRPr="004556C1" w:rsidRDefault="000010E0" w:rsidP="003530C0">
            <w:pPr>
              <w:pStyle w:val="ListParagraph"/>
              <w:numPr>
                <w:ilvl w:val="0"/>
                <w:numId w:val="39"/>
              </w:numPr>
              <w:spacing w:after="0" w:line="240" w:lineRule="auto"/>
              <w:ind w:left="184" w:hanging="219"/>
              <w:jc w:val="both"/>
              <w:rPr>
                <w:rFonts w:ascii="Times New Roman" w:hAnsi="Times New Roman"/>
                <w:sz w:val="24"/>
                <w:szCs w:val="24"/>
              </w:rPr>
            </w:pPr>
            <w:r w:rsidRPr="004556C1">
              <w:rPr>
                <w:rFonts w:ascii="Times New Roman" w:hAnsi="Times New Roman"/>
                <w:sz w:val="24"/>
                <w:szCs w:val="24"/>
              </w:rPr>
              <w:t>Aizdevum</w:t>
            </w:r>
            <w:r w:rsidR="005D3288" w:rsidRPr="004556C1">
              <w:rPr>
                <w:rFonts w:ascii="Times New Roman" w:hAnsi="Times New Roman"/>
                <w:sz w:val="24"/>
                <w:szCs w:val="24"/>
              </w:rPr>
              <w:t>s tiek</w:t>
            </w:r>
            <w:r w:rsidR="00A7768E" w:rsidRPr="004556C1">
              <w:rPr>
                <w:rFonts w:ascii="Times New Roman" w:hAnsi="Times New Roman"/>
                <w:sz w:val="24"/>
                <w:szCs w:val="24"/>
              </w:rPr>
              <w:t xml:space="preserve"> </w:t>
            </w:r>
            <w:r w:rsidR="003340CA" w:rsidRPr="004556C1">
              <w:rPr>
                <w:rFonts w:ascii="Times New Roman" w:hAnsi="Times New Roman"/>
                <w:sz w:val="24"/>
                <w:szCs w:val="24"/>
              </w:rPr>
              <w:t>piešķir</w:t>
            </w:r>
            <w:r w:rsidR="00D8019F">
              <w:rPr>
                <w:rFonts w:ascii="Times New Roman" w:hAnsi="Times New Roman"/>
                <w:sz w:val="24"/>
                <w:szCs w:val="24"/>
              </w:rPr>
              <w:t>ts</w:t>
            </w:r>
            <w:r w:rsidRPr="004556C1">
              <w:rPr>
                <w:rFonts w:ascii="Times New Roman" w:hAnsi="Times New Roman"/>
                <w:sz w:val="24"/>
                <w:szCs w:val="24"/>
              </w:rPr>
              <w:t xml:space="preserve"> </w:t>
            </w:r>
            <w:r w:rsidR="003340CA" w:rsidRPr="004556C1">
              <w:rPr>
                <w:rFonts w:ascii="Times New Roman" w:hAnsi="Times New Roman"/>
                <w:sz w:val="24"/>
                <w:szCs w:val="24"/>
              </w:rPr>
              <w:t>šādu</w:t>
            </w:r>
            <w:r w:rsidRPr="004556C1">
              <w:rPr>
                <w:rFonts w:ascii="Times New Roman" w:hAnsi="Times New Roman"/>
                <w:sz w:val="24"/>
                <w:szCs w:val="24"/>
              </w:rPr>
              <w:t xml:space="preserve"> pasākumu īstenošanai</w:t>
            </w:r>
            <w:r w:rsidR="00A7768E" w:rsidRPr="004556C1">
              <w:rPr>
                <w:rFonts w:ascii="Times New Roman" w:hAnsi="Times New Roman"/>
                <w:sz w:val="24"/>
                <w:szCs w:val="24"/>
              </w:rPr>
              <w:t>:</w:t>
            </w:r>
          </w:p>
          <w:p w14:paraId="294DF7B6" w14:textId="567CB309" w:rsidR="000010E0" w:rsidRPr="005D3288" w:rsidRDefault="000010E0" w:rsidP="00212C92">
            <w:pPr>
              <w:pStyle w:val="ListParagraph"/>
              <w:numPr>
                <w:ilvl w:val="0"/>
                <w:numId w:val="38"/>
              </w:numPr>
              <w:spacing w:after="0" w:line="240" w:lineRule="auto"/>
              <w:ind w:left="751" w:hanging="219"/>
              <w:jc w:val="both"/>
              <w:rPr>
                <w:rFonts w:ascii="Times New Roman" w:hAnsi="Times New Roman"/>
                <w:sz w:val="24"/>
                <w:szCs w:val="24"/>
              </w:rPr>
            </w:pPr>
            <w:r w:rsidRPr="005D3288">
              <w:rPr>
                <w:rFonts w:ascii="Times New Roman" w:hAnsi="Times New Roman"/>
                <w:sz w:val="24"/>
                <w:szCs w:val="24"/>
              </w:rPr>
              <w:t>būvdarbu veikšana daudzdzīvokļu dzīvojamās mājas norobežojošās konstrukcijās un koplietošanas telpās;</w:t>
            </w:r>
          </w:p>
          <w:p w14:paraId="2F24BF89" w14:textId="08ED4B1F" w:rsidR="000010E0" w:rsidRPr="005D3288" w:rsidRDefault="000010E0" w:rsidP="00212C92">
            <w:pPr>
              <w:pStyle w:val="ListParagraph"/>
              <w:numPr>
                <w:ilvl w:val="0"/>
                <w:numId w:val="38"/>
              </w:numPr>
              <w:spacing w:after="0" w:line="240" w:lineRule="auto"/>
              <w:ind w:left="751" w:hanging="219"/>
              <w:jc w:val="both"/>
              <w:rPr>
                <w:rFonts w:ascii="Times New Roman" w:hAnsi="Times New Roman"/>
                <w:sz w:val="24"/>
                <w:szCs w:val="24"/>
              </w:rPr>
            </w:pPr>
            <w:r w:rsidRPr="005D3288">
              <w:rPr>
                <w:rFonts w:ascii="Times New Roman" w:hAnsi="Times New Roman"/>
                <w:sz w:val="24"/>
                <w:szCs w:val="24"/>
              </w:rPr>
              <w:t xml:space="preserve">daudzdzīvokļu dzīvojamās mājas </w:t>
            </w:r>
            <w:proofErr w:type="spellStart"/>
            <w:r w:rsidRPr="005D3288">
              <w:rPr>
                <w:rFonts w:ascii="Times New Roman" w:hAnsi="Times New Roman"/>
                <w:sz w:val="24"/>
                <w:szCs w:val="24"/>
              </w:rPr>
              <w:t>inženiersistēmu</w:t>
            </w:r>
            <w:proofErr w:type="spellEnd"/>
            <w:r w:rsidRPr="005D3288">
              <w:rPr>
                <w:rFonts w:ascii="Times New Roman" w:hAnsi="Times New Roman"/>
                <w:sz w:val="24"/>
                <w:szCs w:val="24"/>
              </w:rPr>
              <w:t xml:space="preserve"> atjaunošana, pārbūve vai izveide;</w:t>
            </w:r>
          </w:p>
          <w:p w14:paraId="2FD4AA03" w14:textId="2B51BE0A" w:rsidR="000010E0" w:rsidRPr="005D3288" w:rsidRDefault="000010E0" w:rsidP="00212C92">
            <w:pPr>
              <w:pStyle w:val="ListParagraph"/>
              <w:numPr>
                <w:ilvl w:val="0"/>
                <w:numId w:val="38"/>
              </w:numPr>
              <w:spacing w:after="0" w:line="240" w:lineRule="auto"/>
              <w:ind w:left="751" w:hanging="219"/>
              <w:jc w:val="both"/>
              <w:rPr>
                <w:rFonts w:ascii="Times New Roman" w:hAnsi="Times New Roman"/>
                <w:sz w:val="24"/>
                <w:szCs w:val="24"/>
              </w:rPr>
            </w:pPr>
            <w:r w:rsidRPr="005D3288">
              <w:rPr>
                <w:rFonts w:ascii="Times New Roman" w:hAnsi="Times New Roman"/>
                <w:sz w:val="24"/>
                <w:szCs w:val="24"/>
              </w:rPr>
              <w:t>teritorijas labiekārtošana;</w:t>
            </w:r>
          </w:p>
          <w:p w14:paraId="0C8AF442" w14:textId="2E80FC52" w:rsidR="000010E0" w:rsidRPr="005D3288" w:rsidRDefault="000010E0" w:rsidP="00212C92">
            <w:pPr>
              <w:pStyle w:val="ListParagraph"/>
              <w:numPr>
                <w:ilvl w:val="0"/>
                <w:numId w:val="38"/>
              </w:numPr>
              <w:spacing w:after="0" w:line="240" w:lineRule="auto"/>
              <w:ind w:left="751" w:hanging="219"/>
              <w:jc w:val="both"/>
              <w:rPr>
                <w:rFonts w:ascii="Times New Roman" w:hAnsi="Times New Roman"/>
                <w:sz w:val="24"/>
                <w:szCs w:val="24"/>
              </w:rPr>
            </w:pPr>
            <w:proofErr w:type="spellStart"/>
            <w:r w:rsidRPr="005D3288">
              <w:rPr>
                <w:rFonts w:ascii="Times New Roman" w:hAnsi="Times New Roman"/>
                <w:sz w:val="24"/>
                <w:szCs w:val="24"/>
              </w:rPr>
              <w:t>elektroauto</w:t>
            </w:r>
            <w:proofErr w:type="spellEnd"/>
            <w:r w:rsidRPr="005D3288">
              <w:rPr>
                <w:rFonts w:ascii="Times New Roman" w:hAnsi="Times New Roman"/>
                <w:sz w:val="24"/>
                <w:szCs w:val="24"/>
              </w:rPr>
              <w:t xml:space="preserve"> uzlādes vietu infrastruktūras izveide;</w:t>
            </w:r>
          </w:p>
          <w:p w14:paraId="49C9402C" w14:textId="46EA557E" w:rsidR="000010E0" w:rsidRPr="005D3288" w:rsidRDefault="000010E0" w:rsidP="00212C92">
            <w:pPr>
              <w:pStyle w:val="ListParagraph"/>
              <w:numPr>
                <w:ilvl w:val="0"/>
                <w:numId w:val="38"/>
              </w:numPr>
              <w:spacing w:after="0" w:line="240" w:lineRule="auto"/>
              <w:ind w:left="751" w:hanging="219"/>
              <w:jc w:val="both"/>
              <w:rPr>
                <w:rFonts w:ascii="Times New Roman" w:hAnsi="Times New Roman"/>
                <w:sz w:val="24"/>
                <w:szCs w:val="24"/>
              </w:rPr>
            </w:pPr>
            <w:r w:rsidRPr="005D3288">
              <w:rPr>
                <w:rFonts w:ascii="Times New Roman" w:hAnsi="Times New Roman"/>
                <w:sz w:val="24"/>
                <w:szCs w:val="24"/>
              </w:rPr>
              <w:t>4.2.1.1. pasākuma ietvaros īstenoto projektu neattiecināmo izmaksu finansēšana;</w:t>
            </w:r>
          </w:p>
          <w:p w14:paraId="48AFBAAA" w14:textId="6E2C97C8" w:rsidR="000010E0" w:rsidRPr="005D3288" w:rsidRDefault="000010E0" w:rsidP="00212C92">
            <w:pPr>
              <w:pStyle w:val="ListParagraph"/>
              <w:numPr>
                <w:ilvl w:val="0"/>
                <w:numId w:val="38"/>
              </w:numPr>
              <w:spacing w:after="0" w:line="240" w:lineRule="auto"/>
              <w:ind w:left="751" w:hanging="219"/>
              <w:jc w:val="both"/>
              <w:rPr>
                <w:rFonts w:ascii="Times New Roman" w:hAnsi="Times New Roman"/>
                <w:sz w:val="24"/>
                <w:szCs w:val="24"/>
              </w:rPr>
            </w:pPr>
            <w:r w:rsidRPr="005D3288">
              <w:rPr>
                <w:rFonts w:ascii="Times New Roman" w:hAnsi="Times New Roman"/>
                <w:sz w:val="24"/>
                <w:szCs w:val="24"/>
              </w:rPr>
              <w:t xml:space="preserve">projekta vadība; </w:t>
            </w:r>
          </w:p>
          <w:p w14:paraId="1898EE11" w14:textId="3FC7BF07" w:rsidR="000010E0" w:rsidRPr="005D3288" w:rsidRDefault="000010E0" w:rsidP="00212C92">
            <w:pPr>
              <w:pStyle w:val="ListParagraph"/>
              <w:numPr>
                <w:ilvl w:val="0"/>
                <w:numId w:val="38"/>
              </w:numPr>
              <w:spacing w:after="0" w:line="240" w:lineRule="auto"/>
              <w:ind w:left="751" w:hanging="219"/>
              <w:jc w:val="both"/>
              <w:rPr>
                <w:rFonts w:ascii="Times New Roman" w:hAnsi="Times New Roman"/>
                <w:sz w:val="24"/>
                <w:szCs w:val="24"/>
              </w:rPr>
            </w:pPr>
            <w:r w:rsidRPr="005D3288">
              <w:rPr>
                <w:rFonts w:ascii="Times New Roman" w:hAnsi="Times New Roman"/>
                <w:sz w:val="24"/>
                <w:szCs w:val="24"/>
              </w:rPr>
              <w:t>autoruzraudzība;</w:t>
            </w:r>
          </w:p>
          <w:p w14:paraId="0FE0C919" w14:textId="6CF8549E" w:rsidR="000010E0" w:rsidRPr="005D3288" w:rsidRDefault="000010E0" w:rsidP="00212C92">
            <w:pPr>
              <w:pStyle w:val="ListParagraph"/>
              <w:numPr>
                <w:ilvl w:val="0"/>
                <w:numId w:val="38"/>
              </w:numPr>
              <w:spacing w:after="0" w:line="240" w:lineRule="auto"/>
              <w:ind w:left="751" w:hanging="219"/>
              <w:jc w:val="both"/>
              <w:rPr>
                <w:rFonts w:ascii="Times New Roman" w:hAnsi="Times New Roman"/>
                <w:sz w:val="24"/>
                <w:szCs w:val="24"/>
              </w:rPr>
            </w:pPr>
            <w:r w:rsidRPr="005D3288">
              <w:rPr>
                <w:rFonts w:ascii="Times New Roman" w:hAnsi="Times New Roman"/>
                <w:sz w:val="24"/>
                <w:szCs w:val="24"/>
              </w:rPr>
              <w:lastRenderedPageBreak/>
              <w:t>būvuzraudzība.</w:t>
            </w:r>
          </w:p>
          <w:p w14:paraId="5048BFD9" w14:textId="79182A7F" w:rsidR="004556C1" w:rsidRPr="00B3065F" w:rsidRDefault="00D8019F" w:rsidP="000274CD">
            <w:pPr>
              <w:pStyle w:val="ListParagraph"/>
              <w:numPr>
                <w:ilvl w:val="0"/>
                <w:numId w:val="39"/>
              </w:numPr>
              <w:tabs>
                <w:tab w:val="left" w:pos="0"/>
                <w:tab w:val="left" w:pos="325"/>
              </w:tabs>
              <w:spacing w:after="0" w:line="240" w:lineRule="auto"/>
              <w:ind w:left="0" w:firstLine="0"/>
              <w:jc w:val="both"/>
              <w:rPr>
                <w:rFonts w:ascii="Times New Roman" w:hAnsi="Times New Roman"/>
                <w:sz w:val="24"/>
                <w:szCs w:val="24"/>
              </w:rPr>
            </w:pPr>
            <w:r w:rsidRPr="09E35D4E">
              <w:rPr>
                <w:rFonts w:ascii="Times New Roman" w:hAnsi="Times New Roman"/>
                <w:sz w:val="24"/>
                <w:szCs w:val="24"/>
              </w:rPr>
              <w:t xml:space="preserve">Lai saņemtu aizdevumu </w:t>
            </w:r>
            <w:r w:rsidR="003F705E">
              <w:t xml:space="preserve"> </w:t>
            </w:r>
            <w:r w:rsidR="003F705E" w:rsidRPr="09E35D4E">
              <w:rPr>
                <w:rFonts w:ascii="Times New Roman" w:hAnsi="Times New Roman"/>
                <w:sz w:val="24"/>
                <w:szCs w:val="24"/>
              </w:rPr>
              <w:t>pilnvarotā persona vai saimnieciskās darbības veicējs sabiedrībā "</w:t>
            </w:r>
            <w:proofErr w:type="spellStart"/>
            <w:r w:rsidR="003F705E" w:rsidRPr="09E35D4E">
              <w:rPr>
                <w:rFonts w:ascii="Times New Roman" w:hAnsi="Times New Roman"/>
                <w:sz w:val="24"/>
                <w:szCs w:val="24"/>
              </w:rPr>
              <w:t>Altum</w:t>
            </w:r>
            <w:proofErr w:type="spellEnd"/>
            <w:r w:rsidR="003F705E" w:rsidRPr="09E35D4E">
              <w:rPr>
                <w:rFonts w:ascii="Times New Roman" w:hAnsi="Times New Roman"/>
                <w:sz w:val="24"/>
                <w:szCs w:val="24"/>
              </w:rPr>
              <w:t>"  iesni</w:t>
            </w:r>
            <w:r w:rsidR="00110BA4" w:rsidRPr="09E35D4E">
              <w:rPr>
                <w:rFonts w:ascii="Times New Roman" w:hAnsi="Times New Roman"/>
                <w:sz w:val="24"/>
                <w:szCs w:val="24"/>
              </w:rPr>
              <w:t>egs</w:t>
            </w:r>
            <w:r w:rsidR="003F705E" w:rsidRPr="09E35D4E">
              <w:rPr>
                <w:rFonts w:ascii="Times New Roman" w:hAnsi="Times New Roman"/>
                <w:sz w:val="24"/>
                <w:szCs w:val="24"/>
              </w:rPr>
              <w:t xml:space="preserve"> Noteikumu projektā norādītos dokumentus</w:t>
            </w:r>
            <w:r w:rsidR="00B247E9" w:rsidRPr="09E35D4E">
              <w:rPr>
                <w:rFonts w:ascii="Times New Roman" w:hAnsi="Times New Roman"/>
                <w:sz w:val="24"/>
                <w:szCs w:val="24"/>
              </w:rPr>
              <w:t xml:space="preserve"> </w:t>
            </w:r>
            <w:r w:rsidR="00B247E9">
              <w:t xml:space="preserve"> </w:t>
            </w:r>
            <w:r w:rsidR="00B247E9" w:rsidRPr="09E35D4E">
              <w:rPr>
                <w:rFonts w:ascii="Times New Roman" w:hAnsi="Times New Roman"/>
                <w:sz w:val="24"/>
                <w:szCs w:val="24"/>
              </w:rPr>
              <w:t>atbilstoši Noteikumu projekta 10. un 11. punktam.</w:t>
            </w:r>
            <w:r w:rsidR="001358B9" w:rsidRPr="09E35D4E">
              <w:rPr>
                <w:rFonts w:ascii="Times New Roman" w:hAnsi="Times New Roman"/>
                <w:sz w:val="24"/>
                <w:szCs w:val="24"/>
              </w:rPr>
              <w:t xml:space="preserve"> Dokumentācija, kas ir pieejama publiskajos reģistros un informācijas sistēmās un, kas nav uzskaitīta noteikumu projekta 10. punktā, un ir nepieciešama aizdevuma saņemšanas izvērtēšanai, tiks pārbaudīta publiskajos reģistros un informāciju sistēmās.</w:t>
            </w:r>
          </w:p>
          <w:p w14:paraId="39F53BBA" w14:textId="77777777" w:rsidR="002D43F5" w:rsidRDefault="007436C2" w:rsidP="003530C0">
            <w:pPr>
              <w:pStyle w:val="ListParagraph"/>
              <w:spacing w:after="0" w:line="240" w:lineRule="auto"/>
              <w:ind w:left="0" w:hanging="35"/>
              <w:jc w:val="both"/>
              <w:rPr>
                <w:rFonts w:ascii="Times New Roman" w:hAnsi="Times New Roman"/>
                <w:sz w:val="24"/>
                <w:szCs w:val="24"/>
              </w:rPr>
            </w:pPr>
            <w:r w:rsidRPr="007436C2">
              <w:rPr>
                <w:rFonts w:ascii="Times New Roman" w:hAnsi="Times New Roman"/>
                <w:sz w:val="24"/>
                <w:szCs w:val="24"/>
              </w:rPr>
              <w:t>Lai novērstu riskus par sabiedrības "</w:t>
            </w:r>
            <w:proofErr w:type="spellStart"/>
            <w:r w:rsidRPr="007436C2">
              <w:rPr>
                <w:rFonts w:ascii="Times New Roman" w:hAnsi="Times New Roman"/>
                <w:sz w:val="24"/>
                <w:szCs w:val="24"/>
              </w:rPr>
              <w:t>Altum</w:t>
            </w:r>
            <w:proofErr w:type="spellEnd"/>
            <w:r w:rsidRPr="007436C2">
              <w:rPr>
                <w:rFonts w:ascii="Times New Roman" w:hAnsi="Times New Roman"/>
                <w:sz w:val="24"/>
                <w:szCs w:val="24"/>
              </w:rPr>
              <w:t>" iejaukšanos k</w:t>
            </w:r>
            <w:r w:rsidR="007519DC">
              <w:rPr>
                <w:rFonts w:ascii="Times New Roman" w:hAnsi="Times New Roman"/>
                <w:sz w:val="24"/>
                <w:szCs w:val="24"/>
              </w:rPr>
              <w:t>redītiestāžu</w:t>
            </w:r>
            <w:r w:rsidRPr="007436C2">
              <w:rPr>
                <w:rFonts w:ascii="Times New Roman" w:hAnsi="Times New Roman"/>
                <w:sz w:val="24"/>
                <w:szCs w:val="24"/>
              </w:rPr>
              <w:t xml:space="preserve"> kreditēšanā</w:t>
            </w:r>
            <w:r w:rsidR="002D43F5">
              <w:rPr>
                <w:rFonts w:ascii="Times New Roman" w:hAnsi="Times New Roman"/>
                <w:sz w:val="24"/>
                <w:szCs w:val="24"/>
              </w:rPr>
              <w:t>:</w:t>
            </w:r>
          </w:p>
          <w:p w14:paraId="6B984D96" w14:textId="542D010D" w:rsidR="003014E4" w:rsidRDefault="002D43F5" w:rsidP="003530C0">
            <w:pPr>
              <w:pStyle w:val="ListParagraph"/>
              <w:numPr>
                <w:ilvl w:val="1"/>
                <w:numId w:val="40"/>
              </w:numPr>
              <w:spacing w:after="0" w:line="240" w:lineRule="auto"/>
              <w:jc w:val="both"/>
              <w:rPr>
                <w:rFonts w:ascii="Times New Roman" w:hAnsi="Times New Roman"/>
                <w:sz w:val="24"/>
                <w:szCs w:val="24"/>
              </w:rPr>
            </w:pPr>
            <w:r>
              <w:rPr>
                <w:rFonts w:ascii="Times New Roman" w:hAnsi="Times New Roman"/>
                <w:sz w:val="24"/>
                <w:szCs w:val="24"/>
              </w:rPr>
              <w:t xml:space="preserve">Noteikumu projektā ir noteikts, ka </w:t>
            </w:r>
            <w:r w:rsidR="007436C2" w:rsidRPr="007436C2">
              <w:rPr>
                <w:rFonts w:ascii="Times New Roman" w:hAnsi="Times New Roman"/>
                <w:sz w:val="24"/>
                <w:szCs w:val="24"/>
              </w:rPr>
              <w:t>aizņēmējam, piesakoties sabiedrības "</w:t>
            </w:r>
            <w:proofErr w:type="spellStart"/>
            <w:r w:rsidR="007436C2" w:rsidRPr="007436C2">
              <w:rPr>
                <w:rFonts w:ascii="Times New Roman" w:hAnsi="Times New Roman"/>
                <w:sz w:val="24"/>
                <w:szCs w:val="24"/>
              </w:rPr>
              <w:t>Altum</w:t>
            </w:r>
            <w:proofErr w:type="spellEnd"/>
            <w:r w:rsidR="007436C2" w:rsidRPr="007436C2">
              <w:rPr>
                <w:rFonts w:ascii="Times New Roman" w:hAnsi="Times New Roman"/>
                <w:sz w:val="24"/>
                <w:szCs w:val="24"/>
              </w:rPr>
              <w:t>" aizdevumam</w:t>
            </w:r>
            <w:r w:rsidR="003014E4">
              <w:rPr>
                <w:rFonts w:ascii="Times New Roman" w:hAnsi="Times New Roman"/>
                <w:sz w:val="24"/>
                <w:szCs w:val="24"/>
              </w:rPr>
              <w:t xml:space="preserve"> ir jāiesniedz arī </w:t>
            </w:r>
            <w:r w:rsidR="003014E4" w:rsidRPr="003014E4">
              <w:rPr>
                <w:rFonts w:ascii="Times New Roman" w:hAnsi="Times New Roman"/>
                <w:sz w:val="24"/>
                <w:szCs w:val="24"/>
              </w:rPr>
              <w:t>kredītiestāde</w:t>
            </w:r>
            <w:r w:rsidR="003014E4">
              <w:rPr>
                <w:rFonts w:ascii="Times New Roman" w:hAnsi="Times New Roman"/>
                <w:sz w:val="24"/>
                <w:szCs w:val="24"/>
              </w:rPr>
              <w:t>s</w:t>
            </w:r>
            <w:r w:rsidR="003014E4" w:rsidRPr="003014E4">
              <w:rPr>
                <w:rFonts w:ascii="Times New Roman" w:hAnsi="Times New Roman"/>
                <w:sz w:val="24"/>
                <w:szCs w:val="24"/>
              </w:rPr>
              <w:t xml:space="preserve"> apliecinājum</w:t>
            </w:r>
            <w:r w:rsidR="003014E4">
              <w:rPr>
                <w:rFonts w:ascii="Times New Roman" w:hAnsi="Times New Roman"/>
                <w:sz w:val="24"/>
                <w:szCs w:val="24"/>
              </w:rPr>
              <w:t>s</w:t>
            </w:r>
            <w:r w:rsidR="003014E4" w:rsidRPr="003014E4">
              <w:rPr>
                <w:rFonts w:ascii="Times New Roman" w:hAnsi="Times New Roman"/>
                <w:sz w:val="24"/>
                <w:szCs w:val="24"/>
              </w:rPr>
              <w:t>. Ja kredītiestāde nesniedz apliecinājumu 20 darbdienu laikā, uzskatāms, ka kredītiestāde ir apliecinājusi, ka dzīvokļu īpašnieki vai saimnieciskās darbības veicējs var pieteikties aizdevumam sabiedrībā "</w:t>
            </w:r>
            <w:proofErr w:type="spellStart"/>
            <w:r w:rsidR="003014E4" w:rsidRPr="003014E4">
              <w:rPr>
                <w:rFonts w:ascii="Times New Roman" w:hAnsi="Times New Roman"/>
                <w:sz w:val="24"/>
                <w:szCs w:val="24"/>
              </w:rPr>
              <w:t>Altum</w:t>
            </w:r>
            <w:proofErr w:type="spellEnd"/>
            <w:r w:rsidR="003014E4" w:rsidRPr="003014E4">
              <w:rPr>
                <w:rFonts w:ascii="Times New Roman" w:hAnsi="Times New Roman"/>
                <w:sz w:val="24"/>
                <w:szCs w:val="24"/>
              </w:rPr>
              <w:t>";</w:t>
            </w:r>
          </w:p>
          <w:p w14:paraId="7F14E5A0" w14:textId="0759D80D" w:rsidR="002111D4" w:rsidRPr="00F652E8" w:rsidRDefault="007436C2" w:rsidP="00334B99">
            <w:pPr>
              <w:pStyle w:val="ListParagraph"/>
              <w:numPr>
                <w:ilvl w:val="1"/>
                <w:numId w:val="40"/>
              </w:numPr>
              <w:spacing w:after="0" w:line="240" w:lineRule="auto"/>
              <w:jc w:val="both"/>
              <w:rPr>
                <w:rFonts w:ascii="Times New Roman" w:hAnsi="Times New Roman"/>
                <w:sz w:val="24"/>
                <w:szCs w:val="24"/>
              </w:rPr>
            </w:pPr>
            <w:r w:rsidRPr="007436C2">
              <w:rPr>
                <w:rFonts w:ascii="Times New Roman" w:hAnsi="Times New Roman"/>
                <w:sz w:val="24"/>
                <w:szCs w:val="24"/>
              </w:rPr>
              <w:t xml:space="preserve"> </w:t>
            </w:r>
            <w:r w:rsidR="000274B2">
              <w:rPr>
                <w:rFonts w:ascii="Times New Roman" w:hAnsi="Times New Roman"/>
                <w:sz w:val="24"/>
                <w:szCs w:val="24"/>
              </w:rPr>
              <w:t xml:space="preserve">papildus aizņēmējam </w:t>
            </w:r>
            <w:r w:rsidRPr="007436C2">
              <w:rPr>
                <w:rFonts w:ascii="Times New Roman" w:hAnsi="Times New Roman"/>
                <w:sz w:val="24"/>
                <w:szCs w:val="24"/>
              </w:rPr>
              <w:t>aizdevuma pieteikumā būs jāapraksta tā</w:t>
            </w:r>
            <w:r w:rsidR="000274B2">
              <w:rPr>
                <w:rFonts w:ascii="Times New Roman" w:hAnsi="Times New Roman"/>
                <w:sz w:val="24"/>
                <w:szCs w:val="24"/>
              </w:rPr>
              <w:t xml:space="preserve"> </w:t>
            </w:r>
            <w:r w:rsidRPr="007436C2">
              <w:rPr>
                <w:rFonts w:ascii="Times New Roman" w:hAnsi="Times New Roman"/>
                <w:sz w:val="24"/>
                <w:szCs w:val="24"/>
              </w:rPr>
              <w:t>sadarbība ar komercbanku, norādot komercbanku, kurā tika iesniegts pieteikums, pieteikuma iesniegšanas datum</w:t>
            </w:r>
            <w:r w:rsidR="007519DC">
              <w:rPr>
                <w:rFonts w:ascii="Times New Roman" w:hAnsi="Times New Roman"/>
                <w:sz w:val="24"/>
                <w:szCs w:val="24"/>
              </w:rPr>
              <w:t>s</w:t>
            </w:r>
            <w:r w:rsidRPr="007436C2">
              <w:rPr>
                <w:rFonts w:ascii="Times New Roman" w:hAnsi="Times New Roman"/>
                <w:sz w:val="24"/>
                <w:szCs w:val="24"/>
              </w:rPr>
              <w:t xml:space="preserve"> un aizdevuma izskatīšanai nepieciešamo dokumentu iesniegšanas k</w:t>
            </w:r>
            <w:r w:rsidR="003F3339">
              <w:rPr>
                <w:rFonts w:ascii="Times New Roman" w:hAnsi="Times New Roman"/>
                <w:sz w:val="24"/>
                <w:szCs w:val="24"/>
              </w:rPr>
              <w:t>redītiestādē</w:t>
            </w:r>
            <w:r w:rsidRPr="007436C2">
              <w:rPr>
                <w:rFonts w:ascii="Times New Roman" w:hAnsi="Times New Roman"/>
                <w:sz w:val="24"/>
                <w:szCs w:val="24"/>
              </w:rPr>
              <w:t xml:space="preserve"> datums, kā arī komunikācijas gait</w:t>
            </w:r>
            <w:r w:rsidR="007519DC">
              <w:rPr>
                <w:rFonts w:ascii="Times New Roman" w:hAnsi="Times New Roman"/>
                <w:sz w:val="24"/>
                <w:szCs w:val="24"/>
              </w:rPr>
              <w:t>a</w:t>
            </w:r>
            <w:r w:rsidRPr="007436C2">
              <w:rPr>
                <w:rFonts w:ascii="Times New Roman" w:hAnsi="Times New Roman"/>
                <w:sz w:val="24"/>
                <w:szCs w:val="24"/>
              </w:rPr>
              <w:t xml:space="preserve"> ar k</w:t>
            </w:r>
            <w:r w:rsidR="003F3339">
              <w:rPr>
                <w:rFonts w:ascii="Times New Roman" w:hAnsi="Times New Roman"/>
                <w:sz w:val="24"/>
                <w:szCs w:val="24"/>
              </w:rPr>
              <w:t>redītiestādi</w:t>
            </w:r>
            <w:r w:rsidRPr="007436C2">
              <w:rPr>
                <w:rFonts w:ascii="Times New Roman" w:hAnsi="Times New Roman"/>
                <w:sz w:val="24"/>
                <w:szCs w:val="24"/>
              </w:rPr>
              <w:t>. Ja sabiedrība "</w:t>
            </w:r>
            <w:proofErr w:type="spellStart"/>
            <w:r w:rsidRPr="007436C2">
              <w:rPr>
                <w:rFonts w:ascii="Times New Roman" w:hAnsi="Times New Roman"/>
                <w:sz w:val="24"/>
                <w:szCs w:val="24"/>
              </w:rPr>
              <w:t>Altum</w:t>
            </w:r>
            <w:proofErr w:type="spellEnd"/>
            <w:r w:rsidRPr="007436C2">
              <w:rPr>
                <w:rFonts w:ascii="Times New Roman" w:hAnsi="Times New Roman"/>
                <w:sz w:val="24"/>
                <w:szCs w:val="24"/>
              </w:rPr>
              <w:t>" konstatēs, ka k</w:t>
            </w:r>
            <w:r w:rsidR="003F3339">
              <w:rPr>
                <w:rFonts w:ascii="Times New Roman" w:hAnsi="Times New Roman"/>
                <w:sz w:val="24"/>
                <w:szCs w:val="24"/>
              </w:rPr>
              <w:t>redītiestāde</w:t>
            </w:r>
            <w:r w:rsidRPr="007436C2">
              <w:rPr>
                <w:rFonts w:ascii="Times New Roman" w:hAnsi="Times New Roman"/>
                <w:sz w:val="24"/>
                <w:szCs w:val="24"/>
              </w:rPr>
              <w:t xml:space="preserve"> nav varējusi pieņemt lēmumu, jo potenciālais aizņēmējs nav iesniedzis nepieciešamos dokumentus, sabiedrība "</w:t>
            </w:r>
            <w:proofErr w:type="spellStart"/>
            <w:r w:rsidRPr="007436C2">
              <w:rPr>
                <w:rFonts w:ascii="Times New Roman" w:hAnsi="Times New Roman"/>
                <w:sz w:val="24"/>
                <w:szCs w:val="24"/>
              </w:rPr>
              <w:t>Altum</w:t>
            </w:r>
            <w:proofErr w:type="spellEnd"/>
            <w:r w:rsidRPr="007436C2">
              <w:rPr>
                <w:rFonts w:ascii="Times New Roman" w:hAnsi="Times New Roman"/>
                <w:sz w:val="24"/>
                <w:szCs w:val="24"/>
              </w:rPr>
              <w:t>" tai aizdevumu nepiešķirs un lūgs vērsties attie</w:t>
            </w:r>
            <w:r w:rsidR="00AE6D92">
              <w:rPr>
                <w:rFonts w:ascii="Times New Roman" w:hAnsi="Times New Roman"/>
                <w:sz w:val="24"/>
                <w:szCs w:val="24"/>
              </w:rPr>
              <w:t>cīgajā kredītiestādē</w:t>
            </w:r>
            <w:r w:rsidRPr="007436C2">
              <w:rPr>
                <w:rFonts w:ascii="Times New Roman" w:hAnsi="Times New Roman"/>
                <w:sz w:val="24"/>
                <w:szCs w:val="24"/>
              </w:rPr>
              <w:t xml:space="preserve">. </w:t>
            </w:r>
          </w:p>
          <w:p w14:paraId="4F91DF7B" w14:textId="77777777" w:rsidR="00DA6189" w:rsidRDefault="00DA6189" w:rsidP="00F652E8">
            <w:pPr>
              <w:pStyle w:val="ListParagraph"/>
              <w:numPr>
                <w:ilvl w:val="0"/>
                <w:numId w:val="39"/>
              </w:numPr>
              <w:tabs>
                <w:tab w:val="left" w:pos="325"/>
              </w:tabs>
              <w:spacing w:after="0" w:line="240" w:lineRule="auto"/>
              <w:ind w:left="0" w:firstLine="0"/>
              <w:jc w:val="both"/>
              <w:rPr>
                <w:rFonts w:ascii="Times New Roman" w:hAnsi="Times New Roman"/>
                <w:sz w:val="24"/>
                <w:szCs w:val="24"/>
              </w:rPr>
            </w:pPr>
            <w:r>
              <w:rPr>
                <w:rFonts w:ascii="Times New Roman" w:hAnsi="Times New Roman"/>
                <w:sz w:val="24"/>
                <w:szCs w:val="24"/>
              </w:rPr>
              <w:t>Maksimālais aizdevuma apmērs:</w:t>
            </w:r>
          </w:p>
          <w:p w14:paraId="07B3E377" w14:textId="0B5DDE55" w:rsidR="00656A23" w:rsidRPr="002A4446" w:rsidRDefault="003F6B23" w:rsidP="00744D45">
            <w:pPr>
              <w:pStyle w:val="ListParagraph"/>
              <w:numPr>
                <w:ilvl w:val="1"/>
                <w:numId w:val="39"/>
              </w:numPr>
              <w:tabs>
                <w:tab w:val="left" w:pos="325"/>
              </w:tabs>
              <w:spacing w:after="0" w:line="240" w:lineRule="auto"/>
              <w:jc w:val="both"/>
              <w:rPr>
                <w:rFonts w:ascii="Times New Roman" w:hAnsi="Times New Roman"/>
                <w:sz w:val="24"/>
                <w:szCs w:val="24"/>
              </w:rPr>
            </w:pPr>
            <w:r>
              <w:rPr>
                <w:rFonts w:ascii="Times New Roman" w:hAnsi="Times New Roman"/>
                <w:sz w:val="24"/>
                <w:szCs w:val="24"/>
              </w:rPr>
              <w:t>v</w:t>
            </w:r>
            <w:r w:rsidR="00EB550B" w:rsidRPr="002A4446">
              <w:rPr>
                <w:rFonts w:ascii="Times New Roman" w:hAnsi="Times New Roman"/>
                <w:sz w:val="24"/>
                <w:szCs w:val="24"/>
              </w:rPr>
              <w:t>iena</w:t>
            </w:r>
            <w:r w:rsidR="00656A23" w:rsidRPr="002A4446">
              <w:rPr>
                <w:rFonts w:ascii="Times New Roman" w:hAnsi="Times New Roman"/>
                <w:sz w:val="24"/>
                <w:szCs w:val="24"/>
              </w:rPr>
              <w:t>m aizņēmējam</w:t>
            </w:r>
            <w:r w:rsidR="00582158">
              <w:rPr>
                <w:rFonts w:ascii="Times New Roman" w:hAnsi="Times New Roman"/>
                <w:sz w:val="24"/>
                <w:szCs w:val="24"/>
              </w:rPr>
              <w:t>, kas ir pilnvarotā persona,</w:t>
            </w:r>
            <w:r w:rsidR="00EB550B" w:rsidRPr="002A4446">
              <w:rPr>
                <w:rFonts w:ascii="Times New Roman" w:hAnsi="Times New Roman"/>
                <w:sz w:val="24"/>
                <w:szCs w:val="24"/>
              </w:rPr>
              <w:t xml:space="preserve"> par vienu daudzdzīvokļu dzīvojamo māju 400 000 </w:t>
            </w:r>
            <w:r w:rsidR="002F7D0F">
              <w:rPr>
                <w:rFonts w:ascii="Times New Roman" w:hAnsi="Times New Roman"/>
                <w:sz w:val="24"/>
                <w:szCs w:val="24"/>
              </w:rPr>
              <w:t>EUR</w:t>
            </w:r>
            <w:r w:rsidR="00EB550B" w:rsidRPr="002A4446">
              <w:rPr>
                <w:rFonts w:ascii="Times New Roman" w:hAnsi="Times New Roman"/>
                <w:sz w:val="24"/>
                <w:szCs w:val="24"/>
              </w:rPr>
              <w:t xml:space="preserve">, nepārsniedzot 120 </w:t>
            </w:r>
            <w:r w:rsidR="002F7D0F">
              <w:rPr>
                <w:rFonts w:ascii="Times New Roman" w:hAnsi="Times New Roman"/>
                <w:sz w:val="24"/>
                <w:szCs w:val="24"/>
              </w:rPr>
              <w:t>EUR</w:t>
            </w:r>
            <w:r w:rsidR="00EB550B" w:rsidRPr="002A4446">
              <w:rPr>
                <w:rFonts w:ascii="Times New Roman" w:hAnsi="Times New Roman"/>
                <w:sz w:val="24"/>
                <w:szCs w:val="24"/>
              </w:rPr>
              <w:t xml:space="preserve"> uz vienu daudzdzīvokļu dzīvojamās mājas kopējās platības kvadrātmetru. </w:t>
            </w:r>
          </w:p>
          <w:p w14:paraId="55E12B3E" w14:textId="54B4B5A0" w:rsidR="003623BB" w:rsidRDefault="00EB550B" w:rsidP="002B4959">
            <w:pPr>
              <w:spacing w:after="0" w:line="240" w:lineRule="auto"/>
              <w:ind w:left="751"/>
              <w:jc w:val="both"/>
              <w:rPr>
                <w:rFonts w:ascii="Times New Roman" w:hAnsi="Times New Roman"/>
                <w:sz w:val="24"/>
                <w:szCs w:val="24"/>
              </w:rPr>
            </w:pPr>
            <w:r w:rsidRPr="002111D4">
              <w:rPr>
                <w:rFonts w:ascii="Times New Roman" w:hAnsi="Times New Roman"/>
                <w:sz w:val="24"/>
                <w:szCs w:val="24"/>
              </w:rPr>
              <w:t xml:space="preserve">Dzīvokļu īpašnieki </w:t>
            </w:r>
            <w:r w:rsidR="008A2AFA">
              <w:rPr>
                <w:rFonts w:ascii="Times New Roman" w:hAnsi="Times New Roman"/>
                <w:sz w:val="24"/>
                <w:szCs w:val="24"/>
              </w:rPr>
              <w:t xml:space="preserve">ar pilnvarotās persona starpniecību </w:t>
            </w:r>
            <w:r w:rsidR="00F10913">
              <w:rPr>
                <w:rFonts w:ascii="Times New Roman" w:hAnsi="Times New Roman"/>
                <w:sz w:val="24"/>
                <w:szCs w:val="24"/>
              </w:rPr>
              <w:t xml:space="preserve">savas mājas atjaunošanai </w:t>
            </w:r>
            <w:r w:rsidRPr="002111D4">
              <w:rPr>
                <w:rFonts w:ascii="Times New Roman" w:hAnsi="Times New Roman"/>
                <w:sz w:val="24"/>
                <w:szCs w:val="24"/>
              </w:rPr>
              <w:t>var saņemt vairākus aizdevumus ar nosacījumu, ka jauna aizdevuma un esošo šo noteikumu ietvaros piešķirto aizdevumu pamatsummas atlikums nepārsniedz kopējo aizdevuma apmēru</w:t>
            </w:r>
            <w:r w:rsidR="002111D4" w:rsidRPr="002111D4">
              <w:rPr>
                <w:rFonts w:ascii="Times New Roman" w:hAnsi="Times New Roman"/>
                <w:sz w:val="24"/>
                <w:szCs w:val="24"/>
              </w:rPr>
              <w:t xml:space="preserve"> (400 000 </w:t>
            </w:r>
            <w:r w:rsidR="003F6B23">
              <w:rPr>
                <w:rFonts w:ascii="Times New Roman" w:hAnsi="Times New Roman"/>
                <w:sz w:val="24"/>
                <w:szCs w:val="24"/>
              </w:rPr>
              <w:t>EUR</w:t>
            </w:r>
            <w:r w:rsidR="002111D4" w:rsidRPr="002111D4">
              <w:rPr>
                <w:rFonts w:ascii="Times New Roman" w:hAnsi="Times New Roman"/>
                <w:sz w:val="24"/>
                <w:szCs w:val="24"/>
              </w:rPr>
              <w:t>)</w:t>
            </w:r>
            <w:r w:rsidRPr="002111D4">
              <w:rPr>
                <w:rFonts w:ascii="Times New Roman" w:hAnsi="Times New Roman"/>
                <w:sz w:val="24"/>
                <w:szCs w:val="24"/>
              </w:rPr>
              <w:t xml:space="preserve"> un ierobežojumu uz vienu daudzdzīvokļu dzīvojamās mājas kopējās platības kvadrātmetru</w:t>
            </w:r>
            <w:r w:rsidR="002111D4" w:rsidRPr="002111D4">
              <w:rPr>
                <w:rFonts w:ascii="Times New Roman" w:hAnsi="Times New Roman"/>
                <w:sz w:val="24"/>
                <w:szCs w:val="24"/>
              </w:rPr>
              <w:t xml:space="preserve"> (120 </w:t>
            </w:r>
            <w:r w:rsidR="003F6B23">
              <w:rPr>
                <w:rFonts w:ascii="Times New Roman" w:hAnsi="Times New Roman"/>
                <w:sz w:val="24"/>
                <w:szCs w:val="24"/>
              </w:rPr>
              <w:t>EUR</w:t>
            </w:r>
            <w:r w:rsidR="002111D4" w:rsidRPr="002111D4">
              <w:rPr>
                <w:rFonts w:ascii="Times New Roman" w:hAnsi="Times New Roman"/>
                <w:sz w:val="24"/>
                <w:szCs w:val="24"/>
              </w:rPr>
              <w:t>/m</w:t>
            </w:r>
            <w:r w:rsidR="002111D4" w:rsidRPr="00D21EE8">
              <w:rPr>
                <w:rFonts w:ascii="Times New Roman" w:hAnsi="Times New Roman"/>
                <w:sz w:val="24"/>
                <w:szCs w:val="24"/>
              </w:rPr>
              <w:t>2</w:t>
            </w:r>
            <w:r w:rsidR="002111D4" w:rsidRPr="002111D4">
              <w:rPr>
                <w:rFonts w:ascii="Times New Roman" w:hAnsi="Times New Roman"/>
                <w:sz w:val="24"/>
                <w:szCs w:val="24"/>
              </w:rPr>
              <w:t>).</w:t>
            </w:r>
          </w:p>
          <w:p w14:paraId="72B34516" w14:textId="28AA1C8E" w:rsidR="00582158" w:rsidRDefault="00F10913" w:rsidP="00744D45">
            <w:pPr>
              <w:pStyle w:val="ListParagraph"/>
              <w:numPr>
                <w:ilvl w:val="1"/>
                <w:numId w:val="39"/>
              </w:numPr>
              <w:spacing w:after="0" w:line="240" w:lineRule="auto"/>
              <w:jc w:val="both"/>
              <w:rPr>
                <w:rFonts w:ascii="Times New Roman" w:hAnsi="Times New Roman"/>
                <w:sz w:val="24"/>
                <w:szCs w:val="24"/>
              </w:rPr>
            </w:pPr>
            <w:r>
              <w:rPr>
                <w:rFonts w:ascii="Times New Roman" w:hAnsi="Times New Roman"/>
                <w:sz w:val="24"/>
                <w:szCs w:val="24"/>
              </w:rPr>
              <w:t>v</w:t>
            </w:r>
            <w:r w:rsidR="00656A23" w:rsidRPr="00744D45">
              <w:rPr>
                <w:rFonts w:ascii="Times New Roman" w:hAnsi="Times New Roman"/>
                <w:sz w:val="24"/>
                <w:szCs w:val="24"/>
              </w:rPr>
              <w:t>ien</w:t>
            </w:r>
            <w:r w:rsidR="00A141EC">
              <w:rPr>
                <w:rFonts w:ascii="Times New Roman" w:hAnsi="Times New Roman"/>
                <w:sz w:val="24"/>
                <w:szCs w:val="24"/>
              </w:rPr>
              <w:t>am</w:t>
            </w:r>
            <w:r w:rsidR="00656A23" w:rsidRPr="00744D45">
              <w:rPr>
                <w:rFonts w:ascii="Times New Roman" w:hAnsi="Times New Roman"/>
                <w:sz w:val="24"/>
                <w:szCs w:val="24"/>
              </w:rPr>
              <w:t xml:space="preserve"> aizņēmēj</w:t>
            </w:r>
            <w:r w:rsidR="00A141EC">
              <w:rPr>
                <w:rFonts w:ascii="Times New Roman" w:hAnsi="Times New Roman"/>
                <w:sz w:val="24"/>
                <w:szCs w:val="24"/>
              </w:rPr>
              <w:t>am</w:t>
            </w:r>
            <w:r w:rsidR="00582158">
              <w:rPr>
                <w:rFonts w:ascii="Times New Roman" w:hAnsi="Times New Roman"/>
                <w:sz w:val="24"/>
                <w:szCs w:val="24"/>
              </w:rPr>
              <w:t>, kas ir saimnieciskās darbības veicējs,</w:t>
            </w:r>
            <w:r w:rsidR="00656A23" w:rsidRPr="00744D45">
              <w:rPr>
                <w:rFonts w:ascii="Times New Roman" w:hAnsi="Times New Roman"/>
                <w:sz w:val="24"/>
                <w:szCs w:val="24"/>
              </w:rPr>
              <w:t xml:space="preserve"> </w:t>
            </w:r>
            <w:r w:rsidR="00417D29">
              <w:rPr>
                <w:rFonts w:ascii="Times New Roman" w:hAnsi="Times New Roman"/>
                <w:sz w:val="24"/>
                <w:szCs w:val="24"/>
              </w:rPr>
              <w:t>ir</w:t>
            </w:r>
            <w:r w:rsidR="00582158">
              <w:rPr>
                <w:rFonts w:ascii="Times New Roman" w:hAnsi="Times New Roman"/>
                <w:sz w:val="24"/>
                <w:szCs w:val="24"/>
              </w:rPr>
              <w:t xml:space="preserve"> </w:t>
            </w:r>
            <w:r w:rsidR="002111D4" w:rsidRPr="00744D45">
              <w:rPr>
                <w:rFonts w:ascii="Times New Roman" w:hAnsi="Times New Roman"/>
                <w:sz w:val="24"/>
                <w:szCs w:val="24"/>
              </w:rPr>
              <w:t>3</w:t>
            </w:r>
            <w:r w:rsidR="001439BE">
              <w:rPr>
                <w:rFonts w:ascii="Times New Roman" w:hAnsi="Times New Roman"/>
                <w:sz w:val="24"/>
                <w:szCs w:val="24"/>
              </w:rPr>
              <w:t> </w:t>
            </w:r>
            <w:r w:rsidR="002111D4" w:rsidRPr="00744D45">
              <w:rPr>
                <w:rFonts w:ascii="Times New Roman" w:hAnsi="Times New Roman"/>
                <w:sz w:val="24"/>
                <w:szCs w:val="24"/>
              </w:rPr>
              <w:t xml:space="preserve">000 000 </w:t>
            </w:r>
            <w:r w:rsidR="001439EB">
              <w:rPr>
                <w:rFonts w:ascii="Times New Roman" w:hAnsi="Times New Roman"/>
                <w:sz w:val="24"/>
                <w:szCs w:val="24"/>
              </w:rPr>
              <w:t>EUR</w:t>
            </w:r>
            <w:r w:rsidR="002111D4" w:rsidRPr="00744D45">
              <w:rPr>
                <w:rFonts w:ascii="Times New Roman" w:hAnsi="Times New Roman"/>
                <w:sz w:val="24"/>
                <w:szCs w:val="24"/>
              </w:rPr>
              <w:t>.</w:t>
            </w:r>
          </w:p>
          <w:p w14:paraId="0070EDDC" w14:textId="3E3FEE3A" w:rsidR="002111D4" w:rsidRPr="002B4959" w:rsidRDefault="002111D4" w:rsidP="002B4959">
            <w:pPr>
              <w:spacing w:after="0" w:line="240" w:lineRule="auto"/>
              <w:ind w:left="751"/>
              <w:jc w:val="both"/>
              <w:rPr>
                <w:rFonts w:ascii="Times New Roman" w:hAnsi="Times New Roman"/>
                <w:sz w:val="24"/>
                <w:szCs w:val="24"/>
              </w:rPr>
            </w:pPr>
            <w:r w:rsidRPr="002B4959">
              <w:rPr>
                <w:rFonts w:ascii="Times New Roman" w:hAnsi="Times New Roman"/>
                <w:sz w:val="24"/>
                <w:szCs w:val="24"/>
              </w:rPr>
              <w:t xml:space="preserve">Saimnieciskās darbības veicējs var saņemt vairākus aizdevumus  ar nosacījumu, ka jauna aizdevuma un šo noteikumu ietvaros piešķirto aizdevumu pamatsummu atlikums nepārsniedz 3 000 000 </w:t>
            </w:r>
            <w:r w:rsidR="001439EB">
              <w:rPr>
                <w:rFonts w:ascii="Times New Roman" w:hAnsi="Times New Roman"/>
                <w:sz w:val="24"/>
                <w:szCs w:val="24"/>
              </w:rPr>
              <w:t>EUR</w:t>
            </w:r>
            <w:r w:rsidRPr="002B4959">
              <w:rPr>
                <w:rFonts w:ascii="Times New Roman" w:hAnsi="Times New Roman"/>
                <w:sz w:val="24"/>
                <w:szCs w:val="24"/>
              </w:rPr>
              <w:t>.</w:t>
            </w:r>
          </w:p>
          <w:p w14:paraId="50BCFBDC" w14:textId="7EC05E7A" w:rsidR="00365203" w:rsidRDefault="002111D4" w:rsidP="00640DE0">
            <w:pPr>
              <w:pStyle w:val="ListParagraph"/>
              <w:numPr>
                <w:ilvl w:val="0"/>
                <w:numId w:val="39"/>
              </w:numPr>
              <w:tabs>
                <w:tab w:val="left" w:pos="184"/>
                <w:tab w:val="left" w:pos="325"/>
              </w:tabs>
              <w:spacing w:after="0" w:line="240" w:lineRule="auto"/>
              <w:ind w:left="42" w:firstLine="0"/>
              <w:jc w:val="both"/>
              <w:rPr>
                <w:rFonts w:ascii="Times New Roman" w:hAnsi="Times New Roman"/>
                <w:sz w:val="24"/>
                <w:szCs w:val="24"/>
              </w:rPr>
            </w:pPr>
            <w:r w:rsidRPr="00744D45">
              <w:rPr>
                <w:rFonts w:ascii="Times New Roman" w:hAnsi="Times New Roman"/>
                <w:sz w:val="24"/>
                <w:szCs w:val="24"/>
              </w:rPr>
              <w:t>Aizdevuma procentu likme ir</w:t>
            </w:r>
            <w:r w:rsidR="00656A23" w:rsidRPr="00744D45">
              <w:rPr>
                <w:rFonts w:ascii="Times New Roman" w:hAnsi="Times New Roman"/>
                <w:sz w:val="24"/>
                <w:szCs w:val="24"/>
              </w:rPr>
              <w:t xml:space="preserve"> plānota sākot </w:t>
            </w:r>
            <w:r w:rsidR="00F37EC4">
              <w:rPr>
                <w:rFonts w:ascii="Times New Roman" w:hAnsi="Times New Roman"/>
                <w:sz w:val="24"/>
                <w:szCs w:val="24"/>
              </w:rPr>
              <w:t xml:space="preserve">no </w:t>
            </w:r>
            <w:r w:rsidR="00656A23" w:rsidRPr="00744D45">
              <w:rPr>
                <w:rFonts w:ascii="Times New Roman" w:hAnsi="Times New Roman"/>
                <w:sz w:val="24"/>
                <w:szCs w:val="24"/>
              </w:rPr>
              <w:t>3,5% gadā</w:t>
            </w:r>
            <w:r w:rsidR="00365203">
              <w:rPr>
                <w:rFonts w:ascii="Times New Roman" w:hAnsi="Times New Roman"/>
                <w:sz w:val="24"/>
                <w:szCs w:val="24"/>
              </w:rPr>
              <w:t>.</w:t>
            </w:r>
          </w:p>
          <w:p w14:paraId="3864B821" w14:textId="3B4BEFB0" w:rsidR="00EB550B" w:rsidRPr="00D21EE8" w:rsidRDefault="00365203" w:rsidP="00F0290E">
            <w:pPr>
              <w:pStyle w:val="ListParagraph"/>
              <w:numPr>
                <w:ilvl w:val="0"/>
                <w:numId w:val="39"/>
              </w:numPr>
              <w:tabs>
                <w:tab w:val="left" w:pos="184"/>
                <w:tab w:val="left" w:pos="325"/>
              </w:tabs>
              <w:spacing w:after="0" w:line="240" w:lineRule="auto"/>
              <w:ind w:left="42" w:firstLine="0"/>
              <w:jc w:val="both"/>
            </w:pPr>
            <w:r w:rsidRPr="307284BC">
              <w:rPr>
                <w:rFonts w:ascii="Times New Roman" w:hAnsi="Times New Roman"/>
                <w:sz w:val="24"/>
                <w:szCs w:val="24"/>
              </w:rPr>
              <w:t>A</w:t>
            </w:r>
            <w:r w:rsidR="002111D4" w:rsidRPr="307284BC">
              <w:rPr>
                <w:rFonts w:ascii="Times New Roman" w:hAnsi="Times New Roman"/>
                <w:sz w:val="24"/>
                <w:szCs w:val="24"/>
              </w:rPr>
              <w:t>izdevuma  maksimālais termiņš ir 20 gadi.</w:t>
            </w:r>
          </w:p>
          <w:p w14:paraId="4918C3E4" w14:textId="3773504B" w:rsidR="00835C86" w:rsidRDefault="0026601D" w:rsidP="00835C86">
            <w:pPr>
              <w:pStyle w:val="ListParagraph"/>
              <w:numPr>
                <w:ilvl w:val="0"/>
                <w:numId w:val="39"/>
              </w:numPr>
              <w:spacing w:after="0" w:line="240" w:lineRule="auto"/>
              <w:ind w:left="325" w:hanging="283"/>
              <w:jc w:val="both"/>
              <w:rPr>
                <w:rFonts w:ascii="Times New Roman" w:hAnsi="Times New Roman"/>
                <w:sz w:val="24"/>
                <w:szCs w:val="24"/>
              </w:rPr>
            </w:pPr>
            <w:r w:rsidRPr="007C7E4C">
              <w:rPr>
                <w:rFonts w:ascii="Times New Roman" w:hAnsi="Times New Roman"/>
                <w:sz w:val="24"/>
                <w:szCs w:val="24"/>
              </w:rPr>
              <w:t>Sabiedrība “</w:t>
            </w:r>
            <w:proofErr w:type="spellStart"/>
            <w:r w:rsidRPr="007C7E4C">
              <w:rPr>
                <w:rFonts w:ascii="Times New Roman" w:hAnsi="Times New Roman"/>
                <w:sz w:val="24"/>
                <w:szCs w:val="24"/>
              </w:rPr>
              <w:t>Altum</w:t>
            </w:r>
            <w:proofErr w:type="spellEnd"/>
            <w:r w:rsidRPr="007C7E4C">
              <w:rPr>
                <w:rFonts w:ascii="Times New Roman" w:hAnsi="Times New Roman"/>
                <w:sz w:val="24"/>
                <w:szCs w:val="24"/>
              </w:rPr>
              <w:t xml:space="preserve">” aizdevumu </w:t>
            </w:r>
            <w:r w:rsidRPr="007C6DA1">
              <w:rPr>
                <w:rFonts w:ascii="Times New Roman" w:hAnsi="Times New Roman"/>
                <w:b/>
                <w:bCs/>
                <w:sz w:val="24"/>
                <w:szCs w:val="24"/>
              </w:rPr>
              <w:t>piešķi</w:t>
            </w:r>
            <w:r w:rsidR="00F0290E" w:rsidRPr="007C6DA1">
              <w:rPr>
                <w:rFonts w:ascii="Times New Roman" w:hAnsi="Times New Roman"/>
                <w:b/>
                <w:bCs/>
                <w:sz w:val="24"/>
                <w:szCs w:val="24"/>
              </w:rPr>
              <w:t>r</w:t>
            </w:r>
            <w:r w:rsidR="00F37EC4" w:rsidRPr="007C7E4C">
              <w:rPr>
                <w:rFonts w:ascii="Times New Roman" w:hAnsi="Times New Roman"/>
                <w:sz w:val="24"/>
                <w:szCs w:val="24"/>
              </w:rPr>
              <w:t>:</w:t>
            </w:r>
          </w:p>
          <w:p w14:paraId="7BC3BAF3" w14:textId="69443E18" w:rsidR="00EB550B" w:rsidRDefault="00F0290E" w:rsidP="00F0290E">
            <w:pPr>
              <w:pStyle w:val="ListParagraph"/>
              <w:numPr>
                <w:ilvl w:val="1"/>
                <w:numId w:val="39"/>
              </w:numPr>
              <w:spacing w:after="0" w:line="240" w:lineRule="auto"/>
              <w:jc w:val="both"/>
              <w:rPr>
                <w:rFonts w:ascii="Times New Roman" w:hAnsi="Times New Roman"/>
                <w:sz w:val="24"/>
                <w:szCs w:val="24"/>
              </w:rPr>
            </w:pPr>
            <w:r>
              <w:rPr>
                <w:rFonts w:ascii="Times New Roman" w:hAnsi="Times New Roman"/>
                <w:sz w:val="24"/>
                <w:szCs w:val="24"/>
              </w:rPr>
              <w:t>a</w:t>
            </w:r>
            <w:r w:rsidR="00835C86">
              <w:rPr>
                <w:rFonts w:ascii="Times New Roman" w:hAnsi="Times New Roman"/>
                <w:sz w:val="24"/>
                <w:szCs w:val="24"/>
              </w:rPr>
              <w:t>izdevuma</w:t>
            </w:r>
            <w:r>
              <w:rPr>
                <w:rFonts w:ascii="Times New Roman" w:hAnsi="Times New Roman"/>
                <w:sz w:val="24"/>
                <w:szCs w:val="24"/>
              </w:rPr>
              <w:t xml:space="preserve">m, kam </w:t>
            </w:r>
            <w:r w:rsidRPr="007C7E4C">
              <w:rPr>
                <w:rFonts w:ascii="Times New Roman" w:hAnsi="Times New Roman"/>
                <w:b/>
                <w:bCs/>
                <w:sz w:val="24"/>
                <w:szCs w:val="24"/>
              </w:rPr>
              <w:t>pieteikusies pilnvarotās persona</w:t>
            </w:r>
            <w:r>
              <w:rPr>
                <w:rFonts w:ascii="Times New Roman" w:hAnsi="Times New Roman"/>
                <w:sz w:val="24"/>
                <w:szCs w:val="24"/>
              </w:rPr>
              <w:t xml:space="preserve">, ja </w:t>
            </w:r>
            <w:r w:rsidR="0026601D" w:rsidRPr="007C7E4C">
              <w:rPr>
                <w:rFonts w:ascii="Times New Roman" w:hAnsi="Times New Roman"/>
                <w:sz w:val="24"/>
                <w:szCs w:val="24"/>
              </w:rPr>
              <w:t xml:space="preserve">daudzdzīvokļu dzīvojamās mājas parādsaistību apjoms par </w:t>
            </w:r>
            <w:r w:rsidR="0026601D" w:rsidRPr="007C7E4C">
              <w:rPr>
                <w:rFonts w:ascii="Times New Roman" w:hAnsi="Times New Roman"/>
                <w:sz w:val="24"/>
                <w:szCs w:val="24"/>
              </w:rPr>
              <w:lastRenderedPageBreak/>
              <w:t>saņemtajiem pakalpojumiem (apsaimniekošanas, atkritumu apsaimniekošanas, siltumapgādes, ūdensapgādes un kanalizācijas pakalpojumi), kas saistīti ar dzīvokļa īpašuma lietošanu, ir mazāks par 10 % no šo pakalpojumu rēķinu summas pēdējā gada laikā, kā arī ja ir pamatotas aizdevuma atmaksāšanas iespējas, kuras izvērtē sabiedrība "</w:t>
            </w:r>
            <w:proofErr w:type="spellStart"/>
            <w:r w:rsidR="0026601D" w:rsidRPr="007C7E4C">
              <w:rPr>
                <w:rFonts w:ascii="Times New Roman" w:hAnsi="Times New Roman"/>
                <w:sz w:val="24"/>
                <w:szCs w:val="24"/>
              </w:rPr>
              <w:t>Altum</w:t>
            </w:r>
            <w:proofErr w:type="spellEnd"/>
            <w:r w:rsidR="0026601D" w:rsidRPr="007C7E4C">
              <w:rPr>
                <w:rFonts w:ascii="Times New Roman" w:hAnsi="Times New Roman"/>
                <w:sz w:val="24"/>
                <w:szCs w:val="24"/>
              </w:rPr>
              <w:t>", ņemot vērā drošas finanšu vadības principu</w:t>
            </w:r>
            <w:r w:rsidR="00E25C4C">
              <w:rPr>
                <w:rFonts w:ascii="Times New Roman" w:hAnsi="Times New Roman"/>
                <w:sz w:val="24"/>
                <w:szCs w:val="24"/>
              </w:rPr>
              <w:t>;</w:t>
            </w:r>
          </w:p>
          <w:p w14:paraId="66EF011B" w14:textId="6940DBAC" w:rsidR="00E25C4C" w:rsidRDefault="00E25C4C" w:rsidP="00F0290E">
            <w:pPr>
              <w:pStyle w:val="ListParagraph"/>
              <w:numPr>
                <w:ilvl w:val="1"/>
                <w:numId w:val="39"/>
              </w:numPr>
              <w:spacing w:after="0" w:line="240" w:lineRule="auto"/>
              <w:jc w:val="both"/>
              <w:rPr>
                <w:rFonts w:ascii="Times New Roman" w:hAnsi="Times New Roman"/>
                <w:sz w:val="24"/>
                <w:szCs w:val="24"/>
              </w:rPr>
            </w:pPr>
            <w:r>
              <w:rPr>
                <w:rFonts w:ascii="Times New Roman" w:hAnsi="Times New Roman"/>
                <w:sz w:val="24"/>
                <w:szCs w:val="24"/>
              </w:rPr>
              <w:t xml:space="preserve">aizdevumam, kam </w:t>
            </w:r>
            <w:r w:rsidRPr="007C7E4C">
              <w:rPr>
                <w:rFonts w:ascii="Times New Roman" w:hAnsi="Times New Roman"/>
                <w:b/>
                <w:bCs/>
                <w:sz w:val="24"/>
                <w:szCs w:val="24"/>
              </w:rPr>
              <w:t>pieteicies saimnieciskās darbības veicējs</w:t>
            </w:r>
            <w:r>
              <w:rPr>
                <w:rFonts w:ascii="Times New Roman" w:hAnsi="Times New Roman"/>
                <w:sz w:val="24"/>
                <w:szCs w:val="24"/>
              </w:rPr>
              <w:t>,</w:t>
            </w:r>
            <w:r w:rsidR="00D619BE">
              <w:t xml:space="preserve"> </w:t>
            </w:r>
            <w:r w:rsidR="00D619BE" w:rsidRPr="00D619BE">
              <w:rPr>
                <w:rFonts w:ascii="Times New Roman" w:hAnsi="Times New Roman"/>
                <w:sz w:val="24"/>
                <w:szCs w:val="24"/>
              </w:rPr>
              <w:t xml:space="preserve">pamatojoties uz saimnieciskās darbības veicēja iesniegtajiem dokumentiem, </w:t>
            </w:r>
            <w:r w:rsidR="00D135EA">
              <w:rPr>
                <w:rFonts w:ascii="Times New Roman" w:hAnsi="Times New Roman"/>
                <w:sz w:val="24"/>
                <w:szCs w:val="24"/>
              </w:rPr>
              <w:t xml:space="preserve">un </w:t>
            </w:r>
            <w:r w:rsidR="00D619BE" w:rsidRPr="00D619BE">
              <w:rPr>
                <w:rFonts w:ascii="Times New Roman" w:hAnsi="Times New Roman"/>
                <w:sz w:val="24"/>
                <w:szCs w:val="24"/>
              </w:rPr>
              <w:t>finansējot tikai tādas darbības, kuras sabiedrība "</w:t>
            </w:r>
            <w:proofErr w:type="spellStart"/>
            <w:r w:rsidR="00D619BE" w:rsidRPr="00D619BE">
              <w:rPr>
                <w:rFonts w:ascii="Times New Roman" w:hAnsi="Times New Roman"/>
                <w:sz w:val="24"/>
                <w:szCs w:val="24"/>
              </w:rPr>
              <w:t>Altum</w:t>
            </w:r>
            <w:proofErr w:type="spellEnd"/>
            <w:r w:rsidR="00D619BE" w:rsidRPr="00D619BE">
              <w:rPr>
                <w:rFonts w:ascii="Times New Roman" w:hAnsi="Times New Roman"/>
                <w:sz w:val="24"/>
                <w:szCs w:val="24"/>
              </w:rPr>
              <w:t>" ir atzinusi par ekonomiski dzīvotspējīgām, projekta īstenošanai nepieciešamo līdzfinansējumu, nodrošinājuma pietiekamību un likviditāti, saimnieciskās darbības veicēja esošo un nākotnes finanšu situāciju, zināšanu un pieredzes atbilstību, kā arī analizējot identificētos uzņēmējdarbības riskus un citus faktorus saimnieciskās darbības veicēja aizdevuma kvalitātes noteikšanai.</w:t>
            </w:r>
            <w:r>
              <w:rPr>
                <w:rFonts w:ascii="Times New Roman" w:hAnsi="Times New Roman"/>
                <w:sz w:val="24"/>
                <w:szCs w:val="24"/>
              </w:rPr>
              <w:t xml:space="preserve"> </w:t>
            </w:r>
          </w:p>
          <w:p w14:paraId="26FC92D3" w14:textId="77777777" w:rsidR="004E28AE" w:rsidRDefault="00B3065F" w:rsidP="004E28AE">
            <w:pPr>
              <w:pStyle w:val="ListParagraph"/>
              <w:numPr>
                <w:ilvl w:val="0"/>
                <w:numId w:val="39"/>
              </w:numPr>
              <w:spacing w:after="0" w:line="240" w:lineRule="auto"/>
              <w:ind w:left="325" w:hanging="283"/>
              <w:jc w:val="both"/>
              <w:rPr>
                <w:rFonts w:ascii="Times New Roman" w:hAnsi="Times New Roman"/>
                <w:sz w:val="24"/>
                <w:szCs w:val="24"/>
              </w:rPr>
            </w:pPr>
            <w:r w:rsidRPr="007C7E4C">
              <w:rPr>
                <w:rFonts w:ascii="Times New Roman" w:hAnsi="Times New Roman"/>
                <w:sz w:val="24"/>
                <w:szCs w:val="24"/>
              </w:rPr>
              <w:t>Sabiedrība “</w:t>
            </w:r>
            <w:proofErr w:type="spellStart"/>
            <w:r w:rsidRPr="007C7E4C">
              <w:rPr>
                <w:rFonts w:ascii="Times New Roman" w:hAnsi="Times New Roman"/>
                <w:sz w:val="24"/>
                <w:szCs w:val="24"/>
              </w:rPr>
              <w:t>Altum</w:t>
            </w:r>
            <w:proofErr w:type="spellEnd"/>
            <w:r w:rsidRPr="007C7E4C">
              <w:rPr>
                <w:rFonts w:ascii="Times New Roman" w:hAnsi="Times New Roman"/>
                <w:sz w:val="24"/>
                <w:szCs w:val="24"/>
              </w:rPr>
              <w:t xml:space="preserve">” aizdevumu </w:t>
            </w:r>
            <w:r w:rsidRPr="007C6DA1">
              <w:rPr>
                <w:rFonts w:ascii="Times New Roman" w:hAnsi="Times New Roman"/>
                <w:b/>
                <w:bCs/>
                <w:sz w:val="24"/>
                <w:szCs w:val="24"/>
              </w:rPr>
              <w:t>nepiešķir</w:t>
            </w:r>
            <w:r w:rsidRPr="007C7E4C">
              <w:rPr>
                <w:rFonts w:ascii="Times New Roman" w:hAnsi="Times New Roman"/>
                <w:sz w:val="24"/>
                <w:szCs w:val="24"/>
              </w:rPr>
              <w:t>:</w:t>
            </w:r>
          </w:p>
          <w:p w14:paraId="511C4BEA" w14:textId="41A835BD" w:rsidR="004E28AE" w:rsidRDefault="004E28AE" w:rsidP="004E28AE">
            <w:pPr>
              <w:pStyle w:val="ListParagraph"/>
              <w:numPr>
                <w:ilvl w:val="1"/>
                <w:numId w:val="39"/>
              </w:numPr>
              <w:spacing w:after="0" w:line="240" w:lineRule="auto"/>
              <w:jc w:val="both"/>
              <w:rPr>
                <w:rFonts w:ascii="Times New Roman" w:hAnsi="Times New Roman"/>
                <w:sz w:val="24"/>
                <w:szCs w:val="24"/>
              </w:rPr>
            </w:pPr>
            <w:r w:rsidRPr="004E28AE">
              <w:rPr>
                <w:rFonts w:ascii="Times New Roman" w:hAnsi="Times New Roman"/>
                <w:sz w:val="24"/>
                <w:szCs w:val="24"/>
              </w:rPr>
              <w:t xml:space="preserve">pasākumiem, kuri nav noteikti kā atbalstāmi saskaņā ar noteikumu </w:t>
            </w:r>
            <w:r w:rsidR="006F722E">
              <w:rPr>
                <w:rFonts w:ascii="Times New Roman" w:hAnsi="Times New Roman"/>
                <w:sz w:val="24"/>
                <w:szCs w:val="24"/>
              </w:rPr>
              <w:t xml:space="preserve">projekta </w:t>
            </w:r>
            <w:r w:rsidRPr="004E28AE">
              <w:rPr>
                <w:rFonts w:ascii="Times New Roman" w:hAnsi="Times New Roman"/>
                <w:sz w:val="24"/>
                <w:szCs w:val="24"/>
              </w:rPr>
              <w:t>9. punktu;</w:t>
            </w:r>
          </w:p>
          <w:p w14:paraId="5828B0C3" w14:textId="6870F963" w:rsidR="004E28AE" w:rsidRPr="004E28AE" w:rsidRDefault="004E28AE" w:rsidP="004E28AE">
            <w:pPr>
              <w:pStyle w:val="ListParagraph"/>
              <w:numPr>
                <w:ilvl w:val="1"/>
                <w:numId w:val="39"/>
              </w:numPr>
              <w:spacing w:after="0" w:line="240" w:lineRule="auto"/>
              <w:jc w:val="both"/>
              <w:rPr>
                <w:rFonts w:ascii="Times New Roman" w:hAnsi="Times New Roman"/>
                <w:sz w:val="24"/>
                <w:szCs w:val="24"/>
              </w:rPr>
            </w:pPr>
            <w:r w:rsidRPr="004E28AE">
              <w:rPr>
                <w:rFonts w:ascii="Times New Roman" w:hAnsi="Times New Roman"/>
                <w:sz w:val="24"/>
                <w:szCs w:val="24"/>
              </w:rPr>
              <w:t>saimnieciskās darbības veicējam, ja:</w:t>
            </w:r>
          </w:p>
          <w:p w14:paraId="2C12187C" w14:textId="3439155C" w:rsidR="004E28AE" w:rsidRPr="004E28AE" w:rsidRDefault="004E28AE" w:rsidP="006F722E">
            <w:pPr>
              <w:spacing w:after="0" w:line="240" w:lineRule="auto"/>
              <w:ind w:left="720"/>
              <w:jc w:val="both"/>
              <w:rPr>
                <w:rFonts w:ascii="Times New Roman" w:hAnsi="Times New Roman"/>
                <w:sz w:val="24"/>
                <w:szCs w:val="24"/>
              </w:rPr>
            </w:pPr>
            <w:r w:rsidRPr="004E28AE">
              <w:rPr>
                <w:rFonts w:ascii="Times New Roman" w:hAnsi="Times New Roman"/>
                <w:sz w:val="24"/>
                <w:szCs w:val="24"/>
              </w:rPr>
              <w:t>17.2.1.</w:t>
            </w:r>
            <w:r w:rsidRPr="004E28AE">
              <w:rPr>
                <w:rFonts w:ascii="Times New Roman" w:hAnsi="Times New Roman"/>
                <w:sz w:val="24"/>
                <w:szCs w:val="24"/>
              </w:rPr>
              <w:tab/>
              <w:t xml:space="preserve">tam saskaņā ar Valsts ieņēmumu dienesta administrēto nodokļu (nodevu) parādnieku datubāzē pieejamo informāciju ir nodokļu vai nodevu parādi, tai skaitā valsts sociālās apdrošināšanas obligāto iemaksu parādi, kas kopsummā pārsniedz 150 </w:t>
            </w:r>
            <w:r w:rsidR="006F722E">
              <w:rPr>
                <w:rFonts w:ascii="Times New Roman" w:hAnsi="Times New Roman"/>
                <w:sz w:val="24"/>
                <w:szCs w:val="24"/>
              </w:rPr>
              <w:t>EUR</w:t>
            </w:r>
            <w:r w:rsidRPr="004E28AE">
              <w:rPr>
                <w:rFonts w:ascii="Times New Roman" w:hAnsi="Times New Roman"/>
                <w:sz w:val="24"/>
                <w:szCs w:val="24"/>
              </w:rPr>
              <w:t xml:space="preserve"> (neattiecas uz gadījumiem, ja saimnieciskās darbības veicējs ir vienojies ar Valsts ieņēmumu dienestu par nodokļu parāda atmaksas grafiku un pilda šīs vienošanās nosacījumus);</w:t>
            </w:r>
          </w:p>
          <w:p w14:paraId="4D421940" w14:textId="77777777" w:rsidR="004E28AE" w:rsidRPr="004E28AE" w:rsidRDefault="004E28AE" w:rsidP="006F722E">
            <w:pPr>
              <w:spacing w:after="0" w:line="240" w:lineRule="auto"/>
              <w:ind w:left="720"/>
              <w:jc w:val="both"/>
              <w:rPr>
                <w:rFonts w:ascii="Times New Roman" w:hAnsi="Times New Roman"/>
                <w:sz w:val="24"/>
                <w:szCs w:val="24"/>
              </w:rPr>
            </w:pPr>
            <w:r w:rsidRPr="004E28AE">
              <w:rPr>
                <w:rFonts w:ascii="Times New Roman" w:hAnsi="Times New Roman"/>
                <w:sz w:val="24"/>
                <w:szCs w:val="24"/>
              </w:rPr>
              <w:t>17.2.2.</w:t>
            </w:r>
            <w:r w:rsidRPr="004E28AE">
              <w:rPr>
                <w:rFonts w:ascii="Times New Roman" w:hAnsi="Times New Roman"/>
                <w:sz w:val="24"/>
                <w:szCs w:val="24"/>
              </w:rPr>
              <w:tab/>
              <w:t xml:space="preserve">tam, iesniedzot aizdevuma pieteikumu ar tiesas spriedumu ir pasludināts maksātnespējas process vai tiek īstenots tiesiskās aizsardzības process, ar tiesas lēmumu tiek īstenots </w:t>
            </w:r>
            <w:proofErr w:type="spellStart"/>
            <w:r w:rsidRPr="004E28AE">
              <w:rPr>
                <w:rFonts w:ascii="Times New Roman" w:hAnsi="Times New Roman"/>
                <w:sz w:val="24"/>
                <w:szCs w:val="24"/>
              </w:rPr>
              <w:t>ārpustiesas</w:t>
            </w:r>
            <w:proofErr w:type="spellEnd"/>
            <w:r w:rsidRPr="004E28AE">
              <w:rPr>
                <w:rFonts w:ascii="Times New Roman" w:hAnsi="Times New Roman"/>
                <w:sz w:val="24"/>
                <w:szCs w:val="24"/>
              </w:rPr>
              <w:t xml:space="preserve"> tiesiskās aizsardzības process, ir uzsākta bankrota procedūra, piemērota sanācija vai mierizlīgums, tā saimnieciskā darbība ir izbeigta vai tas atbilst normatīvajos aktos noteiktajiem kritērijiem, lai tam pēc kreditoru pieprasījuma pieprasītu maksātnespējas procedūru</w:t>
            </w:r>
          </w:p>
          <w:p w14:paraId="2384444E" w14:textId="2F2A0CF8" w:rsidR="00F943E7" w:rsidRPr="006F115C" w:rsidRDefault="004E28AE" w:rsidP="006F722E">
            <w:pPr>
              <w:spacing w:after="0" w:line="240" w:lineRule="auto"/>
              <w:ind w:left="720"/>
              <w:jc w:val="both"/>
              <w:rPr>
                <w:rFonts w:ascii="Times New Roman" w:hAnsi="Times New Roman"/>
                <w:sz w:val="24"/>
                <w:szCs w:val="24"/>
              </w:rPr>
            </w:pPr>
            <w:r w:rsidRPr="004E28AE">
              <w:rPr>
                <w:rFonts w:ascii="Times New Roman" w:hAnsi="Times New Roman"/>
                <w:sz w:val="24"/>
                <w:szCs w:val="24"/>
              </w:rPr>
              <w:t>17.2.3.</w:t>
            </w:r>
            <w:r w:rsidRPr="004E28AE">
              <w:rPr>
                <w:rFonts w:ascii="Times New Roman" w:hAnsi="Times New Roman"/>
                <w:sz w:val="24"/>
                <w:szCs w:val="24"/>
              </w:rPr>
              <w:tab/>
              <w:t xml:space="preserve">tas ir </w:t>
            </w:r>
            <w:r w:rsidR="006F722E">
              <w:rPr>
                <w:rFonts w:ascii="Times New Roman" w:hAnsi="Times New Roman"/>
                <w:sz w:val="24"/>
                <w:szCs w:val="24"/>
              </w:rPr>
              <w:t>N</w:t>
            </w:r>
            <w:r w:rsidRPr="004E28AE">
              <w:rPr>
                <w:rFonts w:ascii="Times New Roman" w:hAnsi="Times New Roman"/>
                <w:sz w:val="24"/>
                <w:szCs w:val="24"/>
              </w:rPr>
              <w:t>oteikumu</w:t>
            </w:r>
            <w:r w:rsidR="006F722E">
              <w:rPr>
                <w:rFonts w:ascii="Times New Roman" w:hAnsi="Times New Roman"/>
                <w:sz w:val="24"/>
                <w:szCs w:val="24"/>
              </w:rPr>
              <w:t xml:space="preserve"> projekta</w:t>
            </w:r>
            <w:r w:rsidRPr="004E28AE">
              <w:rPr>
                <w:rFonts w:ascii="Times New Roman" w:hAnsi="Times New Roman"/>
                <w:sz w:val="24"/>
                <w:szCs w:val="24"/>
              </w:rPr>
              <w:t xml:space="preserve"> 2.</w:t>
            </w:r>
            <w:r w:rsidR="00BC159F">
              <w:rPr>
                <w:rFonts w:ascii="Times New Roman" w:hAnsi="Times New Roman"/>
                <w:sz w:val="24"/>
                <w:szCs w:val="24"/>
              </w:rPr>
              <w:t>6</w:t>
            </w:r>
            <w:r w:rsidRPr="004E28AE">
              <w:rPr>
                <w:rFonts w:ascii="Times New Roman" w:hAnsi="Times New Roman"/>
                <w:sz w:val="24"/>
                <w:szCs w:val="24"/>
              </w:rPr>
              <w:t>.2. apakšpunktā minētais saimnieciskās darbības veicējs un, iesniedzot aizdevuma pieteikumu, tā kredītreitings ir zemāks par "B-".</w:t>
            </w:r>
          </w:p>
          <w:p w14:paraId="07EA0673" w14:textId="77777777" w:rsidR="006F722E" w:rsidRDefault="006F722E" w:rsidP="006F722E">
            <w:pPr>
              <w:pStyle w:val="ListParagraph"/>
              <w:spacing w:after="0" w:line="240" w:lineRule="auto"/>
              <w:ind w:left="42"/>
              <w:rPr>
                <w:rFonts w:ascii="Times New Roman" w:hAnsi="Times New Roman"/>
                <w:sz w:val="24"/>
                <w:szCs w:val="24"/>
              </w:rPr>
            </w:pPr>
          </w:p>
          <w:p w14:paraId="7EB9B349" w14:textId="4126C896" w:rsidR="00BE56F2" w:rsidRPr="006F722E" w:rsidRDefault="00BE56F2" w:rsidP="006F722E">
            <w:pPr>
              <w:pStyle w:val="ListParagraph"/>
              <w:spacing w:after="0" w:line="240" w:lineRule="auto"/>
              <w:ind w:left="42"/>
              <w:rPr>
                <w:rFonts w:ascii="Times New Roman" w:hAnsi="Times New Roman"/>
                <w:b/>
                <w:bCs/>
                <w:sz w:val="24"/>
                <w:szCs w:val="24"/>
                <w:u w:val="single"/>
              </w:rPr>
            </w:pPr>
            <w:r w:rsidRPr="006F722E">
              <w:rPr>
                <w:rFonts w:ascii="Times New Roman" w:hAnsi="Times New Roman"/>
                <w:b/>
                <w:bCs/>
                <w:sz w:val="24"/>
                <w:szCs w:val="24"/>
                <w:u w:val="single"/>
              </w:rPr>
              <w:t>Valsts atbalsta nosacījumi</w:t>
            </w:r>
          </w:p>
          <w:p w14:paraId="0B612E19" w14:textId="03A37CE3" w:rsidR="00113B98" w:rsidRPr="006F115C" w:rsidRDefault="00113B98" w:rsidP="005B2BF1">
            <w:pPr>
              <w:spacing w:after="0" w:line="240" w:lineRule="auto"/>
              <w:jc w:val="both"/>
              <w:rPr>
                <w:rFonts w:ascii="Times New Roman" w:hAnsi="Times New Roman"/>
                <w:sz w:val="24"/>
                <w:szCs w:val="24"/>
              </w:rPr>
            </w:pPr>
          </w:p>
          <w:p w14:paraId="7FAB6FBD" w14:textId="04642C0E" w:rsidR="00C040DB" w:rsidRPr="00722DD8" w:rsidRDefault="00C040DB" w:rsidP="00512558">
            <w:pPr>
              <w:pStyle w:val="ListParagraph"/>
              <w:numPr>
                <w:ilvl w:val="0"/>
                <w:numId w:val="41"/>
              </w:numPr>
              <w:tabs>
                <w:tab w:val="left" w:pos="325"/>
              </w:tabs>
              <w:spacing w:after="0" w:line="240" w:lineRule="auto"/>
              <w:ind w:left="42" w:firstLine="0"/>
              <w:jc w:val="both"/>
              <w:rPr>
                <w:rFonts w:ascii="Times New Roman" w:hAnsi="Times New Roman"/>
                <w:sz w:val="24"/>
                <w:szCs w:val="24"/>
              </w:rPr>
            </w:pPr>
            <w:proofErr w:type="spellStart"/>
            <w:r w:rsidRPr="00722DD8">
              <w:rPr>
                <w:rFonts w:ascii="Times New Roman" w:hAnsi="Times New Roman"/>
                <w:i/>
                <w:iCs/>
                <w:sz w:val="24"/>
                <w:szCs w:val="24"/>
              </w:rPr>
              <w:t>De</w:t>
            </w:r>
            <w:proofErr w:type="spellEnd"/>
            <w:r w:rsidRPr="00722DD8">
              <w:rPr>
                <w:rFonts w:ascii="Times New Roman" w:hAnsi="Times New Roman"/>
                <w:i/>
                <w:iCs/>
                <w:sz w:val="24"/>
                <w:szCs w:val="24"/>
              </w:rPr>
              <w:t xml:space="preserve"> </w:t>
            </w:r>
            <w:proofErr w:type="spellStart"/>
            <w:r w:rsidRPr="00722DD8">
              <w:rPr>
                <w:rFonts w:ascii="Times New Roman" w:hAnsi="Times New Roman"/>
                <w:i/>
                <w:iCs/>
                <w:sz w:val="24"/>
                <w:szCs w:val="24"/>
              </w:rPr>
              <w:t>minimis</w:t>
            </w:r>
            <w:proofErr w:type="spellEnd"/>
            <w:r w:rsidRPr="00722DD8">
              <w:rPr>
                <w:rFonts w:ascii="Times New Roman" w:hAnsi="Times New Roman"/>
                <w:sz w:val="24"/>
                <w:szCs w:val="24"/>
              </w:rPr>
              <w:t xml:space="preserve"> atbalsta saņēmēji ir:</w:t>
            </w:r>
          </w:p>
          <w:p w14:paraId="2B9A50EF" w14:textId="7B4064A6" w:rsidR="00722DD8" w:rsidRDefault="00722DD8" w:rsidP="00722DD8">
            <w:pPr>
              <w:pStyle w:val="ListParagraph"/>
              <w:numPr>
                <w:ilvl w:val="1"/>
                <w:numId w:val="41"/>
              </w:numPr>
              <w:spacing w:after="0" w:line="240" w:lineRule="auto"/>
              <w:jc w:val="both"/>
              <w:rPr>
                <w:rFonts w:ascii="Times New Roman" w:hAnsi="Times New Roman"/>
                <w:sz w:val="24"/>
                <w:szCs w:val="24"/>
              </w:rPr>
            </w:pPr>
            <w:r>
              <w:rPr>
                <w:rFonts w:ascii="Times New Roman" w:hAnsi="Times New Roman"/>
                <w:sz w:val="24"/>
                <w:szCs w:val="24"/>
              </w:rPr>
              <w:t>N</w:t>
            </w:r>
            <w:r w:rsidR="00C040DB" w:rsidRPr="00722DD8">
              <w:rPr>
                <w:rFonts w:ascii="Times New Roman" w:hAnsi="Times New Roman"/>
                <w:sz w:val="24"/>
                <w:szCs w:val="24"/>
              </w:rPr>
              <w:t xml:space="preserve">oteikumu </w:t>
            </w:r>
            <w:r>
              <w:rPr>
                <w:rFonts w:ascii="Times New Roman" w:hAnsi="Times New Roman"/>
                <w:sz w:val="24"/>
                <w:szCs w:val="24"/>
              </w:rPr>
              <w:t xml:space="preserve">projekta </w:t>
            </w:r>
            <w:r w:rsidR="00C040DB" w:rsidRPr="00722DD8">
              <w:rPr>
                <w:rFonts w:ascii="Times New Roman" w:hAnsi="Times New Roman"/>
                <w:sz w:val="24"/>
                <w:szCs w:val="24"/>
              </w:rPr>
              <w:t>2.</w:t>
            </w:r>
            <w:r w:rsidR="00BC159F">
              <w:rPr>
                <w:rFonts w:ascii="Times New Roman" w:hAnsi="Times New Roman"/>
                <w:sz w:val="24"/>
                <w:szCs w:val="24"/>
              </w:rPr>
              <w:t>6</w:t>
            </w:r>
            <w:r w:rsidR="00C040DB" w:rsidRPr="00722DD8">
              <w:rPr>
                <w:rFonts w:ascii="Times New Roman" w:hAnsi="Times New Roman"/>
                <w:sz w:val="24"/>
                <w:szCs w:val="24"/>
              </w:rPr>
              <w:t>. apakšpunktā noteikt</w:t>
            </w:r>
            <w:r>
              <w:rPr>
                <w:rFonts w:ascii="Times New Roman" w:hAnsi="Times New Roman"/>
                <w:sz w:val="24"/>
                <w:szCs w:val="24"/>
              </w:rPr>
              <w:t>ie</w:t>
            </w:r>
            <w:r w:rsidR="00C040DB" w:rsidRPr="00722DD8">
              <w:rPr>
                <w:rFonts w:ascii="Times New Roman" w:hAnsi="Times New Roman"/>
                <w:sz w:val="24"/>
                <w:szCs w:val="24"/>
              </w:rPr>
              <w:t xml:space="preserve"> saimnieciskās darbības veicēj</w:t>
            </w:r>
            <w:r>
              <w:rPr>
                <w:rFonts w:ascii="Times New Roman" w:hAnsi="Times New Roman"/>
                <w:sz w:val="24"/>
                <w:szCs w:val="24"/>
              </w:rPr>
              <w:t>i</w:t>
            </w:r>
            <w:r w:rsidR="00C040DB" w:rsidRPr="00722DD8">
              <w:rPr>
                <w:rFonts w:ascii="Times New Roman" w:hAnsi="Times New Roman"/>
                <w:sz w:val="24"/>
                <w:szCs w:val="24"/>
              </w:rPr>
              <w:t>;</w:t>
            </w:r>
          </w:p>
          <w:p w14:paraId="40108818" w14:textId="23D43200" w:rsidR="00C040DB" w:rsidRPr="00722DD8" w:rsidRDefault="00722DD8" w:rsidP="00722DD8">
            <w:pPr>
              <w:pStyle w:val="ListParagraph"/>
              <w:numPr>
                <w:ilvl w:val="1"/>
                <w:numId w:val="41"/>
              </w:numPr>
              <w:spacing w:after="0" w:line="240" w:lineRule="auto"/>
              <w:jc w:val="both"/>
              <w:rPr>
                <w:rFonts w:ascii="Times New Roman" w:hAnsi="Times New Roman"/>
                <w:sz w:val="24"/>
                <w:szCs w:val="24"/>
              </w:rPr>
            </w:pPr>
            <w:r w:rsidRPr="00722DD8">
              <w:rPr>
                <w:rFonts w:ascii="Times New Roman" w:hAnsi="Times New Roman"/>
                <w:sz w:val="24"/>
                <w:szCs w:val="24"/>
              </w:rPr>
              <w:t>N</w:t>
            </w:r>
            <w:r w:rsidR="00C040DB" w:rsidRPr="00722DD8">
              <w:rPr>
                <w:rFonts w:ascii="Times New Roman" w:hAnsi="Times New Roman"/>
                <w:sz w:val="24"/>
                <w:szCs w:val="24"/>
              </w:rPr>
              <w:t>oteikumu</w:t>
            </w:r>
            <w:r>
              <w:rPr>
                <w:rFonts w:ascii="Times New Roman" w:hAnsi="Times New Roman"/>
                <w:sz w:val="24"/>
                <w:szCs w:val="24"/>
              </w:rPr>
              <w:t xml:space="preserve"> projekta</w:t>
            </w:r>
            <w:r w:rsidR="00C040DB" w:rsidRPr="00722DD8">
              <w:rPr>
                <w:rFonts w:ascii="Times New Roman" w:hAnsi="Times New Roman"/>
                <w:sz w:val="24"/>
                <w:szCs w:val="24"/>
              </w:rPr>
              <w:t xml:space="preserve"> 2.2. apakšpunktā noteikt</w:t>
            </w:r>
            <w:r>
              <w:rPr>
                <w:rFonts w:ascii="Times New Roman" w:hAnsi="Times New Roman"/>
                <w:sz w:val="24"/>
                <w:szCs w:val="24"/>
              </w:rPr>
              <w:t>ie</w:t>
            </w:r>
            <w:r w:rsidR="00C040DB" w:rsidRPr="00722DD8">
              <w:rPr>
                <w:rFonts w:ascii="Times New Roman" w:hAnsi="Times New Roman"/>
                <w:sz w:val="24"/>
                <w:szCs w:val="24"/>
              </w:rPr>
              <w:t xml:space="preserve"> dzīvokļu īpašniek</w:t>
            </w:r>
            <w:r>
              <w:rPr>
                <w:rFonts w:ascii="Times New Roman" w:hAnsi="Times New Roman"/>
                <w:sz w:val="24"/>
                <w:szCs w:val="24"/>
              </w:rPr>
              <w:t>i</w:t>
            </w:r>
            <w:r w:rsidR="00C040DB" w:rsidRPr="00722DD8">
              <w:rPr>
                <w:rFonts w:ascii="Times New Roman" w:hAnsi="Times New Roman"/>
                <w:sz w:val="24"/>
                <w:szCs w:val="24"/>
              </w:rPr>
              <w:t>, kur</w:t>
            </w:r>
            <w:r>
              <w:rPr>
                <w:rFonts w:ascii="Times New Roman" w:hAnsi="Times New Roman"/>
                <w:sz w:val="24"/>
                <w:szCs w:val="24"/>
              </w:rPr>
              <w:t>u</w:t>
            </w:r>
            <w:r w:rsidR="00C040DB" w:rsidRPr="00722DD8">
              <w:rPr>
                <w:rFonts w:ascii="Times New Roman" w:hAnsi="Times New Roman"/>
                <w:sz w:val="24"/>
                <w:szCs w:val="24"/>
              </w:rPr>
              <w:t xml:space="preserve"> dzīvokļa īpašums tiek izmantots saimnieciskajā darbībā un dzīvokļa īpašniek</w:t>
            </w:r>
            <w:r w:rsidR="00512558">
              <w:rPr>
                <w:rFonts w:ascii="Times New Roman" w:hAnsi="Times New Roman"/>
                <w:sz w:val="24"/>
                <w:szCs w:val="24"/>
              </w:rPr>
              <w:t>i</w:t>
            </w:r>
            <w:r w:rsidR="00C040DB" w:rsidRPr="00722DD8">
              <w:rPr>
                <w:rFonts w:ascii="Times New Roman" w:hAnsi="Times New Roman"/>
                <w:sz w:val="24"/>
                <w:szCs w:val="24"/>
              </w:rPr>
              <w:t xml:space="preserve"> pretendē uz atbalstu, kas kvalificējams kā komercdarbības atbalsts</w:t>
            </w:r>
            <w:r w:rsidR="00512558">
              <w:rPr>
                <w:rFonts w:ascii="Times New Roman" w:hAnsi="Times New Roman"/>
                <w:sz w:val="24"/>
                <w:szCs w:val="24"/>
              </w:rPr>
              <w:t>,</w:t>
            </w:r>
          </w:p>
          <w:p w14:paraId="459664B8" w14:textId="6277D5E3" w:rsidR="00231182" w:rsidRPr="00512558" w:rsidRDefault="00512558" w:rsidP="00512558">
            <w:pPr>
              <w:pStyle w:val="ListParagraph"/>
              <w:numPr>
                <w:ilvl w:val="0"/>
                <w:numId w:val="41"/>
              </w:numPr>
              <w:tabs>
                <w:tab w:val="left" w:pos="325"/>
              </w:tabs>
              <w:spacing w:after="0" w:line="240" w:lineRule="auto"/>
              <w:ind w:left="42" w:hanging="42"/>
              <w:jc w:val="both"/>
              <w:rPr>
                <w:rFonts w:ascii="Times New Roman" w:hAnsi="Times New Roman"/>
                <w:sz w:val="24"/>
                <w:szCs w:val="24"/>
              </w:rPr>
            </w:pPr>
            <w:proofErr w:type="spellStart"/>
            <w:r w:rsidRPr="00512558">
              <w:rPr>
                <w:rFonts w:ascii="Times New Roman" w:hAnsi="Times New Roman"/>
                <w:i/>
                <w:iCs/>
                <w:sz w:val="24"/>
                <w:szCs w:val="24"/>
              </w:rPr>
              <w:lastRenderedPageBreak/>
              <w:t>D</w:t>
            </w:r>
            <w:r w:rsidR="00D016A1" w:rsidRPr="00512558">
              <w:rPr>
                <w:rFonts w:ascii="Times New Roman" w:hAnsi="Times New Roman"/>
                <w:i/>
                <w:iCs/>
                <w:sz w:val="24"/>
                <w:szCs w:val="24"/>
              </w:rPr>
              <w:t>e</w:t>
            </w:r>
            <w:proofErr w:type="spellEnd"/>
            <w:r w:rsidR="00D016A1" w:rsidRPr="00512558">
              <w:rPr>
                <w:rFonts w:ascii="Times New Roman" w:hAnsi="Times New Roman"/>
                <w:i/>
                <w:iCs/>
                <w:sz w:val="24"/>
                <w:szCs w:val="24"/>
              </w:rPr>
              <w:t xml:space="preserve"> </w:t>
            </w:r>
            <w:proofErr w:type="spellStart"/>
            <w:r w:rsidR="00D016A1" w:rsidRPr="00512558">
              <w:rPr>
                <w:rFonts w:ascii="Times New Roman" w:hAnsi="Times New Roman"/>
                <w:i/>
                <w:iCs/>
                <w:sz w:val="24"/>
                <w:szCs w:val="24"/>
              </w:rPr>
              <w:t>minimis</w:t>
            </w:r>
            <w:proofErr w:type="spellEnd"/>
            <w:r w:rsidR="00D016A1" w:rsidRPr="00512558">
              <w:rPr>
                <w:rFonts w:ascii="Times New Roman" w:hAnsi="Times New Roman"/>
                <w:sz w:val="24"/>
                <w:szCs w:val="24"/>
              </w:rPr>
              <w:t xml:space="preserve"> atbalst</w:t>
            </w:r>
            <w:r>
              <w:rPr>
                <w:rFonts w:ascii="Times New Roman" w:hAnsi="Times New Roman"/>
                <w:sz w:val="24"/>
                <w:szCs w:val="24"/>
              </w:rPr>
              <w:t>u</w:t>
            </w:r>
            <w:r w:rsidR="00D016A1" w:rsidRPr="00512558">
              <w:rPr>
                <w:rFonts w:ascii="Times New Roman" w:hAnsi="Times New Roman"/>
                <w:sz w:val="24"/>
                <w:szCs w:val="24"/>
              </w:rPr>
              <w:t xml:space="preserve"> sniedz saskaņā ar Eiropas </w:t>
            </w:r>
            <w:r w:rsidR="00313EA1">
              <w:t xml:space="preserve"> </w:t>
            </w:r>
            <w:r w:rsidR="00313EA1" w:rsidRPr="00313EA1">
              <w:rPr>
                <w:rFonts w:ascii="Times New Roman" w:hAnsi="Times New Roman"/>
                <w:sz w:val="24"/>
                <w:szCs w:val="24"/>
              </w:rPr>
              <w:t>Komisijas 2013.</w:t>
            </w:r>
            <w:r w:rsidR="006759FF">
              <w:rPr>
                <w:rFonts w:ascii="Times New Roman" w:hAnsi="Times New Roman"/>
                <w:sz w:val="24"/>
                <w:szCs w:val="24"/>
              </w:rPr>
              <w:t> </w:t>
            </w:r>
            <w:r w:rsidR="00313EA1" w:rsidRPr="00313EA1">
              <w:rPr>
                <w:rFonts w:ascii="Times New Roman" w:hAnsi="Times New Roman"/>
                <w:sz w:val="24"/>
                <w:szCs w:val="24"/>
              </w:rPr>
              <w:t>gada 18. decembra Regul</w:t>
            </w:r>
            <w:r w:rsidR="00313EA1">
              <w:rPr>
                <w:rFonts w:ascii="Times New Roman" w:hAnsi="Times New Roman"/>
                <w:sz w:val="24"/>
                <w:szCs w:val="24"/>
              </w:rPr>
              <w:t>u</w:t>
            </w:r>
            <w:r w:rsidR="00313EA1" w:rsidRPr="00313EA1">
              <w:rPr>
                <w:rFonts w:ascii="Times New Roman" w:hAnsi="Times New Roman"/>
                <w:sz w:val="24"/>
                <w:szCs w:val="24"/>
              </w:rPr>
              <w:t xml:space="preserve"> (ES) Nr.  1407/2013 par Līguma par Eiropas Savienības darbību 107. un 108. panta piemērošanu </w:t>
            </w:r>
            <w:proofErr w:type="spellStart"/>
            <w:r w:rsidR="00313EA1" w:rsidRPr="006759FF">
              <w:rPr>
                <w:rFonts w:ascii="Times New Roman" w:hAnsi="Times New Roman"/>
                <w:i/>
                <w:iCs/>
                <w:sz w:val="24"/>
                <w:szCs w:val="24"/>
              </w:rPr>
              <w:t>de</w:t>
            </w:r>
            <w:proofErr w:type="spellEnd"/>
            <w:r w:rsidR="00313EA1" w:rsidRPr="006759FF">
              <w:rPr>
                <w:rFonts w:ascii="Times New Roman" w:hAnsi="Times New Roman"/>
                <w:i/>
                <w:iCs/>
                <w:sz w:val="24"/>
                <w:szCs w:val="24"/>
              </w:rPr>
              <w:t xml:space="preserve"> </w:t>
            </w:r>
            <w:proofErr w:type="spellStart"/>
            <w:r w:rsidR="00313EA1" w:rsidRPr="006759FF">
              <w:rPr>
                <w:rFonts w:ascii="Times New Roman" w:hAnsi="Times New Roman"/>
                <w:i/>
                <w:iCs/>
                <w:sz w:val="24"/>
                <w:szCs w:val="24"/>
              </w:rPr>
              <w:t>minimis</w:t>
            </w:r>
            <w:proofErr w:type="spellEnd"/>
            <w:r w:rsidR="00313EA1" w:rsidRPr="00313EA1">
              <w:rPr>
                <w:rFonts w:ascii="Times New Roman" w:hAnsi="Times New Roman"/>
                <w:sz w:val="24"/>
                <w:szCs w:val="24"/>
              </w:rPr>
              <w:t xml:space="preserve"> atbalstam (Eiropas Savienības Oficiālais Vēstnesis, 2013. gada 24. decembris, Nr. L 352) (turpmāk – Komisijas regula Nr.  1407/2013)</w:t>
            </w:r>
            <w:r w:rsidR="00D016A1" w:rsidRPr="00512558">
              <w:rPr>
                <w:rFonts w:ascii="Times New Roman" w:hAnsi="Times New Roman"/>
                <w:sz w:val="24"/>
                <w:szCs w:val="24"/>
              </w:rPr>
              <w:t>.</w:t>
            </w:r>
          </w:p>
          <w:p w14:paraId="25ABD924" w14:textId="6E414757" w:rsidR="00D646C3" w:rsidRPr="00712A46" w:rsidRDefault="00FF2E51" w:rsidP="005557E9">
            <w:pPr>
              <w:pStyle w:val="ListParagraph"/>
              <w:numPr>
                <w:ilvl w:val="0"/>
                <w:numId w:val="41"/>
              </w:numPr>
              <w:tabs>
                <w:tab w:val="left" w:pos="325"/>
              </w:tabs>
              <w:spacing w:after="0" w:line="240" w:lineRule="auto"/>
              <w:ind w:left="42" w:firstLine="0"/>
              <w:jc w:val="both"/>
              <w:rPr>
                <w:rFonts w:ascii="Times New Roman" w:hAnsi="Times New Roman"/>
                <w:sz w:val="24"/>
                <w:szCs w:val="24"/>
              </w:rPr>
            </w:pPr>
            <w:r w:rsidRPr="00712A46">
              <w:rPr>
                <w:rFonts w:ascii="Times New Roman" w:hAnsi="Times New Roman"/>
                <w:sz w:val="24"/>
                <w:szCs w:val="24"/>
              </w:rPr>
              <w:t>N</w:t>
            </w:r>
            <w:r w:rsidR="00527241" w:rsidRPr="00712A46">
              <w:rPr>
                <w:rFonts w:ascii="Times New Roman" w:hAnsi="Times New Roman"/>
                <w:sz w:val="24"/>
                <w:szCs w:val="24"/>
              </w:rPr>
              <w:t xml:space="preserve">oteikumu </w:t>
            </w:r>
            <w:r w:rsidRPr="00712A46">
              <w:rPr>
                <w:rFonts w:ascii="Times New Roman" w:hAnsi="Times New Roman"/>
                <w:sz w:val="24"/>
                <w:szCs w:val="24"/>
              </w:rPr>
              <w:t xml:space="preserve">projekta </w:t>
            </w:r>
            <w:r w:rsidR="00527241" w:rsidRPr="00712A46">
              <w:rPr>
                <w:rFonts w:ascii="Times New Roman" w:hAnsi="Times New Roman"/>
                <w:sz w:val="24"/>
                <w:szCs w:val="24"/>
              </w:rPr>
              <w:t>20.punktā ir noteikt</w:t>
            </w:r>
            <w:r w:rsidR="00712A46" w:rsidRPr="00712A46">
              <w:rPr>
                <w:rFonts w:ascii="Times New Roman" w:hAnsi="Times New Roman"/>
                <w:sz w:val="24"/>
                <w:szCs w:val="24"/>
              </w:rPr>
              <w:t>s, ka par saimniecisko darbību</w:t>
            </w:r>
            <w:r w:rsidR="00527241" w:rsidRPr="00712A46">
              <w:rPr>
                <w:rFonts w:ascii="Times New Roman" w:hAnsi="Times New Roman"/>
                <w:sz w:val="24"/>
                <w:szCs w:val="24"/>
              </w:rPr>
              <w:t xml:space="preserve"> nav uzskatāmas</w:t>
            </w:r>
            <w:r w:rsidR="00712A46">
              <w:rPr>
                <w:rFonts w:ascii="Times New Roman" w:hAnsi="Times New Roman"/>
                <w:sz w:val="24"/>
                <w:szCs w:val="24"/>
              </w:rPr>
              <w:t xml:space="preserve"> </w:t>
            </w:r>
            <w:r w:rsidR="00D646C3" w:rsidRPr="00712A46">
              <w:rPr>
                <w:rFonts w:ascii="Times New Roman" w:hAnsi="Times New Roman"/>
                <w:sz w:val="24"/>
                <w:szCs w:val="24"/>
              </w:rPr>
              <w:t>daudzdzīvokļu dzīvojamā mājā esošo:</w:t>
            </w:r>
          </w:p>
          <w:p w14:paraId="4CB5EE01" w14:textId="50E136D2" w:rsidR="00D646C3" w:rsidRPr="00D646C3" w:rsidRDefault="00D646C3" w:rsidP="00712A46">
            <w:pPr>
              <w:pStyle w:val="ListParagraph"/>
              <w:numPr>
                <w:ilvl w:val="1"/>
                <w:numId w:val="41"/>
              </w:numPr>
              <w:spacing w:after="0" w:line="240" w:lineRule="auto"/>
              <w:jc w:val="both"/>
              <w:rPr>
                <w:rFonts w:ascii="Times New Roman" w:hAnsi="Times New Roman"/>
                <w:sz w:val="24"/>
                <w:szCs w:val="24"/>
              </w:rPr>
            </w:pPr>
            <w:r w:rsidRPr="00D646C3">
              <w:rPr>
                <w:rFonts w:ascii="Times New Roman" w:hAnsi="Times New Roman"/>
                <w:sz w:val="24"/>
                <w:szCs w:val="24"/>
              </w:rPr>
              <w:t>neprivatizēto pašvaldībām piederošo dzīvokļu izīrēšana, biedrību un nodibinājumu īpašumā esošu dzīvokļu izīrēšana, īres tiesisko attiecību uzsākšana vai dzīvokļu uzturēšana, lai tos izīrētu atbilstoši vienam no šādiem likumiem:</w:t>
            </w:r>
          </w:p>
          <w:p w14:paraId="7A78717B" w14:textId="7447E40A" w:rsidR="00D646C3" w:rsidRPr="00D646C3" w:rsidRDefault="00D646C3" w:rsidP="00712A46">
            <w:pPr>
              <w:pStyle w:val="ListParagraph"/>
              <w:numPr>
                <w:ilvl w:val="1"/>
                <w:numId w:val="41"/>
              </w:numPr>
              <w:spacing w:after="0" w:line="240" w:lineRule="auto"/>
              <w:jc w:val="both"/>
              <w:rPr>
                <w:rFonts w:ascii="Times New Roman" w:hAnsi="Times New Roman"/>
                <w:sz w:val="24"/>
                <w:szCs w:val="24"/>
              </w:rPr>
            </w:pPr>
            <w:r w:rsidRPr="00D646C3">
              <w:rPr>
                <w:rFonts w:ascii="Times New Roman" w:hAnsi="Times New Roman"/>
                <w:sz w:val="24"/>
                <w:szCs w:val="24"/>
              </w:rPr>
              <w:t>"Par palīdzību dzīvokļa jautājumu risināšanā";</w:t>
            </w:r>
          </w:p>
          <w:p w14:paraId="79A662B5" w14:textId="77710053" w:rsidR="00D646C3" w:rsidRPr="00D646C3" w:rsidRDefault="00D646C3" w:rsidP="00712A46">
            <w:pPr>
              <w:pStyle w:val="ListParagraph"/>
              <w:numPr>
                <w:ilvl w:val="1"/>
                <w:numId w:val="41"/>
              </w:numPr>
              <w:spacing w:after="0" w:line="240" w:lineRule="auto"/>
              <w:jc w:val="both"/>
              <w:rPr>
                <w:rFonts w:ascii="Times New Roman" w:hAnsi="Times New Roman"/>
                <w:sz w:val="24"/>
                <w:szCs w:val="24"/>
              </w:rPr>
            </w:pPr>
            <w:r w:rsidRPr="00D646C3">
              <w:rPr>
                <w:rFonts w:ascii="Times New Roman" w:hAnsi="Times New Roman"/>
                <w:sz w:val="24"/>
                <w:szCs w:val="24"/>
              </w:rPr>
              <w:t>"Par sociālajiem dzīvokļiem un sociālajām daudzdzīvokļu dzīvojamām mājām";</w:t>
            </w:r>
          </w:p>
          <w:p w14:paraId="7F25B0A9" w14:textId="17840ECD" w:rsidR="00D646C3" w:rsidRPr="00D646C3" w:rsidRDefault="00D646C3" w:rsidP="00712A46">
            <w:pPr>
              <w:pStyle w:val="ListParagraph"/>
              <w:numPr>
                <w:ilvl w:val="1"/>
                <w:numId w:val="41"/>
              </w:numPr>
              <w:spacing w:after="0" w:line="240" w:lineRule="auto"/>
              <w:jc w:val="both"/>
              <w:rPr>
                <w:rFonts w:ascii="Times New Roman" w:hAnsi="Times New Roman"/>
                <w:sz w:val="24"/>
                <w:szCs w:val="24"/>
              </w:rPr>
            </w:pPr>
            <w:r w:rsidRPr="00D646C3">
              <w:rPr>
                <w:rFonts w:ascii="Times New Roman" w:hAnsi="Times New Roman"/>
                <w:sz w:val="24"/>
                <w:szCs w:val="24"/>
              </w:rPr>
              <w:t>"Par valsts un pašvaldību daudzdzīvokļu dzīvojamo māju privatizāciju";</w:t>
            </w:r>
          </w:p>
          <w:p w14:paraId="63F74DC9" w14:textId="5E90467D" w:rsidR="00D646C3" w:rsidRPr="00D646C3" w:rsidRDefault="00D646C3" w:rsidP="00712A46">
            <w:pPr>
              <w:pStyle w:val="ListParagraph"/>
              <w:numPr>
                <w:ilvl w:val="1"/>
                <w:numId w:val="41"/>
              </w:numPr>
              <w:spacing w:after="0" w:line="240" w:lineRule="auto"/>
              <w:jc w:val="both"/>
              <w:rPr>
                <w:rFonts w:ascii="Times New Roman" w:hAnsi="Times New Roman"/>
                <w:sz w:val="24"/>
                <w:szCs w:val="24"/>
              </w:rPr>
            </w:pPr>
            <w:r w:rsidRPr="00D646C3">
              <w:rPr>
                <w:rFonts w:ascii="Times New Roman" w:hAnsi="Times New Roman"/>
                <w:sz w:val="24"/>
                <w:szCs w:val="24"/>
              </w:rPr>
              <w:t>nedzīvojamo platību iznomāšana vai nodošana lietošanā pašvaldības vai valsts deleģēto pārvaldes uzdevumu veikšanai saskaņā ar normatīvajiem aktiem, kas regulē publiskas personas finanšu līdzekļu un mantas likumīgu izmantošanu;</w:t>
            </w:r>
          </w:p>
          <w:p w14:paraId="6F53CF21" w14:textId="7C5E6F92" w:rsidR="00527241" w:rsidRPr="00FF2E51" w:rsidRDefault="00D646C3" w:rsidP="00712A46">
            <w:pPr>
              <w:pStyle w:val="ListParagraph"/>
              <w:numPr>
                <w:ilvl w:val="1"/>
                <w:numId w:val="41"/>
              </w:numPr>
              <w:spacing w:after="0" w:line="240" w:lineRule="auto"/>
              <w:jc w:val="both"/>
              <w:rPr>
                <w:rFonts w:ascii="Times New Roman" w:hAnsi="Times New Roman"/>
                <w:sz w:val="24"/>
                <w:szCs w:val="24"/>
              </w:rPr>
            </w:pPr>
            <w:r w:rsidRPr="00D646C3">
              <w:rPr>
                <w:rFonts w:ascii="Times New Roman" w:hAnsi="Times New Roman"/>
                <w:sz w:val="24"/>
                <w:szCs w:val="24"/>
              </w:rPr>
              <w:t>nedzīvojamo platību izmantošana pašvaldības vai valsts funkciju nodrošināšanai, tai skaitā, ja funkciju nodrošināšanas ietvaros tiek sniegti maksas pakalpojumi, vai sabiedriskā labuma organizāciju lietošanai, ja tās netiek izmantotas saimnieciskās darbības veikšanai.</w:t>
            </w:r>
          </w:p>
          <w:p w14:paraId="4B9809C3" w14:textId="2F2B9855" w:rsidR="00656773" w:rsidRDefault="00656773" w:rsidP="001203BF">
            <w:pPr>
              <w:pStyle w:val="ListParagraph"/>
              <w:numPr>
                <w:ilvl w:val="0"/>
                <w:numId w:val="41"/>
              </w:numPr>
              <w:tabs>
                <w:tab w:val="left" w:pos="325"/>
              </w:tabs>
              <w:spacing w:after="0" w:line="240" w:lineRule="auto"/>
              <w:ind w:left="42" w:firstLine="0"/>
              <w:jc w:val="both"/>
              <w:rPr>
                <w:rFonts w:ascii="Times New Roman" w:hAnsi="Times New Roman"/>
                <w:sz w:val="24"/>
                <w:szCs w:val="24"/>
              </w:rPr>
            </w:pPr>
            <w:r>
              <w:rPr>
                <w:rFonts w:ascii="Times New Roman" w:hAnsi="Times New Roman"/>
                <w:sz w:val="24"/>
                <w:szCs w:val="24"/>
              </w:rPr>
              <w:t xml:space="preserve">Papildus </w:t>
            </w:r>
            <w:r w:rsidR="001203BF">
              <w:rPr>
                <w:rFonts w:ascii="Times New Roman" w:hAnsi="Times New Roman"/>
                <w:sz w:val="24"/>
                <w:szCs w:val="24"/>
              </w:rPr>
              <w:t>N</w:t>
            </w:r>
            <w:r w:rsidR="0073173F" w:rsidRPr="001203BF">
              <w:rPr>
                <w:rFonts w:ascii="Times New Roman" w:hAnsi="Times New Roman"/>
                <w:sz w:val="24"/>
                <w:szCs w:val="24"/>
              </w:rPr>
              <w:t>oteikum</w:t>
            </w:r>
            <w:r w:rsidR="001203BF">
              <w:rPr>
                <w:rFonts w:ascii="Times New Roman" w:hAnsi="Times New Roman"/>
                <w:sz w:val="24"/>
                <w:szCs w:val="24"/>
              </w:rPr>
              <w:t>u projekt</w:t>
            </w:r>
            <w:r>
              <w:rPr>
                <w:rFonts w:ascii="Times New Roman" w:hAnsi="Times New Roman"/>
                <w:sz w:val="24"/>
                <w:szCs w:val="24"/>
              </w:rPr>
              <w:t>ā</w:t>
            </w:r>
            <w:r w:rsidR="0073173F" w:rsidRPr="001203BF">
              <w:rPr>
                <w:rFonts w:ascii="Times New Roman" w:hAnsi="Times New Roman"/>
                <w:sz w:val="24"/>
                <w:szCs w:val="24"/>
              </w:rPr>
              <w:t xml:space="preserve"> </w:t>
            </w:r>
            <w:r w:rsidR="001203BF">
              <w:rPr>
                <w:rFonts w:ascii="Times New Roman" w:hAnsi="Times New Roman"/>
                <w:sz w:val="24"/>
                <w:szCs w:val="24"/>
              </w:rPr>
              <w:t>ir noteikt</w:t>
            </w:r>
            <w:r w:rsidR="00CE632A">
              <w:rPr>
                <w:rFonts w:ascii="Times New Roman" w:hAnsi="Times New Roman"/>
                <w:sz w:val="24"/>
                <w:szCs w:val="24"/>
              </w:rPr>
              <w:t xml:space="preserve">i no </w:t>
            </w:r>
            <w:r w:rsidR="00CE632A">
              <w:t xml:space="preserve"> </w:t>
            </w:r>
            <w:r w:rsidR="00CE632A" w:rsidRPr="00CE632A">
              <w:rPr>
                <w:rFonts w:ascii="Times New Roman" w:hAnsi="Times New Roman"/>
                <w:sz w:val="24"/>
                <w:szCs w:val="24"/>
              </w:rPr>
              <w:t>Komisijas regula Nr.  1407/2013</w:t>
            </w:r>
            <w:r w:rsidR="00CE632A">
              <w:rPr>
                <w:rFonts w:ascii="Times New Roman" w:hAnsi="Times New Roman"/>
                <w:sz w:val="24"/>
                <w:szCs w:val="24"/>
              </w:rPr>
              <w:t xml:space="preserve"> izrietoši nosacījumi.</w:t>
            </w:r>
          </w:p>
          <w:p w14:paraId="4272EC77" w14:textId="77777777" w:rsidR="00231182" w:rsidRPr="006F115C" w:rsidRDefault="00231182" w:rsidP="005B2BF1">
            <w:pPr>
              <w:spacing w:after="0" w:line="240" w:lineRule="auto"/>
              <w:jc w:val="both"/>
              <w:rPr>
                <w:rFonts w:ascii="Times New Roman" w:hAnsi="Times New Roman"/>
                <w:sz w:val="24"/>
                <w:szCs w:val="24"/>
              </w:rPr>
            </w:pPr>
          </w:p>
          <w:p w14:paraId="0C972ED1" w14:textId="29423508" w:rsidR="001760F6" w:rsidRDefault="00327BD9" w:rsidP="0099538E">
            <w:pPr>
              <w:pStyle w:val="ListParagraph"/>
              <w:spacing w:after="0" w:line="240" w:lineRule="auto"/>
              <w:ind w:left="42"/>
              <w:rPr>
                <w:rFonts w:ascii="Times New Roman" w:hAnsi="Times New Roman"/>
                <w:b/>
                <w:bCs/>
                <w:sz w:val="24"/>
                <w:szCs w:val="24"/>
                <w:u w:val="single"/>
              </w:rPr>
            </w:pPr>
            <w:r w:rsidRPr="00E23486">
              <w:rPr>
                <w:rFonts w:ascii="Times New Roman" w:hAnsi="Times New Roman"/>
                <w:b/>
                <w:bCs/>
                <w:sz w:val="24"/>
                <w:szCs w:val="24"/>
                <w:u w:val="single"/>
              </w:rPr>
              <w:t>Ekonomikas ministrijas</w:t>
            </w:r>
            <w:r w:rsidR="006A3A88" w:rsidRPr="00E23486">
              <w:rPr>
                <w:rFonts w:ascii="Times New Roman" w:hAnsi="Times New Roman"/>
                <w:b/>
                <w:bCs/>
                <w:sz w:val="24"/>
                <w:szCs w:val="24"/>
                <w:u w:val="single"/>
              </w:rPr>
              <w:t xml:space="preserve"> </w:t>
            </w:r>
            <w:r w:rsidR="00A86B23" w:rsidRPr="00E23486">
              <w:rPr>
                <w:rFonts w:ascii="Times New Roman" w:hAnsi="Times New Roman"/>
                <w:b/>
                <w:bCs/>
                <w:sz w:val="24"/>
                <w:szCs w:val="24"/>
                <w:u w:val="single"/>
              </w:rPr>
              <w:t>un</w:t>
            </w:r>
            <w:r w:rsidR="006A3A88" w:rsidRPr="00E23486">
              <w:rPr>
                <w:rFonts w:ascii="Times New Roman" w:hAnsi="Times New Roman"/>
                <w:b/>
                <w:bCs/>
                <w:sz w:val="24"/>
                <w:szCs w:val="24"/>
                <w:u w:val="single"/>
              </w:rPr>
              <w:t xml:space="preserve"> </w:t>
            </w:r>
            <w:r w:rsidR="001D5D5E" w:rsidRPr="00E23486">
              <w:rPr>
                <w:rFonts w:ascii="Times New Roman" w:hAnsi="Times New Roman"/>
                <w:b/>
                <w:bCs/>
                <w:sz w:val="24"/>
                <w:szCs w:val="24"/>
                <w:u w:val="single"/>
              </w:rPr>
              <w:t>sabiedrības “</w:t>
            </w:r>
            <w:proofErr w:type="spellStart"/>
            <w:r w:rsidR="006A3A88" w:rsidRPr="00E23486">
              <w:rPr>
                <w:rFonts w:ascii="Times New Roman" w:hAnsi="Times New Roman"/>
                <w:b/>
                <w:bCs/>
                <w:sz w:val="24"/>
                <w:szCs w:val="24"/>
                <w:u w:val="single"/>
              </w:rPr>
              <w:t>Altum</w:t>
            </w:r>
            <w:proofErr w:type="spellEnd"/>
            <w:r w:rsidR="001D5D5E" w:rsidRPr="00E23486">
              <w:rPr>
                <w:rFonts w:ascii="Times New Roman" w:hAnsi="Times New Roman"/>
                <w:b/>
                <w:bCs/>
                <w:sz w:val="24"/>
                <w:szCs w:val="24"/>
                <w:u w:val="single"/>
              </w:rPr>
              <w:t>”</w:t>
            </w:r>
            <w:r w:rsidR="006A3A88" w:rsidRPr="00E23486">
              <w:rPr>
                <w:rFonts w:ascii="Times New Roman" w:hAnsi="Times New Roman"/>
                <w:b/>
                <w:bCs/>
                <w:sz w:val="24"/>
                <w:szCs w:val="24"/>
                <w:u w:val="single"/>
              </w:rPr>
              <w:t xml:space="preserve"> sadarbība</w:t>
            </w:r>
          </w:p>
          <w:p w14:paraId="6BF92E6C" w14:textId="77777777" w:rsidR="00E23486" w:rsidRPr="00E23486" w:rsidRDefault="00E23486" w:rsidP="0099538E">
            <w:pPr>
              <w:pStyle w:val="ListParagraph"/>
              <w:spacing w:after="0" w:line="240" w:lineRule="auto"/>
              <w:ind w:left="42"/>
              <w:rPr>
                <w:rFonts w:ascii="Times New Roman" w:hAnsi="Times New Roman"/>
                <w:b/>
                <w:bCs/>
                <w:sz w:val="24"/>
                <w:szCs w:val="24"/>
                <w:u w:val="single"/>
              </w:rPr>
            </w:pPr>
          </w:p>
          <w:p w14:paraId="5914AE0D" w14:textId="46B88C9B" w:rsidR="006A3A88" w:rsidRPr="00926318" w:rsidRDefault="00F0692E" w:rsidP="00B9361B">
            <w:pPr>
              <w:spacing w:after="0" w:line="240" w:lineRule="auto"/>
              <w:ind w:firstLine="467"/>
              <w:jc w:val="both"/>
              <w:rPr>
                <w:rFonts w:ascii="Times New Roman" w:hAnsi="Times New Roman"/>
                <w:sz w:val="24"/>
                <w:szCs w:val="24"/>
              </w:rPr>
            </w:pPr>
            <w:r w:rsidRPr="00926318">
              <w:rPr>
                <w:rFonts w:ascii="Times New Roman" w:hAnsi="Times New Roman"/>
                <w:sz w:val="24"/>
                <w:szCs w:val="24"/>
              </w:rPr>
              <w:t>Ekonomikas ministrija</w:t>
            </w:r>
            <w:r w:rsidR="006A3A88" w:rsidRPr="00926318">
              <w:rPr>
                <w:rFonts w:ascii="Times New Roman" w:hAnsi="Times New Roman"/>
                <w:sz w:val="24"/>
                <w:szCs w:val="24"/>
              </w:rPr>
              <w:t xml:space="preserve"> ar </w:t>
            </w:r>
            <w:r w:rsidR="0099538E">
              <w:rPr>
                <w:rFonts w:ascii="Times New Roman" w:hAnsi="Times New Roman"/>
                <w:sz w:val="24"/>
                <w:szCs w:val="24"/>
              </w:rPr>
              <w:t>sabiedrību “</w:t>
            </w:r>
            <w:proofErr w:type="spellStart"/>
            <w:r w:rsidR="006A3A88" w:rsidRPr="00926318">
              <w:rPr>
                <w:rFonts w:ascii="Times New Roman" w:hAnsi="Times New Roman"/>
                <w:sz w:val="24"/>
                <w:szCs w:val="24"/>
              </w:rPr>
              <w:t>Altum</w:t>
            </w:r>
            <w:proofErr w:type="spellEnd"/>
            <w:r w:rsidR="0099538E">
              <w:rPr>
                <w:rFonts w:ascii="Times New Roman" w:hAnsi="Times New Roman"/>
                <w:sz w:val="24"/>
                <w:szCs w:val="24"/>
              </w:rPr>
              <w:t>”</w:t>
            </w:r>
            <w:r w:rsidRPr="00926318">
              <w:rPr>
                <w:rFonts w:ascii="Times New Roman" w:hAnsi="Times New Roman"/>
                <w:sz w:val="24"/>
                <w:szCs w:val="24"/>
              </w:rPr>
              <w:t xml:space="preserve"> slēgs</w:t>
            </w:r>
            <w:r w:rsidR="006A3A88" w:rsidRPr="00926318">
              <w:rPr>
                <w:rFonts w:ascii="Times New Roman" w:hAnsi="Times New Roman"/>
                <w:sz w:val="24"/>
                <w:szCs w:val="24"/>
              </w:rPr>
              <w:t xml:space="preserve"> </w:t>
            </w:r>
            <w:r w:rsidR="005F7D14" w:rsidRPr="00926318">
              <w:rPr>
                <w:rFonts w:ascii="Times New Roman" w:hAnsi="Times New Roman"/>
                <w:sz w:val="24"/>
                <w:szCs w:val="24"/>
              </w:rPr>
              <w:t xml:space="preserve">savstarpēju </w:t>
            </w:r>
            <w:r w:rsidR="006A3A88" w:rsidRPr="00926318">
              <w:rPr>
                <w:rFonts w:ascii="Times New Roman" w:hAnsi="Times New Roman"/>
                <w:sz w:val="24"/>
                <w:szCs w:val="24"/>
              </w:rPr>
              <w:t xml:space="preserve">līgumu par </w:t>
            </w:r>
            <w:r w:rsidR="00A86B23" w:rsidRPr="00926318">
              <w:rPr>
                <w:rFonts w:ascii="Times New Roman" w:hAnsi="Times New Roman"/>
                <w:sz w:val="24"/>
                <w:szCs w:val="24"/>
              </w:rPr>
              <w:t xml:space="preserve">sadarbību un </w:t>
            </w:r>
            <w:r w:rsidR="00DF045A" w:rsidRPr="00926318">
              <w:rPr>
                <w:rFonts w:ascii="Times New Roman" w:hAnsi="Times New Roman"/>
                <w:sz w:val="24"/>
                <w:szCs w:val="24"/>
              </w:rPr>
              <w:t>programmas ieviešanas</w:t>
            </w:r>
            <w:r w:rsidR="006A3A88" w:rsidRPr="00926318">
              <w:rPr>
                <w:rFonts w:ascii="Times New Roman" w:hAnsi="Times New Roman"/>
                <w:sz w:val="24"/>
                <w:szCs w:val="24"/>
              </w:rPr>
              <w:t xml:space="preserve"> koordinēšanu </w:t>
            </w:r>
            <w:r w:rsidR="00326196">
              <w:rPr>
                <w:rFonts w:ascii="Times New Roman" w:hAnsi="Times New Roman"/>
                <w:sz w:val="24"/>
                <w:szCs w:val="24"/>
              </w:rPr>
              <w:t>–</w:t>
            </w:r>
            <w:r w:rsidR="006A3A88" w:rsidRPr="00926318">
              <w:rPr>
                <w:rFonts w:ascii="Times New Roman" w:hAnsi="Times New Roman"/>
                <w:sz w:val="24"/>
                <w:szCs w:val="24"/>
              </w:rPr>
              <w:t xml:space="preserve"> par </w:t>
            </w:r>
            <w:r w:rsidR="008C50CA" w:rsidRPr="00926318">
              <w:rPr>
                <w:rFonts w:ascii="Times New Roman" w:hAnsi="Times New Roman"/>
                <w:sz w:val="24"/>
                <w:szCs w:val="24"/>
              </w:rPr>
              <w:t>finansējuma izlietošanu</w:t>
            </w:r>
            <w:r w:rsidR="006A3A88" w:rsidRPr="00926318">
              <w:rPr>
                <w:rFonts w:ascii="Times New Roman" w:hAnsi="Times New Roman"/>
                <w:sz w:val="24"/>
                <w:szCs w:val="24"/>
              </w:rPr>
              <w:t>, ieviešanu, uzraudzību</w:t>
            </w:r>
            <w:r w:rsidR="008C50CA" w:rsidRPr="00926318">
              <w:rPr>
                <w:rFonts w:ascii="Times New Roman" w:hAnsi="Times New Roman"/>
                <w:sz w:val="24"/>
                <w:szCs w:val="24"/>
              </w:rPr>
              <w:t xml:space="preserve"> un piešķiršanas kārtību, kā arī par </w:t>
            </w:r>
            <w:r w:rsidR="006A3A88" w:rsidRPr="00926318">
              <w:rPr>
                <w:rFonts w:ascii="Times New Roman" w:hAnsi="Times New Roman"/>
                <w:sz w:val="24"/>
                <w:szCs w:val="24"/>
              </w:rPr>
              <w:t>savstarpēju informācijas apmaiņu</w:t>
            </w:r>
            <w:r w:rsidR="008C50CA" w:rsidRPr="00926318">
              <w:rPr>
                <w:rFonts w:ascii="Times New Roman" w:hAnsi="Times New Roman"/>
                <w:sz w:val="24"/>
                <w:szCs w:val="24"/>
              </w:rPr>
              <w:t>.</w:t>
            </w:r>
          </w:p>
          <w:p w14:paraId="3422E92E" w14:textId="225A0903" w:rsidR="009C539E" w:rsidRPr="00926318" w:rsidRDefault="009C539E" w:rsidP="00B9361B">
            <w:pPr>
              <w:spacing w:after="0" w:line="240" w:lineRule="auto"/>
              <w:ind w:firstLine="467"/>
              <w:jc w:val="both"/>
              <w:rPr>
                <w:rFonts w:ascii="Times New Roman" w:hAnsi="Times New Roman"/>
                <w:sz w:val="24"/>
                <w:szCs w:val="24"/>
              </w:rPr>
            </w:pPr>
          </w:p>
          <w:p w14:paraId="137D433C" w14:textId="5E8E4892" w:rsidR="00426FDF" w:rsidRPr="001B5181" w:rsidRDefault="009C539E" w:rsidP="00F47FB1">
            <w:pPr>
              <w:spacing w:after="0" w:line="240" w:lineRule="auto"/>
              <w:ind w:firstLine="467"/>
              <w:jc w:val="both"/>
              <w:rPr>
                <w:rFonts w:ascii="Times New Roman" w:hAnsi="Times New Roman"/>
                <w:sz w:val="24"/>
                <w:szCs w:val="24"/>
              </w:rPr>
            </w:pPr>
            <w:r w:rsidRPr="00926318">
              <w:rPr>
                <w:rFonts w:ascii="Times New Roman" w:hAnsi="Times New Roman"/>
                <w:sz w:val="24"/>
                <w:szCs w:val="24"/>
              </w:rPr>
              <w:t xml:space="preserve">Ekonomikas ministrija sadarbībā ar </w:t>
            </w:r>
            <w:r w:rsidR="0006213D">
              <w:rPr>
                <w:rFonts w:ascii="Times New Roman" w:hAnsi="Times New Roman"/>
                <w:sz w:val="24"/>
                <w:szCs w:val="24"/>
              </w:rPr>
              <w:t>sabiedrību “</w:t>
            </w:r>
            <w:proofErr w:type="spellStart"/>
            <w:r w:rsidRPr="00926318">
              <w:rPr>
                <w:rFonts w:ascii="Times New Roman" w:hAnsi="Times New Roman"/>
                <w:sz w:val="24"/>
                <w:szCs w:val="24"/>
              </w:rPr>
              <w:t>Altum</w:t>
            </w:r>
            <w:proofErr w:type="spellEnd"/>
            <w:r w:rsidR="0006213D">
              <w:rPr>
                <w:rFonts w:ascii="Times New Roman" w:hAnsi="Times New Roman"/>
                <w:sz w:val="24"/>
                <w:szCs w:val="24"/>
              </w:rPr>
              <w:t>”</w:t>
            </w:r>
            <w:r w:rsidRPr="00926318">
              <w:rPr>
                <w:rFonts w:ascii="Times New Roman" w:hAnsi="Times New Roman"/>
                <w:sz w:val="24"/>
                <w:szCs w:val="24"/>
              </w:rPr>
              <w:t xml:space="preserve"> ir sagatavojusi </w:t>
            </w:r>
            <w:proofErr w:type="spellStart"/>
            <w:r w:rsidRPr="00926318">
              <w:rPr>
                <w:rFonts w:ascii="Times New Roman" w:hAnsi="Times New Roman"/>
                <w:sz w:val="24"/>
                <w:szCs w:val="24"/>
              </w:rPr>
              <w:t>izvērtējumu</w:t>
            </w:r>
            <w:proofErr w:type="spellEnd"/>
            <w:r w:rsidRPr="00926318">
              <w:rPr>
                <w:rFonts w:ascii="Times New Roman" w:hAnsi="Times New Roman"/>
                <w:sz w:val="24"/>
                <w:szCs w:val="24"/>
              </w:rPr>
              <w:t xml:space="preserve"> (pievienots anotācijas pielikumā), kurā ietverta aizdevumu programmas ietekme, riski un sagaidāmie zaudējumi, finansiālie rezultāti un aizdevumu programmas īstenošanas izmaksas, lai ievērotu Attīstības finanšu institūcijas likuma 12.panta trešajā un ceturtajā daļā noteikto. Minētais </w:t>
            </w:r>
            <w:proofErr w:type="spellStart"/>
            <w:r w:rsidRPr="00926318">
              <w:rPr>
                <w:rFonts w:ascii="Times New Roman" w:hAnsi="Times New Roman"/>
                <w:sz w:val="24"/>
                <w:szCs w:val="24"/>
              </w:rPr>
              <w:t>izvērtējums</w:t>
            </w:r>
            <w:proofErr w:type="spellEnd"/>
            <w:r w:rsidRPr="00926318">
              <w:rPr>
                <w:rFonts w:ascii="Times New Roman" w:hAnsi="Times New Roman"/>
                <w:sz w:val="24"/>
                <w:szCs w:val="24"/>
              </w:rPr>
              <w:t xml:space="preserve"> līdz ar projektu iesniegts Ministru kabinetā.</w:t>
            </w:r>
          </w:p>
        </w:tc>
      </w:tr>
      <w:tr w:rsidR="00925F9E" w14:paraId="7F7EC0F0" w14:textId="77777777" w:rsidTr="09E35D4E">
        <w:tc>
          <w:tcPr>
            <w:tcW w:w="191" w:type="pct"/>
          </w:tcPr>
          <w:p w14:paraId="71EC361F" w14:textId="00BE42D0" w:rsidR="00392D00" w:rsidRPr="007A2871" w:rsidRDefault="00363BB6" w:rsidP="005B2BF1">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lastRenderedPageBreak/>
              <w:t>3.</w:t>
            </w:r>
          </w:p>
        </w:tc>
        <w:tc>
          <w:tcPr>
            <w:tcW w:w="1520" w:type="pct"/>
          </w:tcPr>
          <w:p w14:paraId="0DE533F5" w14:textId="31E4F016" w:rsidR="004B33BE" w:rsidRPr="007A2871" w:rsidRDefault="00363BB6" w:rsidP="005B2BF1">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Projekta izstrādē iesaistītās institūcijas</w:t>
            </w:r>
            <w:r>
              <w:rPr>
                <w:rFonts w:ascii="Times New Roman" w:eastAsia="Times New Roman" w:hAnsi="Times New Roman"/>
                <w:sz w:val="24"/>
                <w:szCs w:val="24"/>
                <w:lang w:eastAsia="lv-LV"/>
              </w:rPr>
              <w:t xml:space="preserve"> un publiskas personas kapitālsabiedrības</w:t>
            </w:r>
          </w:p>
        </w:tc>
        <w:tc>
          <w:tcPr>
            <w:tcW w:w="3289" w:type="pct"/>
          </w:tcPr>
          <w:p w14:paraId="2D06F8AD" w14:textId="6A495ED4" w:rsidR="00392D00" w:rsidRPr="007A2871" w:rsidRDefault="00480B38" w:rsidP="005B2BF1">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bCs/>
                <w:sz w:val="24"/>
                <w:szCs w:val="24"/>
                <w:lang w:eastAsia="lv-LV"/>
              </w:rPr>
              <w:t xml:space="preserve">Ekonomikas ministrija, </w:t>
            </w:r>
            <w:r w:rsidR="004158AA">
              <w:rPr>
                <w:rFonts w:ascii="Times New Roman" w:eastAsia="Times New Roman" w:hAnsi="Times New Roman"/>
                <w:bCs/>
                <w:sz w:val="24"/>
                <w:szCs w:val="24"/>
                <w:lang w:eastAsia="lv-LV"/>
              </w:rPr>
              <w:t>sabiedrība “</w:t>
            </w:r>
            <w:proofErr w:type="spellStart"/>
            <w:r w:rsidR="00820B25" w:rsidRPr="001B0078">
              <w:rPr>
                <w:rFonts w:ascii="Times New Roman" w:eastAsia="Times New Roman" w:hAnsi="Times New Roman"/>
                <w:bCs/>
                <w:sz w:val="24"/>
                <w:szCs w:val="24"/>
                <w:lang w:eastAsia="lv-LV"/>
              </w:rPr>
              <w:t>Altum</w:t>
            </w:r>
            <w:proofErr w:type="spellEnd"/>
            <w:r w:rsidR="004158AA">
              <w:rPr>
                <w:rFonts w:ascii="Times New Roman" w:eastAsia="Times New Roman" w:hAnsi="Times New Roman"/>
                <w:bCs/>
                <w:sz w:val="24"/>
                <w:szCs w:val="24"/>
                <w:lang w:eastAsia="lv-LV"/>
              </w:rPr>
              <w:t>”</w:t>
            </w:r>
            <w:r w:rsidR="00A7768E">
              <w:rPr>
                <w:rFonts w:ascii="Times New Roman" w:eastAsia="Times New Roman" w:hAnsi="Times New Roman"/>
                <w:bCs/>
                <w:sz w:val="24"/>
                <w:szCs w:val="24"/>
                <w:lang w:eastAsia="lv-LV"/>
              </w:rPr>
              <w:t>.</w:t>
            </w:r>
          </w:p>
        </w:tc>
      </w:tr>
      <w:tr w:rsidR="00925F9E" w14:paraId="175958CA" w14:textId="77777777" w:rsidTr="09E35D4E">
        <w:tc>
          <w:tcPr>
            <w:tcW w:w="191" w:type="pct"/>
          </w:tcPr>
          <w:p w14:paraId="3CBCAAF4" w14:textId="7FD7A2D5" w:rsidR="00392D00" w:rsidRPr="007A2871" w:rsidRDefault="00363BB6" w:rsidP="005B2BF1">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4.</w:t>
            </w:r>
          </w:p>
        </w:tc>
        <w:tc>
          <w:tcPr>
            <w:tcW w:w="1520" w:type="pct"/>
          </w:tcPr>
          <w:p w14:paraId="2CF71E8B" w14:textId="77777777" w:rsidR="00392D00" w:rsidRPr="007A2871" w:rsidRDefault="00363BB6" w:rsidP="005B2BF1">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Cita informācija</w:t>
            </w:r>
          </w:p>
        </w:tc>
        <w:tc>
          <w:tcPr>
            <w:tcW w:w="3289" w:type="pct"/>
          </w:tcPr>
          <w:p w14:paraId="1F5B946A" w14:textId="032430F6" w:rsidR="00577216" w:rsidRPr="007A2871" w:rsidRDefault="00363BB6" w:rsidP="005B2BF1">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Nav.</w:t>
            </w:r>
          </w:p>
        </w:tc>
      </w:tr>
    </w:tbl>
    <w:p w14:paraId="0D0D29A7" w14:textId="77777777" w:rsidR="00247BA4" w:rsidRPr="007A2871" w:rsidRDefault="00247BA4" w:rsidP="004A505F">
      <w:pPr>
        <w:spacing w:after="0" w:line="360" w:lineRule="auto"/>
        <w:rPr>
          <w:rFonts w:ascii="Times New Roman" w:hAnsi="Times New Roman"/>
          <w:i/>
          <w:sz w:val="24"/>
          <w:szCs w:val="24"/>
        </w:rPr>
      </w:pPr>
    </w:p>
    <w:tbl>
      <w:tblPr>
        <w:tblW w:w="5646" w:type="pct"/>
        <w:tblInd w:w="-725"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8"/>
        <w:gridCol w:w="451"/>
        <w:gridCol w:w="3234"/>
        <w:gridCol w:w="6805"/>
        <w:gridCol w:w="11"/>
        <w:gridCol w:w="38"/>
      </w:tblGrid>
      <w:tr w:rsidR="00925F9E" w14:paraId="74EC6D5A" w14:textId="77777777" w:rsidTr="00495097">
        <w:trPr>
          <w:gridBefore w:val="1"/>
          <w:gridAfter w:val="2"/>
          <w:wBefore w:w="4" w:type="pct"/>
          <w:wAfter w:w="23" w:type="pct"/>
          <w:trHeight w:val="555"/>
        </w:trPr>
        <w:tc>
          <w:tcPr>
            <w:tcW w:w="4973" w:type="pct"/>
            <w:gridSpan w:val="3"/>
            <w:tcBorders>
              <w:top w:val="outset" w:sz="6" w:space="0" w:color="414142"/>
              <w:left w:val="outset" w:sz="6" w:space="0" w:color="414142"/>
              <w:bottom w:val="outset" w:sz="6" w:space="0" w:color="414142"/>
              <w:right w:val="outset" w:sz="6" w:space="0" w:color="414142"/>
            </w:tcBorders>
            <w:vAlign w:val="center"/>
            <w:hideMark/>
          </w:tcPr>
          <w:p w14:paraId="1BADC85E" w14:textId="77777777" w:rsidR="001B53A6" w:rsidRPr="007A2871" w:rsidRDefault="00363BB6" w:rsidP="005B26B7">
            <w:pPr>
              <w:spacing w:before="100" w:beforeAutospacing="1" w:after="100" w:afterAutospacing="1" w:line="293" w:lineRule="atLeast"/>
              <w:jc w:val="center"/>
              <w:rPr>
                <w:rFonts w:ascii="Times New Roman" w:hAnsi="Times New Roman"/>
                <w:b/>
                <w:bCs/>
                <w:sz w:val="24"/>
                <w:szCs w:val="24"/>
              </w:rPr>
            </w:pPr>
            <w:r w:rsidRPr="007A2871">
              <w:rPr>
                <w:rFonts w:ascii="Times New Roman" w:hAnsi="Times New Roman"/>
                <w:sz w:val="24"/>
                <w:szCs w:val="24"/>
              </w:rPr>
              <w:lastRenderedPageBreak/>
              <w:t> </w:t>
            </w:r>
            <w:r w:rsidRPr="007A2871">
              <w:rPr>
                <w:rFonts w:ascii="Times New Roman" w:hAnsi="Times New Roman"/>
                <w:b/>
                <w:bCs/>
                <w:sz w:val="24"/>
                <w:szCs w:val="24"/>
              </w:rPr>
              <w:t>II. Tiesību akta projekta ietekme uz sabiedrību, tautsaimniecības attīstību un administratīvo slogu</w:t>
            </w:r>
          </w:p>
        </w:tc>
      </w:tr>
      <w:tr w:rsidR="00925F9E" w14:paraId="2F8AE82F" w14:textId="77777777" w:rsidTr="00495097">
        <w:trPr>
          <w:gridBefore w:val="1"/>
          <w:gridAfter w:val="2"/>
          <w:wBefore w:w="4" w:type="pct"/>
          <w:wAfter w:w="23" w:type="pct"/>
          <w:trHeight w:val="465"/>
        </w:trPr>
        <w:tc>
          <w:tcPr>
            <w:tcW w:w="214" w:type="pct"/>
            <w:tcBorders>
              <w:top w:val="outset" w:sz="6" w:space="0" w:color="414142"/>
              <w:left w:val="outset" w:sz="6" w:space="0" w:color="414142"/>
              <w:bottom w:val="outset" w:sz="6" w:space="0" w:color="414142"/>
              <w:right w:val="outset" w:sz="6" w:space="0" w:color="414142"/>
            </w:tcBorders>
            <w:hideMark/>
          </w:tcPr>
          <w:p w14:paraId="2D2C002B" w14:textId="77777777" w:rsidR="001B53A6" w:rsidRPr="007A2871" w:rsidRDefault="00363BB6" w:rsidP="005B26B7">
            <w:pPr>
              <w:spacing w:after="0" w:line="240" w:lineRule="auto"/>
              <w:rPr>
                <w:rFonts w:ascii="Times New Roman" w:hAnsi="Times New Roman"/>
                <w:sz w:val="24"/>
                <w:szCs w:val="24"/>
              </w:rPr>
            </w:pPr>
            <w:r w:rsidRPr="007A2871">
              <w:rPr>
                <w:rFonts w:ascii="Times New Roman" w:hAnsi="Times New Roman"/>
                <w:sz w:val="24"/>
                <w:szCs w:val="24"/>
              </w:rPr>
              <w:t>1.</w:t>
            </w:r>
          </w:p>
        </w:tc>
        <w:tc>
          <w:tcPr>
            <w:tcW w:w="1533" w:type="pct"/>
            <w:tcBorders>
              <w:top w:val="outset" w:sz="6" w:space="0" w:color="414142"/>
              <w:left w:val="outset" w:sz="6" w:space="0" w:color="414142"/>
              <w:bottom w:val="outset" w:sz="6" w:space="0" w:color="414142"/>
              <w:right w:val="outset" w:sz="6" w:space="0" w:color="414142"/>
            </w:tcBorders>
            <w:hideMark/>
          </w:tcPr>
          <w:p w14:paraId="0C0F4FCF" w14:textId="77777777" w:rsidR="001B53A6" w:rsidRPr="007A2871" w:rsidRDefault="00363BB6" w:rsidP="005B26B7">
            <w:pPr>
              <w:spacing w:after="0" w:line="240" w:lineRule="auto"/>
              <w:rPr>
                <w:rFonts w:ascii="Times New Roman" w:hAnsi="Times New Roman"/>
                <w:sz w:val="24"/>
                <w:szCs w:val="24"/>
              </w:rPr>
            </w:pPr>
            <w:r w:rsidRPr="007A2871">
              <w:rPr>
                <w:rFonts w:ascii="Times New Roman" w:hAnsi="Times New Roman"/>
                <w:sz w:val="24"/>
                <w:szCs w:val="24"/>
              </w:rPr>
              <w:t>Sabiedrības mērķgrupas, kuras tiesiskais regulējums ietekmē vai varētu ietekmēt</w:t>
            </w:r>
          </w:p>
        </w:tc>
        <w:tc>
          <w:tcPr>
            <w:tcW w:w="3226" w:type="pct"/>
            <w:tcBorders>
              <w:top w:val="outset" w:sz="6" w:space="0" w:color="414142"/>
              <w:left w:val="outset" w:sz="6" w:space="0" w:color="414142"/>
              <w:bottom w:val="outset" w:sz="6" w:space="0" w:color="414142"/>
              <w:right w:val="outset" w:sz="6" w:space="0" w:color="414142"/>
            </w:tcBorders>
          </w:tcPr>
          <w:p w14:paraId="4275780A" w14:textId="1F0B100C" w:rsidR="001B53A6" w:rsidRPr="007A2871" w:rsidRDefault="00BA5AE5" w:rsidP="001B374C">
            <w:pPr>
              <w:spacing w:after="0" w:line="240" w:lineRule="auto"/>
              <w:ind w:right="106"/>
              <w:jc w:val="both"/>
              <w:rPr>
                <w:rFonts w:ascii="Times New Roman" w:hAnsi="Times New Roman"/>
                <w:sz w:val="24"/>
                <w:szCs w:val="24"/>
              </w:rPr>
            </w:pPr>
            <w:r>
              <w:rPr>
                <w:rFonts w:ascii="Times New Roman" w:hAnsi="Times New Roman"/>
                <w:sz w:val="24"/>
                <w:szCs w:val="24"/>
              </w:rPr>
              <w:t>D</w:t>
            </w:r>
            <w:r w:rsidR="001B374C">
              <w:rPr>
                <w:rFonts w:ascii="Times New Roman" w:hAnsi="Times New Roman"/>
                <w:sz w:val="24"/>
                <w:szCs w:val="24"/>
              </w:rPr>
              <w:t xml:space="preserve">zīvojamo </w:t>
            </w:r>
            <w:r w:rsidR="004C20F1">
              <w:rPr>
                <w:rFonts w:ascii="Times New Roman" w:hAnsi="Times New Roman"/>
                <w:sz w:val="24"/>
                <w:szCs w:val="24"/>
              </w:rPr>
              <w:t xml:space="preserve">māju </w:t>
            </w:r>
            <w:r w:rsidR="001B374C">
              <w:rPr>
                <w:rFonts w:ascii="Times New Roman" w:hAnsi="Times New Roman"/>
                <w:sz w:val="24"/>
                <w:szCs w:val="24"/>
              </w:rPr>
              <w:t>īpašnieki, būvkomersanti</w:t>
            </w:r>
            <w:r w:rsidR="00826020">
              <w:rPr>
                <w:rFonts w:ascii="Times New Roman" w:hAnsi="Times New Roman"/>
                <w:sz w:val="24"/>
                <w:szCs w:val="24"/>
              </w:rPr>
              <w:t xml:space="preserve"> un </w:t>
            </w:r>
            <w:r w:rsidR="00381FCF">
              <w:rPr>
                <w:rFonts w:ascii="Times New Roman" w:hAnsi="Times New Roman"/>
                <w:sz w:val="24"/>
                <w:szCs w:val="24"/>
              </w:rPr>
              <w:t>sabiedrība “</w:t>
            </w:r>
            <w:proofErr w:type="spellStart"/>
            <w:r w:rsidR="00826020">
              <w:rPr>
                <w:rFonts w:ascii="Times New Roman" w:hAnsi="Times New Roman"/>
                <w:sz w:val="24"/>
                <w:szCs w:val="24"/>
              </w:rPr>
              <w:t>Altum</w:t>
            </w:r>
            <w:proofErr w:type="spellEnd"/>
            <w:r w:rsidR="00381FCF">
              <w:rPr>
                <w:rFonts w:ascii="Times New Roman" w:hAnsi="Times New Roman"/>
                <w:sz w:val="24"/>
                <w:szCs w:val="24"/>
              </w:rPr>
              <w:t>”</w:t>
            </w:r>
            <w:r w:rsidR="001B374C">
              <w:rPr>
                <w:rFonts w:ascii="Times New Roman" w:hAnsi="Times New Roman"/>
                <w:sz w:val="24"/>
                <w:szCs w:val="24"/>
              </w:rPr>
              <w:t>.</w:t>
            </w:r>
          </w:p>
        </w:tc>
      </w:tr>
      <w:tr w:rsidR="00925F9E" w14:paraId="65A5AF99" w14:textId="77777777" w:rsidTr="00495097">
        <w:trPr>
          <w:gridBefore w:val="1"/>
          <w:gridAfter w:val="2"/>
          <w:wBefore w:w="4" w:type="pct"/>
          <w:wAfter w:w="23" w:type="pct"/>
          <w:trHeight w:val="510"/>
        </w:trPr>
        <w:tc>
          <w:tcPr>
            <w:tcW w:w="214" w:type="pct"/>
            <w:tcBorders>
              <w:top w:val="outset" w:sz="6" w:space="0" w:color="414142"/>
              <w:left w:val="outset" w:sz="6" w:space="0" w:color="414142"/>
              <w:bottom w:val="outset" w:sz="6" w:space="0" w:color="414142"/>
              <w:right w:val="outset" w:sz="6" w:space="0" w:color="414142"/>
            </w:tcBorders>
            <w:hideMark/>
          </w:tcPr>
          <w:p w14:paraId="7EFA10A9" w14:textId="77777777" w:rsidR="001B53A6" w:rsidRPr="007A2871" w:rsidRDefault="00363BB6" w:rsidP="005B26B7">
            <w:pPr>
              <w:spacing w:after="0" w:line="240" w:lineRule="auto"/>
              <w:rPr>
                <w:rFonts w:ascii="Times New Roman" w:hAnsi="Times New Roman"/>
                <w:sz w:val="24"/>
                <w:szCs w:val="24"/>
              </w:rPr>
            </w:pPr>
            <w:r w:rsidRPr="007A2871">
              <w:rPr>
                <w:rFonts w:ascii="Times New Roman" w:hAnsi="Times New Roman"/>
                <w:sz w:val="24"/>
                <w:szCs w:val="24"/>
              </w:rPr>
              <w:t>2.</w:t>
            </w:r>
          </w:p>
        </w:tc>
        <w:tc>
          <w:tcPr>
            <w:tcW w:w="1533" w:type="pct"/>
            <w:tcBorders>
              <w:top w:val="outset" w:sz="6" w:space="0" w:color="414142"/>
              <w:left w:val="outset" w:sz="6" w:space="0" w:color="414142"/>
              <w:bottom w:val="outset" w:sz="6" w:space="0" w:color="414142"/>
              <w:right w:val="outset" w:sz="6" w:space="0" w:color="414142"/>
            </w:tcBorders>
            <w:hideMark/>
          </w:tcPr>
          <w:p w14:paraId="5A5E2F6F" w14:textId="77777777" w:rsidR="001B53A6" w:rsidRPr="007A2871" w:rsidRDefault="00363BB6" w:rsidP="005B26B7">
            <w:pPr>
              <w:spacing w:after="0" w:line="240" w:lineRule="auto"/>
              <w:rPr>
                <w:rFonts w:ascii="Times New Roman" w:hAnsi="Times New Roman"/>
                <w:sz w:val="24"/>
                <w:szCs w:val="24"/>
              </w:rPr>
            </w:pPr>
            <w:r w:rsidRPr="007A2871">
              <w:rPr>
                <w:rFonts w:ascii="Times New Roman" w:hAnsi="Times New Roman"/>
                <w:sz w:val="24"/>
                <w:szCs w:val="24"/>
              </w:rPr>
              <w:t>Tiesiskā regulējuma ietekme uz tautsaimniecību un administratīvo slogu</w:t>
            </w:r>
          </w:p>
        </w:tc>
        <w:tc>
          <w:tcPr>
            <w:tcW w:w="3226" w:type="pct"/>
            <w:tcBorders>
              <w:top w:val="outset" w:sz="6" w:space="0" w:color="414142"/>
              <w:left w:val="outset" w:sz="6" w:space="0" w:color="414142"/>
              <w:bottom w:val="outset" w:sz="6" w:space="0" w:color="414142"/>
              <w:right w:val="outset" w:sz="6" w:space="0" w:color="414142"/>
            </w:tcBorders>
          </w:tcPr>
          <w:p w14:paraId="6A4EA1E5" w14:textId="1F296FFE" w:rsidR="005B38A0" w:rsidRPr="007A2871" w:rsidRDefault="0055553E" w:rsidP="001B374C">
            <w:pPr>
              <w:spacing w:after="0" w:line="240" w:lineRule="auto"/>
              <w:ind w:right="106"/>
              <w:jc w:val="both"/>
              <w:rPr>
                <w:rFonts w:ascii="Times New Roman" w:hAnsi="Times New Roman"/>
                <w:sz w:val="24"/>
                <w:szCs w:val="24"/>
              </w:rPr>
            </w:pPr>
            <w:r>
              <w:rPr>
                <w:rFonts w:ascii="Times New Roman" w:hAnsi="Times New Roman"/>
                <w:iCs/>
                <w:sz w:val="24"/>
                <w:szCs w:val="24"/>
              </w:rPr>
              <w:t>Sabiedrības grupām un institūcijām Noteikumu projekta tiesiskais regulējums nemaina tiesības un pienākumus, kā arī veicamās darbības.</w:t>
            </w:r>
            <w:r w:rsidR="00A7768E">
              <w:rPr>
                <w:rFonts w:ascii="Times New Roman" w:eastAsia="Times New Roman" w:hAnsi="Times New Roman"/>
                <w:iCs/>
                <w:color w:val="000000" w:themeColor="text1"/>
                <w:sz w:val="24"/>
                <w:szCs w:val="24"/>
                <w:lang w:eastAsia="lv-LV"/>
              </w:rPr>
              <w:t>.</w:t>
            </w:r>
            <w:r w:rsidR="000A762C">
              <w:rPr>
                <w:rFonts w:ascii="Times New Roman" w:eastAsia="Times New Roman" w:hAnsi="Times New Roman"/>
                <w:iCs/>
                <w:color w:val="000000" w:themeColor="text1"/>
                <w:sz w:val="24"/>
                <w:szCs w:val="24"/>
                <w:lang w:eastAsia="lv-LV"/>
              </w:rPr>
              <w:t xml:space="preserve"> </w:t>
            </w:r>
            <w:r w:rsidR="001B374C" w:rsidRPr="00C93D5E">
              <w:rPr>
                <w:rFonts w:ascii="Times New Roman" w:eastAsia="Times New Roman" w:hAnsi="Times New Roman"/>
                <w:iCs/>
                <w:color w:val="000000" w:themeColor="text1"/>
                <w:sz w:val="24"/>
                <w:szCs w:val="24"/>
                <w:lang w:eastAsia="lv-LV"/>
              </w:rPr>
              <w:t>Noteikumu projekts</w:t>
            </w:r>
            <w:r w:rsidR="001B374C">
              <w:rPr>
                <w:rFonts w:ascii="Times New Roman" w:eastAsia="Times New Roman" w:hAnsi="Times New Roman"/>
                <w:iCs/>
                <w:color w:val="000000" w:themeColor="text1"/>
                <w:sz w:val="24"/>
                <w:szCs w:val="24"/>
                <w:lang w:eastAsia="lv-LV"/>
              </w:rPr>
              <w:t xml:space="preserve"> pozitīvi ietekmēs tautsaimniecību.</w:t>
            </w:r>
          </w:p>
        </w:tc>
      </w:tr>
      <w:tr w:rsidR="00925F9E" w14:paraId="25A2AD93" w14:textId="77777777" w:rsidTr="00495097">
        <w:trPr>
          <w:gridBefore w:val="1"/>
          <w:gridAfter w:val="2"/>
          <w:wBefore w:w="4" w:type="pct"/>
          <w:wAfter w:w="23" w:type="pct"/>
          <w:trHeight w:val="510"/>
        </w:trPr>
        <w:tc>
          <w:tcPr>
            <w:tcW w:w="214" w:type="pct"/>
            <w:tcBorders>
              <w:top w:val="outset" w:sz="6" w:space="0" w:color="414142"/>
              <w:left w:val="outset" w:sz="6" w:space="0" w:color="414142"/>
              <w:bottom w:val="outset" w:sz="6" w:space="0" w:color="414142"/>
              <w:right w:val="outset" w:sz="6" w:space="0" w:color="414142"/>
            </w:tcBorders>
            <w:hideMark/>
          </w:tcPr>
          <w:p w14:paraId="204E5F85" w14:textId="7BFB22B7" w:rsidR="001B53A6" w:rsidRPr="007A2871" w:rsidRDefault="00363BB6" w:rsidP="005B26B7">
            <w:pPr>
              <w:spacing w:after="0" w:line="240" w:lineRule="auto"/>
              <w:rPr>
                <w:rFonts w:ascii="Times New Roman" w:hAnsi="Times New Roman"/>
                <w:sz w:val="24"/>
                <w:szCs w:val="24"/>
              </w:rPr>
            </w:pPr>
            <w:r w:rsidRPr="007A2871">
              <w:rPr>
                <w:rFonts w:ascii="Times New Roman" w:hAnsi="Times New Roman"/>
                <w:sz w:val="24"/>
                <w:szCs w:val="24"/>
              </w:rPr>
              <w:t>3.</w:t>
            </w:r>
          </w:p>
        </w:tc>
        <w:tc>
          <w:tcPr>
            <w:tcW w:w="1533" w:type="pct"/>
            <w:tcBorders>
              <w:top w:val="outset" w:sz="6" w:space="0" w:color="414142"/>
              <w:left w:val="outset" w:sz="6" w:space="0" w:color="414142"/>
              <w:bottom w:val="outset" w:sz="6" w:space="0" w:color="414142"/>
              <w:right w:val="outset" w:sz="6" w:space="0" w:color="414142"/>
            </w:tcBorders>
            <w:hideMark/>
          </w:tcPr>
          <w:p w14:paraId="79B32A1C" w14:textId="77777777" w:rsidR="001B53A6" w:rsidRPr="007A2871" w:rsidRDefault="00363BB6" w:rsidP="005B26B7">
            <w:pPr>
              <w:spacing w:after="0" w:line="240" w:lineRule="auto"/>
              <w:rPr>
                <w:rFonts w:ascii="Times New Roman" w:hAnsi="Times New Roman"/>
                <w:sz w:val="24"/>
                <w:szCs w:val="24"/>
              </w:rPr>
            </w:pPr>
            <w:r w:rsidRPr="00882564">
              <w:rPr>
                <w:rFonts w:ascii="Times New Roman" w:hAnsi="Times New Roman"/>
                <w:sz w:val="24"/>
                <w:szCs w:val="24"/>
              </w:rPr>
              <w:t>Administratīvo izmaksu monetārs novērtējums</w:t>
            </w:r>
          </w:p>
        </w:tc>
        <w:tc>
          <w:tcPr>
            <w:tcW w:w="3226" w:type="pct"/>
            <w:tcBorders>
              <w:top w:val="outset" w:sz="6" w:space="0" w:color="414142"/>
              <w:left w:val="outset" w:sz="6" w:space="0" w:color="414142"/>
              <w:bottom w:val="outset" w:sz="6" w:space="0" w:color="414142"/>
              <w:right w:val="outset" w:sz="6" w:space="0" w:color="414142"/>
            </w:tcBorders>
            <w:hideMark/>
          </w:tcPr>
          <w:p w14:paraId="6963683C" w14:textId="2A2F8A56" w:rsidR="00DF450B" w:rsidRPr="00BC24DD" w:rsidRDefault="000F45CE" w:rsidP="001B374C">
            <w:pPr>
              <w:spacing w:after="0"/>
              <w:ind w:right="106"/>
              <w:jc w:val="both"/>
              <w:rPr>
                <w:rFonts w:ascii="Times New Roman" w:hAnsi="Times New Roman"/>
                <w:sz w:val="24"/>
                <w:szCs w:val="24"/>
              </w:rPr>
            </w:pPr>
            <w:r>
              <w:rPr>
                <w:rFonts w:ascii="Times New Roman" w:hAnsi="Times New Roman"/>
                <w:iCs/>
                <w:sz w:val="24"/>
                <w:szCs w:val="24"/>
              </w:rPr>
              <w:t>Noteikumu p</w:t>
            </w:r>
            <w:r w:rsidR="00826020" w:rsidRPr="00826020">
              <w:rPr>
                <w:rFonts w:ascii="Times New Roman" w:hAnsi="Times New Roman"/>
                <w:iCs/>
                <w:sz w:val="24"/>
                <w:szCs w:val="24"/>
              </w:rPr>
              <w:t>rojekts šo jomu neskar.</w:t>
            </w:r>
          </w:p>
        </w:tc>
      </w:tr>
      <w:tr w:rsidR="001B374C" w14:paraId="1074DD46" w14:textId="77777777" w:rsidTr="00495097">
        <w:trPr>
          <w:gridBefore w:val="1"/>
          <w:gridAfter w:val="2"/>
          <w:wBefore w:w="4" w:type="pct"/>
          <w:wAfter w:w="23" w:type="pct"/>
          <w:trHeight w:val="510"/>
        </w:trPr>
        <w:tc>
          <w:tcPr>
            <w:tcW w:w="214" w:type="pct"/>
            <w:tcBorders>
              <w:top w:val="outset" w:sz="6" w:space="0" w:color="414142"/>
              <w:left w:val="outset" w:sz="6" w:space="0" w:color="414142"/>
              <w:bottom w:val="outset" w:sz="6" w:space="0" w:color="414142"/>
              <w:right w:val="outset" w:sz="6" w:space="0" w:color="414142"/>
            </w:tcBorders>
          </w:tcPr>
          <w:p w14:paraId="33EB2809" w14:textId="3622E440" w:rsidR="001B374C" w:rsidRPr="007A2871" w:rsidRDefault="001B374C" w:rsidP="005B26B7">
            <w:pPr>
              <w:spacing w:after="0" w:line="240" w:lineRule="auto"/>
              <w:rPr>
                <w:rFonts w:ascii="Times New Roman" w:hAnsi="Times New Roman"/>
                <w:sz w:val="24"/>
                <w:szCs w:val="24"/>
              </w:rPr>
            </w:pPr>
            <w:r>
              <w:rPr>
                <w:rFonts w:ascii="Times New Roman" w:hAnsi="Times New Roman"/>
                <w:sz w:val="24"/>
                <w:szCs w:val="24"/>
              </w:rPr>
              <w:t>4.</w:t>
            </w:r>
          </w:p>
        </w:tc>
        <w:tc>
          <w:tcPr>
            <w:tcW w:w="1533" w:type="pct"/>
            <w:tcBorders>
              <w:top w:val="outset" w:sz="6" w:space="0" w:color="414142"/>
              <w:left w:val="outset" w:sz="6" w:space="0" w:color="414142"/>
              <w:bottom w:val="outset" w:sz="6" w:space="0" w:color="414142"/>
              <w:right w:val="outset" w:sz="6" w:space="0" w:color="414142"/>
            </w:tcBorders>
          </w:tcPr>
          <w:p w14:paraId="5F6BA6F4" w14:textId="3A9D747B" w:rsidR="001B374C" w:rsidRPr="00882564" w:rsidRDefault="001B374C" w:rsidP="005B26B7">
            <w:pPr>
              <w:spacing w:after="0" w:line="240" w:lineRule="auto"/>
              <w:rPr>
                <w:rFonts w:ascii="Times New Roman" w:hAnsi="Times New Roman"/>
                <w:sz w:val="24"/>
                <w:szCs w:val="24"/>
              </w:rPr>
            </w:pPr>
            <w:r w:rsidRPr="00C93D5E">
              <w:rPr>
                <w:rFonts w:ascii="Times New Roman" w:eastAsia="Times New Roman" w:hAnsi="Times New Roman"/>
                <w:iCs/>
                <w:color w:val="000000" w:themeColor="text1"/>
                <w:sz w:val="24"/>
                <w:szCs w:val="24"/>
                <w:lang w:eastAsia="lv-LV"/>
              </w:rPr>
              <w:t>Atbilstības izmaksu monetārs novērtējums</w:t>
            </w:r>
          </w:p>
        </w:tc>
        <w:tc>
          <w:tcPr>
            <w:tcW w:w="3226" w:type="pct"/>
            <w:tcBorders>
              <w:top w:val="outset" w:sz="6" w:space="0" w:color="414142"/>
              <w:left w:val="outset" w:sz="6" w:space="0" w:color="414142"/>
              <w:bottom w:val="outset" w:sz="6" w:space="0" w:color="414142"/>
              <w:right w:val="outset" w:sz="6" w:space="0" w:color="414142"/>
            </w:tcBorders>
          </w:tcPr>
          <w:p w14:paraId="3FF0B5A2" w14:textId="36113BCA" w:rsidR="001B374C" w:rsidRPr="001B374C" w:rsidRDefault="000F45CE" w:rsidP="001B374C">
            <w:pPr>
              <w:spacing w:after="0"/>
              <w:ind w:right="106"/>
              <w:jc w:val="both"/>
              <w:rPr>
                <w:rFonts w:ascii="Times New Roman" w:hAnsi="Times New Roman"/>
                <w:sz w:val="24"/>
                <w:szCs w:val="24"/>
              </w:rPr>
            </w:pPr>
            <w:r>
              <w:rPr>
                <w:rFonts w:ascii="Times New Roman" w:hAnsi="Times New Roman"/>
                <w:iCs/>
                <w:sz w:val="24"/>
                <w:szCs w:val="24"/>
              </w:rPr>
              <w:t>Noteikumu p</w:t>
            </w:r>
            <w:r w:rsidRPr="00826020">
              <w:rPr>
                <w:rFonts w:ascii="Times New Roman" w:hAnsi="Times New Roman"/>
                <w:iCs/>
                <w:sz w:val="24"/>
                <w:szCs w:val="24"/>
              </w:rPr>
              <w:t xml:space="preserve">rojekts </w:t>
            </w:r>
            <w:r w:rsidR="00826020" w:rsidRPr="00826020">
              <w:rPr>
                <w:rFonts w:ascii="Times New Roman" w:eastAsia="Times New Roman" w:hAnsi="Times New Roman"/>
                <w:iCs/>
                <w:color w:val="000000" w:themeColor="text1"/>
                <w:sz w:val="24"/>
                <w:szCs w:val="24"/>
                <w:lang w:eastAsia="lv-LV"/>
              </w:rPr>
              <w:t>šo jomu neskar.</w:t>
            </w:r>
          </w:p>
        </w:tc>
      </w:tr>
      <w:tr w:rsidR="00925F9E" w14:paraId="27129247" w14:textId="77777777" w:rsidTr="00495097">
        <w:trPr>
          <w:gridBefore w:val="1"/>
          <w:gridAfter w:val="2"/>
          <w:wBefore w:w="4" w:type="pct"/>
          <w:wAfter w:w="23" w:type="pct"/>
          <w:trHeight w:val="345"/>
        </w:trPr>
        <w:tc>
          <w:tcPr>
            <w:tcW w:w="214" w:type="pct"/>
            <w:tcBorders>
              <w:top w:val="outset" w:sz="6" w:space="0" w:color="414142"/>
              <w:left w:val="outset" w:sz="6" w:space="0" w:color="414142"/>
              <w:bottom w:val="single" w:sz="4" w:space="0" w:color="auto"/>
              <w:right w:val="outset" w:sz="6" w:space="0" w:color="414142"/>
            </w:tcBorders>
            <w:hideMark/>
          </w:tcPr>
          <w:p w14:paraId="6CE9A9D4" w14:textId="10694431" w:rsidR="001B53A6" w:rsidRPr="007A2871" w:rsidRDefault="00F70AE9" w:rsidP="005B26B7">
            <w:pPr>
              <w:spacing w:after="0" w:line="240" w:lineRule="auto"/>
              <w:rPr>
                <w:rFonts w:ascii="Times New Roman" w:hAnsi="Times New Roman"/>
                <w:sz w:val="24"/>
                <w:szCs w:val="24"/>
              </w:rPr>
            </w:pPr>
            <w:r>
              <w:rPr>
                <w:rFonts w:ascii="Times New Roman" w:hAnsi="Times New Roman"/>
                <w:sz w:val="24"/>
                <w:szCs w:val="24"/>
              </w:rPr>
              <w:t>5</w:t>
            </w:r>
            <w:r w:rsidR="00363BB6" w:rsidRPr="007A2871">
              <w:rPr>
                <w:rFonts w:ascii="Times New Roman" w:hAnsi="Times New Roman"/>
                <w:sz w:val="24"/>
                <w:szCs w:val="24"/>
              </w:rPr>
              <w:t>.</w:t>
            </w:r>
          </w:p>
        </w:tc>
        <w:tc>
          <w:tcPr>
            <w:tcW w:w="1533" w:type="pct"/>
            <w:tcBorders>
              <w:top w:val="outset" w:sz="6" w:space="0" w:color="414142"/>
              <w:left w:val="outset" w:sz="6" w:space="0" w:color="414142"/>
              <w:bottom w:val="single" w:sz="4" w:space="0" w:color="auto"/>
              <w:right w:val="outset" w:sz="6" w:space="0" w:color="414142"/>
            </w:tcBorders>
            <w:hideMark/>
          </w:tcPr>
          <w:p w14:paraId="5B252A84" w14:textId="77777777" w:rsidR="001B53A6" w:rsidRPr="007A2871" w:rsidRDefault="00363BB6" w:rsidP="005B26B7">
            <w:pPr>
              <w:spacing w:after="0" w:line="240" w:lineRule="auto"/>
              <w:rPr>
                <w:rFonts w:ascii="Times New Roman" w:hAnsi="Times New Roman"/>
                <w:sz w:val="24"/>
                <w:szCs w:val="24"/>
              </w:rPr>
            </w:pPr>
            <w:r w:rsidRPr="007A2871">
              <w:rPr>
                <w:rFonts w:ascii="Times New Roman" w:hAnsi="Times New Roman"/>
                <w:sz w:val="24"/>
                <w:szCs w:val="24"/>
              </w:rPr>
              <w:t>Cita informācija</w:t>
            </w:r>
          </w:p>
        </w:tc>
        <w:tc>
          <w:tcPr>
            <w:tcW w:w="3226" w:type="pct"/>
            <w:tcBorders>
              <w:top w:val="outset" w:sz="6" w:space="0" w:color="414142"/>
              <w:left w:val="outset" w:sz="6" w:space="0" w:color="414142"/>
              <w:bottom w:val="single" w:sz="4" w:space="0" w:color="auto"/>
              <w:right w:val="outset" w:sz="6" w:space="0" w:color="414142"/>
            </w:tcBorders>
            <w:hideMark/>
          </w:tcPr>
          <w:p w14:paraId="3BDCF793" w14:textId="77777777" w:rsidR="001B53A6" w:rsidRPr="007A2871" w:rsidRDefault="00363BB6" w:rsidP="005B26B7">
            <w:pPr>
              <w:spacing w:before="100" w:beforeAutospacing="1" w:after="100" w:afterAutospacing="1" w:line="293" w:lineRule="atLeast"/>
              <w:rPr>
                <w:rFonts w:ascii="Times New Roman" w:hAnsi="Times New Roman"/>
                <w:sz w:val="24"/>
                <w:szCs w:val="24"/>
              </w:rPr>
            </w:pPr>
            <w:r w:rsidRPr="007A2871">
              <w:rPr>
                <w:rFonts w:ascii="Times New Roman" w:hAnsi="Times New Roman"/>
                <w:sz w:val="24"/>
                <w:szCs w:val="24"/>
              </w:rPr>
              <w:t>Nav</w:t>
            </w:r>
          </w:p>
        </w:tc>
      </w:tr>
      <w:tr w:rsidR="00086514" w:rsidRPr="00700B5A" w14:paraId="604B445B" w14:textId="77777777" w:rsidTr="00495097">
        <w:trPr>
          <w:gridBefore w:val="1"/>
          <w:gridAfter w:val="2"/>
          <w:wBefore w:w="4" w:type="pct"/>
          <w:wAfter w:w="23" w:type="pct"/>
          <w:trHeight w:val="345"/>
        </w:trPr>
        <w:tc>
          <w:tcPr>
            <w:tcW w:w="214" w:type="pct"/>
            <w:tcBorders>
              <w:top w:val="single" w:sz="4" w:space="0" w:color="auto"/>
              <w:left w:val="nil"/>
              <w:bottom w:val="nil"/>
              <w:right w:val="nil"/>
            </w:tcBorders>
          </w:tcPr>
          <w:p w14:paraId="0A579486" w14:textId="5004B396" w:rsidR="00086514" w:rsidRPr="00700B5A" w:rsidRDefault="00086514" w:rsidP="005B26B7">
            <w:pPr>
              <w:spacing w:after="0" w:line="240" w:lineRule="auto"/>
              <w:rPr>
                <w:rFonts w:ascii="Times New Roman" w:hAnsi="Times New Roman"/>
                <w:sz w:val="24"/>
                <w:szCs w:val="24"/>
              </w:rPr>
            </w:pPr>
          </w:p>
        </w:tc>
        <w:tc>
          <w:tcPr>
            <w:tcW w:w="1533" w:type="pct"/>
            <w:tcBorders>
              <w:top w:val="single" w:sz="4" w:space="0" w:color="auto"/>
              <w:left w:val="nil"/>
              <w:bottom w:val="nil"/>
              <w:right w:val="nil"/>
            </w:tcBorders>
          </w:tcPr>
          <w:p w14:paraId="5CE98ABB" w14:textId="77777777" w:rsidR="00086514" w:rsidRPr="00700B5A" w:rsidRDefault="00086514" w:rsidP="005B26B7">
            <w:pPr>
              <w:spacing w:after="0" w:line="240" w:lineRule="auto"/>
              <w:rPr>
                <w:rFonts w:ascii="Times New Roman" w:hAnsi="Times New Roman"/>
                <w:sz w:val="24"/>
                <w:szCs w:val="24"/>
              </w:rPr>
            </w:pPr>
          </w:p>
        </w:tc>
        <w:tc>
          <w:tcPr>
            <w:tcW w:w="3226" w:type="pct"/>
            <w:tcBorders>
              <w:top w:val="single" w:sz="4" w:space="0" w:color="auto"/>
              <w:left w:val="nil"/>
              <w:bottom w:val="nil"/>
              <w:right w:val="nil"/>
            </w:tcBorders>
          </w:tcPr>
          <w:p w14:paraId="067C0EAA" w14:textId="77777777" w:rsidR="00086514" w:rsidRPr="00700B5A" w:rsidRDefault="00086514" w:rsidP="005B26B7">
            <w:pPr>
              <w:spacing w:before="100" w:beforeAutospacing="1" w:after="100" w:afterAutospacing="1" w:line="293" w:lineRule="atLeast"/>
              <w:rPr>
                <w:rFonts w:ascii="Times New Roman" w:hAnsi="Times New Roman"/>
                <w:sz w:val="24"/>
                <w:szCs w:val="24"/>
              </w:rPr>
            </w:pPr>
          </w:p>
        </w:tc>
      </w:tr>
      <w:tr w:rsidR="00495097" w:rsidRPr="00076404" w14:paraId="0D0D1C81" w14:textId="77777777" w:rsidTr="004950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Before w:val="1"/>
          <w:wBefore w:w="4" w:type="pct"/>
          <w:trHeight w:val="249"/>
        </w:trPr>
        <w:tc>
          <w:tcPr>
            <w:tcW w:w="4996" w:type="pct"/>
            <w:gridSpan w:val="5"/>
            <w:tcBorders>
              <w:top w:val="single" w:sz="4" w:space="0" w:color="auto"/>
              <w:left w:val="single" w:sz="4" w:space="0" w:color="auto"/>
              <w:bottom w:val="single" w:sz="4" w:space="0" w:color="auto"/>
              <w:right w:val="single" w:sz="4" w:space="0" w:color="auto"/>
            </w:tcBorders>
            <w:shd w:val="clear" w:color="auto" w:fill="auto"/>
          </w:tcPr>
          <w:p w14:paraId="22E3825E" w14:textId="77777777" w:rsidR="00495097" w:rsidRPr="00076404" w:rsidRDefault="00495097" w:rsidP="0006213D">
            <w:pPr>
              <w:contextualSpacing/>
              <w:jc w:val="center"/>
              <w:rPr>
                <w:rFonts w:ascii="Times New Roman" w:eastAsia="Times New Roman" w:hAnsi="Times New Roman"/>
                <w:b/>
                <w:bCs/>
                <w:sz w:val="24"/>
                <w:szCs w:val="24"/>
                <w:lang w:eastAsia="lv-LV"/>
              </w:rPr>
            </w:pPr>
            <w:r w:rsidRPr="00076404">
              <w:rPr>
                <w:rFonts w:ascii="Times New Roman" w:eastAsia="Times New Roman" w:hAnsi="Times New Roman"/>
                <w:b/>
                <w:bCs/>
                <w:sz w:val="24"/>
                <w:szCs w:val="24"/>
                <w:lang w:eastAsia="lv-LV"/>
              </w:rPr>
              <w:t>III. Tiesību akta projekta ietekme uz valsts budžetu un pašvaldību budžetiem</w:t>
            </w:r>
          </w:p>
        </w:tc>
      </w:tr>
      <w:tr w:rsidR="00C74F63" w:rsidRPr="00076404" w14:paraId="63E810F1" w14:textId="77777777" w:rsidTr="00062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Before w:val="1"/>
          <w:wBefore w:w="4" w:type="pct"/>
          <w:cantSplit/>
          <w:trHeight w:val="42"/>
        </w:trPr>
        <w:tc>
          <w:tcPr>
            <w:tcW w:w="4996" w:type="pct"/>
            <w:gridSpan w:val="5"/>
            <w:tcBorders>
              <w:top w:val="single" w:sz="4" w:space="0" w:color="auto"/>
              <w:left w:val="single" w:sz="4" w:space="0" w:color="auto"/>
              <w:bottom w:val="single" w:sz="4" w:space="0" w:color="auto"/>
              <w:right w:val="single" w:sz="4" w:space="0" w:color="auto"/>
            </w:tcBorders>
            <w:shd w:val="clear" w:color="auto" w:fill="auto"/>
            <w:hideMark/>
          </w:tcPr>
          <w:p w14:paraId="4605B470" w14:textId="2A902E36" w:rsidR="00C74F63" w:rsidRPr="00076404" w:rsidRDefault="00C74F63" w:rsidP="0006213D">
            <w:pPr>
              <w:spacing w:after="0"/>
              <w:jc w:val="center"/>
              <w:rPr>
                <w:rFonts w:ascii="Times New Roman" w:hAnsi="Times New Roman"/>
                <w:sz w:val="24"/>
                <w:szCs w:val="24"/>
              </w:rPr>
            </w:pPr>
            <w:r>
              <w:rPr>
                <w:rFonts w:ascii="Times New Roman" w:eastAsia="Times New Roman" w:hAnsi="Times New Roman"/>
                <w:sz w:val="24"/>
                <w:szCs w:val="24"/>
                <w:lang w:eastAsia="lv-LV"/>
              </w:rPr>
              <w:t>Noteikumu projekts šo jomu neskar.</w:t>
            </w:r>
          </w:p>
        </w:tc>
      </w:tr>
      <w:tr w:rsidR="00AE0F01" w:rsidRPr="00AE0F01" w14:paraId="74CD3A19" w14:textId="77777777" w:rsidTr="00495097">
        <w:tblPrEx>
          <w:tblCellSpacing w:w="15" w:type="dxa"/>
          <w:tblBorders>
            <w:top w:val="outset" w:sz="6" w:space="0" w:color="auto"/>
            <w:left w:val="outset" w:sz="6" w:space="0" w:color="auto"/>
            <w:bottom w:val="outset" w:sz="6" w:space="0" w:color="auto"/>
            <w:right w:val="outset" w:sz="6" w:space="0" w:color="auto"/>
          </w:tblBorders>
        </w:tblPrEx>
        <w:trPr>
          <w:gridAfter w:val="1"/>
          <w:wAfter w:w="18" w:type="pct"/>
          <w:tblCellSpacing w:w="15" w:type="dxa"/>
        </w:trPr>
        <w:tc>
          <w:tcPr>
            <w:tcW w:w="4982" w:type="pct"/>
            <w:gridSpan w:val="5"/>
            <w:tcBorders>
              <w:top w:val="outset" w:sz="6" w:space="0" w:color="auto"/>
              <w:left w:val="outset" w:sz="6" w:space="0" w:color="auto"/>
              <w:bottom w:val="outset" w:sz="6" w:space="0" w:color="auto"/>
              <w:right w:val="outset" w:sz="6" w:space="0" w:color="auto"/>
            </w:tcBorders>
            <w:vAlign w:val="center"/>
            <w:hideMark/>
          </w:tcPr>
          <w:p w14:paraId="74C6418A" w14:textId="7C188ADA" w:rsidR="00AE0F01" w:rsidRPr="00AE0F01" w:rsidRDefault="00AE0F01" w:rsidP="00325EAC">
            <w:pPr>
              <w:spacing w:after="0" w:line="240" w:lineRule="auto"/>
              <w:jc w:val="center"/>
              <w:rPr>
                <w:rFonts w:ascii="Times New Roman" w:eastAsia="Times New Roman" w:hAnsi="Times New Roman"/>
                <w:b/>
                <w:bCs/>
                <w:iCs/>
                <w:sz w:val="24"/>
                <w:szCs w:val="24"/>
                <w:lang w:eastAsia="lv-LV"/>
              </w:rPr>
            </w:pPr>
            <w:r w:rsidRPr="00AE0F01">
              <w:rPr>
                <w:rFonts w:ascii="Times New Roman" w:eastAsia="Times New Roman" w:hAnsi="Times New Roman"/>
                <w:b/>
                <w:bCs/>
                <w:iCs/>
                <w:sz w:val="24"/>
                <w:szCs w:val="24"/>
                <w:lang w:eastAsia="lv-LV"/>
              </w:rPr>
              <w:t>IV. Tiesību akta projekta ietekme uz spēkā esošo tiesību normu sistēmu</w:t>
            </w:r>
          </w:p>
        </w:tc>
      </w:tr>
      <w:tr w:rsidR="00B910D6" w:rsidRPr="00AE0F01" w14:paraId="380FB385" w14:textId="77777777" w:rsidTr="00495097">
        <w:tblPrEx>
          <w:tblCellSpacing w:w="15" w:type="dxa"/>
          <w:tblBorders>
            <w:top w:val="outset" w:sz="6" w:space="0" w:color="auto"/>
            <w:left w:val="outset" w:sz="6" w:space="0" w:color="auto"/>
            <w:bottom w:val="outset" w:sz="6" w:space="0" w:color="auto"/>
            <w:right w:val="outset" w:sz="6" w:space="0" w:color="auto"/>
          </w:tblBorders>
        </w:tblPrEx>
        <w:trPr>
          <w:gridAfter w:val="1"/>
          <w:wAfter w:w="18" w:type="pct"/>
          <w:tblCellSpacing w:w="15" w:type="dxa"/>
        </w:trPr>
        <w:tc>
          <w:tcPr>
            <w:tcW w:w="4982" w:type="pct"/>
            <w:gridSpan w:val="5"/>
            <w:tcBorders>
              <w:top w:val="outset" w:sz="6" w:space="0" w:color="auto"/>
              <w:left w:val="outset" w:sz="6" w:space="0" w:color="auto"/>
              <w:bottom w:val="outset" w:sz="6" w:space="0" w:color="auto"/>
              <w:right w:val="outset" w:sz="6" w:space="0" w:color="auto"/>
            </w:tcBorders>
            <w:hideMark/>
          </w:tcPr>
          <w:p w14:paraId="18A61F69" w14:textId="2BF1B2B0" w:rsidR="00B910D6" w:rsidRPr="00AE0F01" w:rsidRDefault="00B910D6" w:rsidP="00B910D6">
            <w:pPr>
              <w:tabs>
                <w:tab w:val="left" w:pos="3615"/>
              </w:tabs>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ab/>
            </w:r>
            <w:r w:rsidRPr="00C93D5E">
              <w:rPr>
                <w:rFonts w:ascii="Times New Roman" w:eastAsia="Times New Roman" w:hAnsi="Times New Roman"/>
                <w:iCs/>
                <w:color w:val="000000" w:themeColor="text1"/>
                <w:sz w:val="24"/>
                <w:szCs w:val="24"/>
                <w:lang w:eastAsia="lv-LV"/>
              </w:rPr>
              <w:t>Projekts šo jomu neskar</w:t>
            </w:r>
            <w:r w:rsidR="00F70AE9">
              <w:rPr>
                <w:rFonts w:ascii="Times New Roman" w:eastAsia="Times New Roman" w:hAnsi="Times New Roman"/>
                <w:iCs/>
                <w:color w:val="000000" w:themeColor="text1"/>
                <w:sz w:val="24"/>
                <w:szCs w:val="24"/>
                <w:lang w:eastAsia="lv-LV"/>
              </w:rPr>
              <w:t>.</w:t>
            </w:r>
          </w:p>
        </w:tc>
      </w:tr>
    </w:tbl>
    <w:p w14:paraId="23C4FA13" w14:textId="77777777" w:rsidR="007B3152" w:rsidRPr="00AE0F01" w:rsidRDefault="007B3152" w:rsidP="000E1A83">
      <w:pPr>
        <w:spacing w:after="0" w:line="240" w:lineRule="auto"/>
        <w:rPr>
          <w:rFonts w:ascii="Times New Roman" w:eastAsia="Times New Roman" w:hAnsi="Times New Roman"/>
          <w:sz w:val="24"/>
          <w:szCs w:val="24"/>
          <w:lang w:eastAsia="lv-LV"/>
        </w:rPr>
      </w:pPr>
    </w:p>
    <w:tbl>
      <w:tblPr>
        <w:tblW w:w="5616" w:type="pct"/>
        <w:tblInd w:w="-717"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136"/>
        <w:gridCol w:w="2551"/>
        <w:gridCol w:w="6804"/>
      </w:tblGrid>
      <w:tr w:rsidR="00E47C64" w:rsidRPr="00E47C64" w14:paraId="0B16FF00" w14:textId="77777777" w:rsidTr="00E47C64">
        <w:tc>
          <w:tcPr>
            <w:tcW w:w="5000" w:type="pct"/>
            <w:gridSpan w:val="3"/>
            <w:tcBorders>
              <w:top w:val="outset" w:sz="6" w:space="0" w:color="414142"/>
              <w:left w:val="outset" w:sz="6" w:space="0" w:color="414142"/>
              <w:bottom w:val="outset" w:sz="6" w:space="0" w:color="414142"/>
              <w:right w:val="outset" w:sz="6" w:space="0" w:color="414142"/>
            </w:tcBorders>
            <w:hideMark/>
          </w:tcPr>
          <w:p w14:paraId="625C5432" w14:textId="77777777" w:rsidR="00E47C64" w:rsidRPr="00E47C64" w:rsidRDefault="00E47C64" w:rsidP="00E47C64">
            <w:pPr>
              <w:spacing w:after="0" w:line="293" w:lineRule="atLeast"/>
              <w:jc w:val="center"/>
              <w:rPr>
                <w:rFonts w:ascii="Times New Roman" w:hAnsi="Times New Roman"/>
                <w:b/>
                <w:bCs/>
                <w:sz w:val="24"/>
                <w:szCs w:val="24"/>
              </w:rPr>
            </w:pPr>
            <w:r w:rsidRPr="00E47C64">
              <w:rPr>
                <w:rFonts w:ascii="Times New Roman" w:hAnsi="Times New Roman"/>
                <w:b/>
                <w:bCs/>
                <w:sz w:val="24"/>
                <w:szCs w:val="24"/>
              </w:rPr>
              <w:t>V. Tiesību akta projekta atbilstība Latvijas Republikas starptautiskajām saistībām</w:t>
            </w:r>
          </w:p>
        </w:tc>
      </w:tr>
      <w:tr w:rsidR="00E47C64" w:rsidRPr="00926318" w14:paraId="42AC3B0D" w14:textId="77777777" w:rsidTr="00E47C64">
        <w:tc>
          <w:tcPr>
            <w:tcW w:w="541" w:type="pct"/>
            <w:tcBorders>
              <w:top w:val="outset" w:sz="6" w:space="0" w:color="414142"/>
              <w:left w:val="outset" w:sz="6" w:space="0" w:color="414142"/>
              <w:bottom w:val="outset" w:sz="6" w:space="0" w:color="414142"/>
              <w:right w:val="outset" w:sz="6" w:space="0" w:color="414142"/>
            </w:tcBorders>
            <w:hideMark/>
          </w:tcPr>
          <w:p w14:paraId="0C4147A5" w14:textId="77777777" w:rsidR="00E47C64" w:rsidRPr="00926318" w:rsidRDefault="00E47C64" w:rsidP="00E47C64">
            <w:pPr>
              <w:spacing w:after="0" w:line="240" w:lineRule="auto"/>
              <w:ind w:right="106"/>
              <w:jc w:val="both"/>
              <w:rPr>
                <w:rFonts w:ascii="Times New Roman" w:eastAsia="Times New Roman" w:hAnsi="Times New Roman"/>
                <w:iCs/>
                <w:color w:val="000000" w:themeColor="text1"/>
                <w:sz w:val="24"/>
                <w:szCs w:val="24"/>
                <w:lang w:eastAsia="lv-LV"/>
              </w:rPr>
            </w:pPr>
            <w:r w:rsidRPr="00926318">
              <w:rPr>
                <w:rFonts w:ascii="Times New Roman" w:eastAsia="Times New Roman" w:hAnsi="Times New Roman"/>
                <w:iCs/>
                <w:color w:val="000000" w:themeColor="text1"/>
                <w:sz w:val="24"/>
                <w:szCs w:val="24"/>
                <w:lang w:eastAsia="lv-LV"/>
              </w:rPr>
              <w:t>1.</w:t>
            </w:r>
          </w:p>
        </w:tc>
        <w:tc>
          <w:tcPr>
            <w:tcW w:w="1216" w:type="pct"/>
            <w:tcBorders>
              <w:top w:val="outset" w:sz="6" w:space="0" w:color="414142"/>
              <w:left w:val="outset" w:sz="6" w:space="0" w:color="414142"/>
              <w:bottom w:val="outset" w:sz="6" w:space="0" w:color="414142"/>
              <w:right w:val="outset" w:sz="6" w:space="0" w:color="414142"/>
            </w:tcBorders>
            <w:hideMark/>
          </w:tcPr>
          <w:p w14:paraId="3F663199" w14:textId="77777777" w:rsidR="00E47C64" w:rsidRPr="00926318" w:rsidRDefault="00E47C64" w:rsidP="00E47C64">
            <w:pPr>
              <w:spacing w:after="0" w:line="240" w:lineRule="auto"/>
              <w:ind w:right="106"/>
              <w:jc w:val="both"/>
              <w:rPr>
                <w:rFonts w:ascii="Times New Roman" w:eastAsia="Times New Roman" w:hAnsi="Times New Roman"/>
                <w:iCs/>
                <w:color w:val="000000" w:themeColor="text1"/>
                <w:sz w:val="24"/>
                <w:szCs w:val="24"/>
                <w:lang w:eastAsia="lv-LV"/>
              </w:rPr>
            </w:pPr>
            <w:r w:rsidRPr="00926318">
              <w:rPr>
                <w:rFonts w:ascii="Times New Roman" w:eastAsia="Times New Roman" w:hAnsi="Times New Roman"/>
                <w:iCs/>
                <w:color w:val="000000" w:themeColor="text1"/>
                <w:sz w:val="24"/>
                <w:szCs w:val="24"/>
                <w:lang w:eastAsia="lv-LV"/>
              </w:rPr>
              <w:t>Saistības pret Eiropas Savienību</w:t>
            </w:r>
          </w:p>
        </w:tc>
        <w:tc>
          <w:tcPr>
            <w:tcW w:w="3243" w:type="pct"/>
            <w:tcBorders>
              <w:top w:val="outset" w:sz="6" w:space="0" w:color="414142"/>
              <w:left w:val="outset" w:sz="6" w:space="0" w:color="414142"/>
              <w:bottom w:val="outset" w:sz="6" w:space="0" w:color="414142"/>
              <w:right w:val="outset" w:sz="6" w:space="0" w:color="414142"/>
            </w:tcBorders>
            <w:hideMark/>
          </w:tcPr>
          <w:p w14:paraId="4E899E50" w14:textId="77777777" w:rsidR="00E47C64" w:rsidRPr="00926318" w:rsidRDefault="00E47C64" w:rsidP="00E47C64">
            <w:pPr>
              <w:pStyle w:val="ListParagraph"/>
              <w:numPr>
                <w:ilvl w:val="0"/>
                <w:numId w:val="30"/>
              </w:numPr>
              <w:spacing w:after="0" w:line="240" w:lineRule="auto"/>
              <w:ind w:left="105" w:right="106" w:firstLine="252"/>
              <w:contextualSpacing w:val="0"/>
              <w:jc w:val="both"/>
              <w:rPr>
                <w:rFonts w:ascii="Times New Roman" w:eastAsia="Times New Roman" w:hAnsi="Times New Roman"/>
                <w:iCs/>
                <w:color w:val="000000" w:themeColor="text1"/>
                <w:sz w:val="24"/>
                <w:szCs w:val="24"/>
                <w:lang w:eastAsia="lv-LV"/>
              </w:rPr>
            </w:pPr>
            <w:r w:rsidRPr="00926318">
              <w:rPr>
                <w:rFonts w:ascii="Times New Roman" w:eastAsia="Times New Roman" w:hAnsi="Times New Roman"/>
                <w:iCs/>
                <w:color w:val="000000" w:themeColor="text1"/>
                <w:sz w:val="24"/>
                <w:szCs w:val="24"/>
                <w:lang w:eastAsia="lv-LV"/>
              </w:rPr>
              <w:t>Komisijas 2014. gada 17. jūnija Regula (ES) Nr. </w:t>
            </w:r>
            <w:hyperlink r:id="rId11" w:tgtFrame="_blank" w:history="1">
              <w:r w:rsidRPr="00926318">
                <w:rPr>
                  <w:rFonts w:ascii="Times New Roman" w:eastAsia="Times New Roman" w:hAnsi="Times New Roman"/>
                  <w:iCs/>
                  <w:color w:val="000000" w:themeColor="text1"/>
                  <w:sz w:val="24"/>
                  <w:szCs w:val="24"/>
                  <w:lang w:eastAsia="lv-LV"/>
                </w:rPr>
                <w:t>651/2014</w:t>
              </w:r>
            </w:hyperlink>
            <w:r w:rsidRPr="00926318">
              <w:rPr>
                <w:rFonts w:ascii="Times New Roman" w:eastAsia="Times New Roman" w:hAnsi="Times New Roman"/>
                <w:iCs/>
                <w:color w:val="000000" w:themeColor="text1"/>
                <w:sz w:val="24"/>
                <w:szCs w:val="24"/>
                <w:lang w:eastAsia="lv-LV"/>
              </w:rPr>
              <w:t>, ar ko noteiktas atbalsta kategorijas atzīst par saderīgām ar iekšējo tirgu, piemērojot Līguma 107. un 108. panta (turpmāk – Komisijas regula Nr. </w:t>
            </w:r>
            <w:hyperlink r:id="rId12" w:tgtFrame="_blank" w:history="1">
              <w:r w:rsidRPr="00926318">
                <w:rPr>
                  <w:rFonts w:ascii="Times New Roman" w:eastAsia="Times New Roman" w:hAnsi="Times New Roman"/>
                  <w:iCs/>
                  <w:color w:val="000000" w:themeColor="text1"/>
                  <w:sz w:val="24"/>
                  <w:szCs w:val="24"/>
                  <w:lang w:eastAsia="lv-LV"/>
                </w:rPr>
                <w:t>651/2014</w:t>
              </w:r>
            </w:hyperlink>
            <w:r w:rsidRPr="00926318">
              <w:rPr>
                <w:rFonts w:ascii="Times New Roman" w:eastAsia="Times New Roman" w:hAnsi="Times New Roman"/>
                <w:iCs/>
                <w:color w:val="000000" w:themeColor="text1"/>
                <w:sz w:val="24"/>
                <w:szCs w:val="24"/>
                <w:lang w:eastAsia="lv-LV"/>
              </w:rPr>
              <w:t>);</w:t>
            </w:r>
          </w:p>
          <w:p w14:paraId="47506B3D" w14:textId="64977A77" w:rsidR="00E47C64" w:rsidRPr="00926318" w:rsidRDefault="004216CF" w:rsidP="00E47C64">
            <w:pPr>
              <w:pStyle w:val="ListParagraph"/>
              <w:numPr>
                <w:ilvl w:val="0"/>
                <w:numId w:val="30"/>
              </w:numPr>
              <w:spacing w:after="0" w:line="240" w:lineRule="auto"/>
              <w:ind w:left="105" w:right="106" w:firstLine="252"/>
              <w:contextualSpacing w:val="0"/>
              <w:jc w:val="both"/>
              <w:rPr>
                <w:rFonts w:ascii="Times New Roman" w:eastAsia="Times New Roman" w:hAnsi="Times New Roman"/>
                <w:iCs/>
                <w:color w:val="000000" w:themeColor="text1"/>
                <w:sz w:val="24"/>
                <w:szCs w:val="24"/>
                <w:lang w:eastAsia="lv-LV"/>
              </w:rPr>
            </w:pPr>
            <w:r w:rsidRPr="00512558">
              <w:rPr>
                <w:rFonts w:ascii="Times New Roman" w:hAnsi="Times New Roman"/>
                <w:sz w:val="24"/>
                <w:szCs w:val="24"/>
              </w:rPr>
              <w:t xml:space="preserve">Eiropas </w:t>
            </w:r>
            <w:r>
              <w:t xml:space="preserve"> </w:t>
            </w:r>
            <w:r w:rsidRPr="00313EA1">
              <w:rPr>
                <w:rFonts w:ascii="Times New Roman" w:hAnsi="Times New Roman"/>
                <w:sz w:val="24"/>
                <w:szCs w:val="24"/>
              </w:rPr>
              <w:t>Komisijas 2013.</w:t>
            </w:r>
            <w:r>
              <w:rPr>
                <w:rFonts w:ascii="Times New Roman" w:hAnsi="Times New Roman"/>
                <w:sz w:val="24"/>
                <w:szCs w:val="24"/>
              </w:rPr>
              <w:t> </w:t>
            </w:r>
            <w:r w:rsidRPr="00313EA1">
              <w:rPr>
                <w:rFonts w:ascii="Times New Roman" w:hAnsi="Times New Roman"/>
                <w:sz w:val="24"/>
                <w:szCs w:val="24"/>
              </w:rPr>
              <w:t>gada 18. decembra Regul</w:t>
            </w:r>
            <w:r>
              <w:rPr>
                <w:rFonts w:ascii="Times New Roman" w:hAnsi="Times New Roman"/>
                <w:sz w:val="24"/>
                <w:szCs w:val="24"/>
              </w:rPr>
              <w:t>u</w:t>
            </w:r>
            <w:r w:rsidRPr="00313EA1">
              <w:rPr>
                <w:rFonts w:ascii="Times New Roman" w:hAnsi="Times New Roman"/>
                <w:sz w:val="24"/>
                <w:szCs w:val="24"/>
              </w:rPr>
              <w:t xml:space="preserve"> (ES) Nr.  1407/2013 par Līguma par Eiropas Savienības darbību 107. un 108. panta piemērošanu </w:t>
            </w:r>
            <w:proofErr w:type="spellStart"/>
            <w:r w:rsidRPr="006759FF">
              <w:rPr>
                <w:rFonts w:ascii="Times New Roman" w:hAnsi="Times New Roman"/>
                <w:i/>
                <w:iCs/>
                <w:sz w:val="24"/>
                <w:szCs w:val="24"/>
              </w:rPr>
              <w:t>de</w:t>
            </w:r>
            <w:proofErr w:type="spellEnd"/>
            <w:r w:rsidRPr="006759FF">
              <w:rPr>
                <w:rFonts w:ascii="Times New Roman" w:hAnsi="Times New Roman"/>
                <w:i/>
                <w:iCs/>
                <w:sz w:val="24"/>
                <w:szCs w:val="24"/>
              </w:rPr>
              <w:t xml:space="preserve"> </w:t>
            </w:r>
            <w:proofErr w:type="spellStart"/>
            <w:r w:rsidRPr="006759FF">
              <w:rPr>
                <w:rFonts w:ascii="Times New Roman" w:hAnsi="Times New Roman"/>
                <w:i/>
                <w:iCs/>
                <w:sz w:val="24"/>
                <w:szCs w:val="24"/>
              </w:rPr>
              <w:t>minimis</w:t>
            </w:r>
            <w:proofErr w:type="spellEnd"/>
            <w:r w:rsidRPr="00313EA1">
              <w:rPr>
                <w:rFonts w:ascii="Times New Roman" w:hAnsi="Times New Roman"/>
                <w:sz w:val="24"/>
                <w:szCs w:val="24"/>
              </w:rPr>
              <w:t xml:space="preserve"> atbalstam</w:t>
            </w:r>
            <w:r w:rsidR="00E47C64" w:rsidRPr="00926318">
              <w:rPr>
                <w:rFonts w:ascii="Times New Roman" w:eastAsia="Times New Roman" w:hAnsi="Times New Roman"/>
                <w:iCs/>
                <w:color w:val="000000" w:themeColor="text1"/>
                <w:sz w:val="24"/>
                <w:szCs w:val="24"/>
                <w:lang w:eastAsia="lv-LV"/>
              </w:rPr>
              <w:t>;</w:t>
            </w:r>
          </w:p>
          <w:p w14:paraId="3DDC2CB7" w14:textId="02894D63" w:rsidR="00E47C64" w:rsidRPr="00926318" w:rsidRDefault="00E47C64" w:rsidP="00495D3B">
            <w:pPr>
              <w:pStyle w:val="ListParagraph"/>
              <w:numPr>
                <w:ilvl w:val="0"/>
                <w:numId w:val="30"/>
              </w:numPr>
              <w:spacing w:after="0" w:line="240" w:lineRule="auto"/>
              <w:ind w:left="105" w:right="106" w:firstLine="252"/>
              <w:contextualSpacing w:val="0"/>
              <w:jc w:val="both"/>
              <w:rPr>
                <w:rFonts w:ascii="Times New Roman" w:eastAsia="Times New Roman" w:hAnsi="Times New Roman"/>
                <w:iCs/>
                <w:color w:val="000000" w:themeColor="text1"/>
                <w:sz w:val="24"/>
                <w:szCs w:val="24"/>
                <w:lang w:eastAsia="lv-LV"/>
              </w:rPr>
            </w:pPr>
            <w:r w:rsidRPr="00926318">
              <w:rPr>
                <w:rFonts w:ascii="Times New Roman" w:eastAsia="Times New Roman" w:hAnsi="Times New Roman"/>
                <w:iCs/>
                <w:color w:val="000000" w:themeColor="text1"/>
                <w:sz w:val="24"/>
                <w:szCs w:val="24"/>
                <w:lang w:eastAsia="lv-LV"/>
              </w:rPr>
              <w:t xml:space="preserve">Eiropas Komisijas </w:t>
            </w:r>
            <w:r w:rsidR="00495D3B" w:rsidRPr="00926318">
              <w:rPr>
                <w:rFonts w:ascii="Times New Roman" w:eastAsia="Times New Roman" w:hAnsi="Times New Roman"/>
                <w:iCs/>
                <w:color w:val="000000" w:themeColor="text1"/>
                <w:sz w:val="24"/>
                <w:szCs w:val="24"/>
                <w:lang w:eastAsia="lv-LV"/>
              </w:rPr>
              <w:t>2004. gada 21. aprīļa Regulas (EK) Nr. 794/2004 ar ko īsteno Padomes Regulu (ES) 2015/1589, ar ko nosaka sīki izstrādātus noteikumus Līguma par Eiropas Savienības darbību 108. panta piemērošanai (turpmāk – Komisijas regula Nr. 794/2004).</w:t>
            </w:r>
          </w:p>
        </w:tc>
      </w:tr>
      <w:tr w:rsidR="00E47C64" w:rsidRPr="00926318" w14:paraId="7DF3D6D9" w14:textId="77777777" w:rsidTr="00E47C64">
        <w:tc>
          <w:tcPr>
            <w:tcW w:w="541" w:type="pct"/>
            <w:tcBorders>
              <w:top w:val="outset" w:sz="6" w:space="0" w:color="414142"/>
              <w:left w:val="outset" w:sz="6" w:space="0" w:color="414142"/>
              <w:bottom w:val="outset" w:sz="6" w:space="0" w:color="414142"/>
              <w:right w:val="outset" w:sz="6" w:space="0" w:color="414142"/>
            </w:tcBorders>
            <w:hideMark/>
          </w:tcPr>
          <w:p w14:paraId="64624201" w14:textId="77777777" w:rsidR="00E47C64" w:rsidRPr="00926318" w:rsidRDefault="00E47C64" w:rsidP="00495097">
            <w:pPr>
              <w:contextualSpacing/>
              <w:rPr>
                <w:rFonts w:ascii="Times New Roman" w:eastAsia="Times New Roman" w:hAnsi="Times New Roman"/>
                <w:iCs/>
                <w:color w:val="000000" w:themeColor="text1"/>
                <w:sz w:val="24"/>
                <w:szCs w:val="24"/>
                <w:lang w:eastAsia="lv-LV"/>
              </w:rPr>
            </w:pPr>
            <w:r w:rsidRPr="00926318">
              <w:rPr>
                <w:rFonts w:ascii="Times New Roman" w:eastAsia="Times New Roman" w:hAnsi="Times New Roman"/>
                <w:iCs/>
                <w:color w:val="000000" w:themeColor="text1"/>
                <w:sz w:val="24"/>
                <w:szCs w:val="24"/>
                <w:lang w:eastAsia="lv-LV"/>
              </w:rPr>
              <w:t>2.</w:t>
            </w:r>
          </w:p>
        </w:tc>
        <w:tc>
          <w:tcPr>
            <w:tcW w:w="1216" w:type="pct"/>
            <w:tcBorders>
              <w:top w:val="outset" w:sz="6" w:space="0" w:color="414142"/>
              <w:left w:val="outset" w:sz="6" w:space="0" w:color="414142"/>
              <w:bottom w:val="outset" w:sz="6" w:space="0" w:color="414142"/>
              <w:right w:val="outset" w:sz="6" w:space="0" w:color="414142"/>
            </w:tcBorders>
            <w:hideMark/>
          </w:tcPr>
          <w:p w14:paraId="288B09DD" w14:textId="77777777" w:rsidR="00E47C64" w:rsidRPr="00926318" w:rsidRDefault="00E47C64" w:rsidP="00495097">
            <w:pPr>
              <w:contextualSpacing/>
              <w:jc w:val="both"/>
              <w:rPr>
                <w:rFonts w:ascii="Times New Roman" w:eastAsia="Times New Roman" w:hAnsi="Times New Roman"/>
                <w:iCs/>
                <w:color w:val="000000" w:themeColor="text1"/>
                <w:sz w:val="24"/>
                <w:szCs w:val="24"/>
                <w:lang w:eastAsia="lv-LV"/>
              </w:rPr>
            </w:pPr>
            <w:r w:rsidRPr="00926318">
              <w:rPr>
                <w:rFonts w:ascii="Times New Roman" w:eastAsia="Times New Roman" w:hAnsi="Times New Roman"/>
                <w:iCs/>
                <w:color w:val="000000" w:themeColor="text1"/>
                <w:sz w:val="24"/>
                <w:szCs w:val="24"/>
                <w:lang w:eastAsia="lv-LV"/>
              </w:rPr>
              <w:t>Citas starptautiskās saistības</w:t>
            </w:r>
          </w:p>
        </w:tc>
        <w:tc>
          <w:tcPr>
            <w:tcW w:w="3243" w:type="pct"/>
            <w:tcBorders>
              <w:top w:val="outset" w:sz="6" w:space="0" w:color="414142"/>
              <w:left w:val="outset" w:sz="6" w:space="0" w:color="414142"/>
              <w:bottom w:val="outset" w:sz="6" w:space="0" w:color="414142"/>
              <w:right w:val="outset" w:sz="6" w:space="0" w:color="414142"/>
            </w:tcBorders>
            <w:hideMark/>
          </w:tcPr>
          <w:p w14:paraId="79063388" w14:textId="184EE7D7" w:rsidR="00E47C64" w:rsidRPr="00926318" w:rsidRDefault="000F45CE" w:rsidP="00495097">
            <w:pPr>
              <w:contextualSpacing/>
              <w:jc w:val="both"/>
              <w:rPr>
                <w:rFonts w:ascii="Times New Roman" w:eastAsia="Times New Roman" w:hAnsi="Times New Roman"/>
                <w:iCs/>
                <w:color w:val="000000" w:themeColor="text1"/>
                <w:sz w:val="24"/>
                <w:szCs w:val="24"/>
                <w:lang w:eastAsia="lv-LV"/>
              </w:rPr>
            </w:pPr>
            <w:r>
              <w:rPr>
                <w:rFonts w:ascii="Times New Roman" w:hAnsi="Times New Roman"/>
                <w:iCs/>
                <w:sz w:val="24"/>
                <w:szCs w:val="24"/>
              </w:rPr>
              <w:t>Noteikumu p</w:t>
            </w:r>
            <w:r w:rsidRPr="00826020">
              <w:rPr>
                <w:rFonts w:ascii="Times New Roman" w:hAnsi="Times New Roman"/>
                <w:iCs/>
                <w:sz w:val="24"/>
                <w:szCs w:val="24"/>
              </w:rPr>
              <w:t xml:space="preserve">rojekts </w:t>
            </w:r>
            <w:r w:rsidR="00E47C64" w:rsidRPr="00926318">
              <w:rPr>
                <w:rFonts w:ascii="Times New Roman" w:eastAsia="Times New Roman" w:hAnsi="Times New Roman"/>
                <w:iCs/>
                <w:color w:val="000000" w:themeColor="text1"/>
                <w:sz w:val="24"/>
                <w:szCs w:val="24"/>
                <w:lang w:eastAsia="lv-LV"/>
              </w:rPr>
              <w:t>šo jomu neskar.</w:t>
            </w:r>
          </w:p>
        </w:tc>
      </w:tr>
      <w:tr w:rsidR="00E47C64" w:rsidRPr="00926318" w14:paraId="6A83A1E6" w14:textId="77777777" w:rsidTr="00E47C64">
        <w:tc>
          <w:tcPr>
            <w:tcW w:w="541" w:type="pct"/>
            <w:tcBorders>
              <w:top w:val="outset" w:sz="6" w:space="0" w:color="414142"/>
              <w:left w:val="outset" w:sz="6" w:space="0" w:color="414142"/>
              <w:bottom w:val="outset" w:sz="6" w:space="0" w:color="414142"/>
              <w:right w:val="outset" w:sz="6" w:space="0" w:color="414142"/>
            </w:tcBorders>
            <w:hideMark/>
          </w:tcPr>
          <w:p w14:paraId="0E863926" w14:textId="77777777" w:rsidR="00E47C64" w:rsidRPr="00926318" w:rsidRDefault="00E47C64" w:rsidP="00495097">
            <w:pPr>
              <w:contextualSpacing/>
              <w:rPr>
                <w:rFonts w:ascii="Times New Roman" w:eastAsia="Times New Roman" w:hAnsi="Times New Roman"/>
                <w:iCs/>
                <w:color w:val="000000" w:themeColor="text1"/>
                <w:sz w:val="24"/>
                <w:szCs w:val="24"/>
                <w:lang w:eastAsia="lv-LV"/>
              </w:rPr>
            </w:pPr>
            <w:r w:rsidRPr="00926318">
              <w:rPr>
                <w:rFonts w:ascii="Times New Roman" w:eastAsia="Times New Roman" w:hAnsi="Times New Roman"/>
                <w:iCs/>
                <w:color w:val="000000" w:themeColor="text1"/>
                <w:sz w:val="24"/>
                <w:szCs w:val="24"/>
                <w:lang w:eastAsia="lv-LV"/>
              </w:rPr>
              <w:t>3.</w:t>
            </w:r>
          </w:p>
        </w:tc>
        <w:tc>
          <w:tcPr>
            <w:tcW w:w="1216" w:type="pct"/>
            <w:tcBorders>
              <w:top w:val="outset" w:sz="6" w:space="0" w:color="414142"/>
              <w:left w:val="outset" w:sz="6" w:space="0" w:color="414142"/>
              <w:bottom w:val="outset" w:sz="6" w:space="0" w:color="414142"/>
              <w:right w:val="outset" w:sz="6" w:space="0" w:color="414142"/>
            </w:tcBorders>
            <w:hideMark/>
          </w:tcPr>
          <w:p w14:paraId="4E4B1316" w14:textId="77777777" w:rsidR="00E47C64" w:rsidRPr="00926318" w:rsidRDefault="00E47C64" w:rsidP="00495097">
            <w:pPr>
              <w:contextualSpacing/>
              <w:jc w:val="both"/>
              <w:rPr>
                <w:rFonts w:ascii="Times New Roman" w:eastAsia="Times New Roman" w:hAnsi="Times New Roman"/>
                <w:iCs/>
                <w:color w:val="000000" w:themeColor="text1"/>
                <w:sz w:val="24"/>
                <w:szCs w:val="24"/>
                <w:lang w:eastAsia="lv-LV"/>
              </w:rPr>
            </w:pPr>
            <w:r w:rsidRPr="00926318">
              <w:rPr>
                <w:rFonts w:ascii="Times New Roman" w:eastAsia="Times New Roman" w:hAnsi="Times New Roman"/>
                <w:iCs/>
                <w:color w:val="000000" w:themeColor="text1"/>
                <w:sz w:val="24"/>
                <w:szCs w:val="24"/>
                <w:lang w:eastAsia="lv-LV"/>
              </w:rPr>
              <w:t>Cita informācija</w:t>
            </w:r>
          </w:p>
        </w:tc>
        <w:tc>
          <w:tcPr>
            <w:tcW w:w="3243" w:type="pct"/>
            <w:tcBorders>
              <w:top w:val="outset" w:sz="6" w:space="0" w:color="414142"/>
              <w:left w:val="outset" w:sz="6" w:space="0" w:color="414142"/>
              <w:bottom w:val="outset" w:sz="6" w:space="0" w:color="414142"/>
              <w:right w:val="outset" w:sz="6" w:space="0" w:color="414142"/>
            </w:tcBorders>
            <w:hideMark/>
          </w:tcPr>
          <w:p w14:paraId="31281A3F" w14:textId="77777777" w:rsidR="00E47C64" w:rsidRPr="00926318" w:rsidRDefault="00E47C64" w:rsidP="00495097">
            <w:pPr>
              <w:contextualSpacing/>
              <w:jc w:val="both"/>
              <w:rPr>
                <w:rFonts w:ascii="Times New Roman" w:eastAsia="Times New Roman" w:hAnsi="Times New Roman"/>
                <w:iCs/>
                <w:color w:val="000000" w:themeColor="text1"/>
                <w:sz w:val="24"/>
                <w:szCs w:val="24"/>
                <w:lang w:eastAsia="lv-LV"/>
              </w:rPr>
            </w:pPr>
            <w:r w:rsidRPr="00926318">
              <w:rPr>
                <w:rFonts w:ascii="Times New Roman" w:eastAsia="Times New Roman" w:hAnsi="Times New Roman"/>
                <w:iCs/>
                <w:color w:val="000000" w:themeColor="text1"/>
                <w:sz w:val="24"/>
                <w:szCs w:val="24"/>
                <w:lang w:eastAsia="lv-LV"/>
              </w:rPr>
              <w:t>Nav</w:t>
            </w:r>
          </w:p>
        </w:tc>
      </w:tr>
    </w:tbl>
    <w:p w14:paraId="1E0223B1" w14:textId="4611F2A2" w:rsidR="000E1A83" w:rsidRPr="00926318" w:rsidRDefault="000E1A83" w:rsidP="000E1A83">
      <w:pPr>
        <w:spacing w:after="0" w:line="240" w:lineRule="auto"/>
        <w:rPr>
          <w:rFonts w:ascii="Times New Roman" w:eastAsia="Times New Roman" w:hAnsi="Times New Roman"/>
          <w:sz w:val="24"/>
          <w:szCs w:val="24"/>
          <w:lang w:eastAsia="lv-LV"/>
        </w:rPr>
      </w:pPr>
    </w:p>
    <w:tbl>
      <w:tblPr>
        <w:tblW w:w="5616" w:type="pct"/>
        <w:tblInd w:w="-717"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053"/>
        <w:gridCol w:w="2335"/>
        <w:gridCol w:w="2335"/>
        <w:gridCol w:w="2768"/>
      </w:tblGrid>
      <w:tr w:rsidR="00495D3B" w:rsidRPr="00926318" w14:paraId="05F5FE35" w14:textId="77777777" w:rsidTr="00495D3B">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CCB985" w14:textId="77777777" w:rsidR="00495D3B" w:rsidRPr="00926318" w:rsidRDefault="00495D3B" w:rsidP="00495D3B">
            <w:pPr>
              <w:spacing w:before="100" w:beforeAutospacing="1" w:after="100" w:afterAutospacing="1" w:line="293" w:lineRule="atLeast"/>
              <w:jc w:val="center"/>
              <w:rPr>
                <w:rFonts w:ascii="Times New Roman" w:eastAsia="Times New Roman" w:hAnsi="Times New Roman"/>
                <w:b/>
                <w:bCs/>
                <w:sz w:val="24"/>
                <w:szCs w:val="24"/>
                <w:lang w:eastAsia="lv-LV"/>
              </w:rPr>
            </w:pPr>
            <w:r w:rsidRPr="00926318">
              <w:rPr>
                <w:rFonts w:ascii="Times New Roman" w:eastAsia="Times New Roman" w:hAnsi="Times New Roman"/>
                <w:b/>
                <w:bCs/>
                <w:sz w:val="24"/>
                <w:szCs w:val="24"/>
                <w:lang w:eastAsia="lv-LV"/>
              </w:rPr>
              <w:t>1. tabula</w:t>
            </w:r>
            <w:r w:rsidRPr="00926318">
              <w:rPr>
                <w:rFonts w:ascii="Times New Roman" w:eastAsia="Times New Roman" w:hAnsi="Times New Roman"/>
                <w:b/>
                <w:bCs/>
                <w:sz w:val="24"/>
                <w:szCs w:val="24"/>
                <w:lang w:eastAsia="lv-LV"/>
              </w:rPr>
              <w:br/>
              <w:t>Tiesību akta projekta atbilstība ES tiesību aktiem</w:t>
            </w:r>
          </w:p>
        </w:tc>
      </w:tr>
      <w:tr w:rsidR="00495D3B" w:rsidRPr="00926318" w14:paraId="5A63F654" w14:textId="77777777" w:rsidTr="00495D3B">
        <w:tc>
          <w:tcPr>
            <w:tcW w:w="1455" w:type="pct"/>
            <w:tcBorders>
              <w:top w:val="outset" w:sz="6" w:space="0" w:color="414142"/>
              <w:left w:val="outset" w:sz="6" w:space="0" w:color="414142"/>
              <w:bottom w:val="outset" w:sz="6" w:space="0" w:color="414142"/>
              <w:right w:val="outset" w:sz="6" w:space="0" w:color="414142"/>
            </w:tcBorders>
            <w:shd w:val="clear" w:color="auto" w:fill="FFFFFF"/>
            <w:hideMark/>
          </w:tcPr>
          <w:p w14:paraId="4925F764" w14:textId="77777777" w:rsidR="00495D3B" w:rsidRPr="00926318" w:rsidRDefault="00495D3B" w:rsidP="00495D3B">
            <w:pPr>
              <w:spacing w:after="0" w:line="240" w:lineRule="auto"/>
              <w:rPr>
                <w:rFonts w:ascii="Times New Roman" w:eastAsia="Times New Roman" w:hAnsi="Times New Roman"/>
                <w:sz w:val="24"/>
                <w:szCs w:val="24"/>
                <w:lang w:eastAsia="lv-LV"/>
              </w:rPr>
            </w:pPr>
            <w:r w:rsidRPr="00926318">
              <w:rPr>
                <w:rFonts w:ascii="Times New Roman" w:eastAsia="Times New Roman" w:hAnsi="Times New Roman"/>
                <w:sz w:val="24"/>
                <w:szCs w:val="24"/>
                <w:lang w:eastAsia="lv-LV"/>
              </w:rPr>
              <w:t>Attiecīgā ES tiesību akta datums, numurs un nosaukums</w:t>
            </w:r>
          </w:p>
        </w:tc>
        <w:tc>
          <w:tcPr>
            <w:tcW w:w="354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090A3C0" w14:textId="77777777" w:rsidR="00495D3B" w:rsidRPr="00926318" w:rsidRDefault="00495D3B" w:rsidP="00495D3B">
            <w:pPr>
              <w:spacing w:after="0" w:line="240" w:lineRule="auto"/>
              <w:jc w:val="both"/>
              <w:rPr>
                <w:rFonts w:ascii="Times New Roman" w:eastAsia="Times New Roman" w:hAnsi="Times New Roman"/>
                <w:sz w:val="24"/>
                <w:szCs w:val="24"/>
                <w:lang w:eastAsia="lv-LV"/>
              </w:rPr>
            </w:pPr>
            <w:r w:rsidRPr="00926318">
              <w:rPr>
                <w:rFonts w:ascii="Times New Roman" w:eastAsia="Times New Roman" w:hAnsi="Times New Roman"/>
                <w:sz w:val="24"/>
                <w:szCs w:val="24"/>
                <w:lang w:eastAsia="lv-LV"/>
              </w:rPr>
              <w:t>Ar Noteikumu projektu tiek ieviestas šādas Eiropas Savienības tiesību aktu prasības:</w:t>
            </w:r>
          </w:p>
          <w:p w14:paraId="57E6D038" w14:textId="77777777" w:rsidR="00495D3B" w:rsidRPr="00926318" w:rsidRDefault="00495D3B" w:rsidP="00495D3B">
            <w:pPr>
              <w:numPr>
                <w:ilvl w:val="0"/>
                <w:numId w:val="31"/>
              </w:numPr>
              <w:spacing w:after="0" w:line="240" w:lineRule="auto"/>
              <w:jc w:val="both"/>
              <w:rPr>
                <w:rFonts w:ascii="Times New Roman" w:eastAsia="Times New Roman" w:hAnsi="Times New Roman"/>
                <w:sz w:val="24"/>
                <w:szCs w:val="24"/>
                <w:lang w:eastAsia="lv-LV"/>
              </w:rPr>
            </w:pPr>
            <w:r w:rsidRPr="00926318">
              <w:rPr>
                <w:rFonts w:ascii="Times New Roman" w:eastAsia="Times New Roman" w:hAnsi="Times New Roman"/>
                <w:sz w:val="24"/>
                <w:szCs w:val="24"/>
                <w:lang w:eastAsia="lv-LV"/>
              </w:rPr>
              <w:t>Komisijas regula Nr. </w:t>
            </w:r>
            <w:hyperlink r:id="rId13" w:tgtFrame="_blank" w:history="1">
              <w:r w:rsidRPr="00926318">
                <w:rPr>
                  <w:rFonts w:ascii="Times New Roman" w:eastAsia="Times New Roman" w:hAnsi="Times New Roman"/>
                  <w:sz w:val="24"/>
                  <w:szCs w:val="24"/>
                  <w:lang w:eastAsia="lv-LV"/>
                </w:rPr>
                <w:t>651/2014</w:t>
              </w:r>
            </w:hyperlink>
            <w:r w:rsidRPr="00926318">
              <w:rPr>
                <w:rFonts w:ascii="Times New Roman" w:eastAsia="Times New Roman" w:hAnsi="Times New Roman"/>
                <w:sz w:val="24"/>
                <w:szCs w:val="24"/>
                <w:lang w:eastAsia="lv-LV"/>
              </w:rPr>
              <w:t>;</w:t>
            </w:r>
          </w:p>
          <w:p w14:paraId="36C85BBA" w14:textId="77777777" w:rsidR="00495D3B" w:rsidRPr="00926318" w:rsidRDefault="00495D3B" w:rsidP="00495D3B">
            <w:pPr>
              <w:numPr>
                <w:ilvl w:val="0"/>
                <w:numId w:val="31"/>
              </w:numPr>
              <w:spacing w:after="0" w:line="240" w:lineRule="auto"/>
              <w:jc w:val="both"/>
              <w:rPr>
                <w:rFonts w:ascii="Times New Roman" w:eastAsia="Times New Roman" w:hAnsi="Times New Roman"/>
                <w:sz w:val="24"/>
                <w:szCs w:val="24"/>
              </w:rPr>
            </w:pPr>
            <w:r w:rsidRPr="00926318">
              <w:rPr>
                <w:rFonts w:ascii="Times New Roman" w:eastAsia="Times New Roman" w:hAnsi="Times New Roman"/>
                <w:sz w:val="24"/>
                <w:szCs w:val="24"/>
              </w:rPr>
              <w:t>Komisijas regula Nr.1407/2013;</w:t>
            </w:r>
          </w:p>
          <w:p w14:paraId="4247DFDD" w14:textId="689C1E18" w:rsidR="00495D3B" w:rsidRPr="00926318" w:rsidRDefault="00495D3B" w:rsidP="00495D3B">
            <w:pPr>
              <w:numPr>
                <w:ilvl w:val="0"/>
                <w:numId w:val="31"/>
              </w:numPr>
              <w:spacing w:after="0" w:line="240" w:lineRule="auto"/>
              <w:jc w:val="both"/>
              <w:rPr>
                <w:rFonts w:ascii="Times New Roman" w:eastAsia="Times New Roman" w:hAnsi="Times New Roman"/>
                <w:sz w:val="24"/>
                <w:szCs w:val="24"/>
              </w:rPr>
            </w:pPr>
            <w:r w:rsidRPr="00926318">
              <w:rPr>
                <w:rFonts w:ascii="Times New Roman" w:eastAsia="Times New Roman" w:hAnsi="Times New Roman"/>
                <w:sz w:val="24"/>
                <w:szCs w:val="24"/>
                <w:lang w:eastAsia="lv-LV"/>
              </w:rPr>
              <w:t xml:space="preserve">Komisijas regula Nr. </w:t>
            </w:r>
            <w:r w:rsidR="002D4DCA" w:rsidRPr="00926318">
              <w:rPr>
                <w:rFonts w:ascii="Times New Roman" w:eastAsia="Times New Roman" w:hAnsi="Times New Roman"/>
                <w:sz w:val="24"/>
                <w:szCs w:val="24"/>
                <w:lang w:eastAsia="lv-LV"/>
              </w:rPr>
              <w:t>794</w:t>
            </w:r>
            <w:r w:rsidRPr="00926318">
              <w:rPr>
                <w:rFonts w:ascii="Times New Roman" w:eastAsia="Times New Roman" w:hAnsi="Times New Roman"/>
                <w:sz w:val="24"/>
                <w:szCs w:val="24"/>
                <w:lang w:eastAsia="lv-LV"/>
              </w:rPr>
              <w:t>/20</w:t>
            </w:r>
            <w:r w:rsidR="002D4DCA" w:rsidRPr="00926318">
              <w:rPr>
                <w:rFonts w:ascii="Times New Roman" w:eastAsia="Times New Roman" w:hAnsi="Times New Roman"/>
                <w:sz w:val="24"/>
                <w:szCs w:val="24"/>
                <w:lang w:eastAsia="lv-LV"/>
              </w:rPr>
              <w:t>04</w:t>
            </w:r>
            <w:r w:rsidRPr="00926318">
              <w:rPr>
                <w:rFonts w:ascii="Times New Roman" w:eastAsia="Times New Roman" w:hAnsi="Times New Roman"/>
                <w:sz w:val="24"/>
                <w:szCs w:val="24"/>
                <w:lang w:eastAsia="lv-LV"/>
              </w:rPr>
              <w:t>.</w:t>
            </w:r>
          </w:p>
        </w:tc>
      </w:tr>
      <w:tr w:rsidR="00B40CE4" w:rsidRPr="00926318" w14:paraId="2E86379E" w14:textId="77777777" w:rsidTr="00495D3B">
        <w:tc>
          <w:tcPr>
            <w:tcW w:w="1455"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47EDD493" w14:textId="77777777" w:rsidR="00495D3B" w:rsidRPr="00926318" w:rsidRDefault="00495D3B" w:rsidP="00495D3B">
            <w:pPr>
              <w:spacing w:before="100" w:beforeAutospacing="1" w:after="100" w:afterAutospacing="1" w:line="293" w:lineRule="atLeast"/>
              <w:jc w:val="center"/>
              <w:rPr>
                <w:rFonts w:ascii="Times New Roman" w:eastAsia="Times New Roman" w:hAnsi="Times New Roman"/>
                <w:sz w:val="24"/>
                <w:szCs w:val="24"/>
                <w:lang w:eastAsia="lv-LV"/>
              </w:rPr>
            </w:pPr>
            <w:r w:rsidRPr="00926318">
              <w:rPr>
                <w:rFonts w:ascii="Times New Roman" w:eastAsia="Times New Roman" w:hAnsi="Times New Roman"/>
                <w:sz w:val="24"/>
                <w:szCs w:val="24"/>
                <w:lang w:eastAsia="lv-LV"/>
              </w:rPr>
              <w:t>A</w:t>
            </w:r>
          </w:p>
        </w:tc>
        <w:tc>
          <w:tcPr>
            <w:tcW w:w="1113"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0A00E000" w14:textId="77777777" w:rsidR="00495D3B" w:rsidRPr="00926318" w:rsidRDefault="00495D3B" w:rsidP="00495D3B">
            <w:pPr>
              <w:spacing w:before="100" w:beforeAutospacing="1" w:after="100" w:afterAutospacing="1" w:line="293" w:lineRule="atLeast"/>
              <w:jc w:val="center"/>
              <w:rPr>
                <w:rFonts w:ascii="Times New Roman" w:eastAsia="Times New Roman" w:hAnsi="Times New Roman"/>
                <w:sz w:val="24"/>
                <w:szCs w:val="24"/>
                <w:lang w:eastAsia="lv-LV"/>
              </w:rPr>
            </w:pPr>
            <w:r w:rsidRPr="00926318">
              <w:rPr>
                <w:rFonts w:ascii="Times New Roman" w:eastAsia="Times New Roman" w:hAnsi="Times New Roman"/>
                <w:sz w:val="24"/>
                <w:szCs w:val="24"/>
                <w:lang w:eastAsia="lv-LV"/>
              </w:rPr>
              <w:t>B</w:t>
            </w:r>
          </w:p>
        </w:tc>
        <w:tc>
          <w:tcPr>
            <w:tcW w:w="1113"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5E9E163F" w14:textId="77777777" w:rsidR="00495D3B" w:rsidRPr="00926318" w:rsidRDefault="00495D3B" w:rsidP="00495D3B">
            <w:pPr>
              <w:spacing w:before="100" w:beforeAutospacing="1" w:after="100" w:afterAutospacing="1" w:line="293" w:lineRule="atLeast"/>
              <w:jc w:val="center"/>
              <w:rPr>
                <w:rFonts w:ascii="Times New Roman" w:eastAsia="Times New Roman" w:hAnsi="Times New Roman"/>
                <w:sz w:val="24"/>
                <w:szCs w:val="24"/>
                <w:lang w:eastAsia="lv-LV"/>
              </w:rPr>
            </w:pPr>
            <w:r w:rsidRPr="00926318">
              <w:rPr>
                <w:rFonts w:ascii="Times New Roman" w:eastAsia="Times New Roman" w:hAnsi="Times New Roman"/>
                <w:sz w:val="24"/>
                <w:szCs w:val="24"/>
                <w:lang w:eastAsia="lv-LV"/>
              </w:rPr>
              <w:t>C</w:t>
            </w:r>
          </w:p>
        </w:tc>
        <w:tc>
          <w:tcPr>
            <w:tcW w:w="1319"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71C85C34" w14:textId="77777777" w:rsidR="00495D3B" w:rsidRPr="00926318" w:rsidRDefault="00495D3B" w:rsidP="00495D3B">
            <w:pPr>
              <w:spacing w:before="100" w:beforeAutospacing="1" w:after="100" w:afterAutospacing="1" w:line="293" w:lineRule="atLeast"/>
              <w:jc w:val="center"/>
              <w:rPr>
                <w:rFonts w:ascii="Times New Roman" w:eastAsia="Times New Roman" w:hAnsi="Times New Roman"/>
                <w:sz w:val="24"/>
                <w:szCs w:val="24"/>
                <w:lang w:eastAsia="lv-LV"/>
              </w:rPr>
            </w:pPr>
            <w:r w:rsidRPr="00926318">
              <w:rPr>
                <w:rFonts w:ascii="Times New Roman" w:eastAsia="Times New Roman" w:hAnsi="Times New Roman"/>
                <w:sz w:val="24"/>
                <w:szCs w:val="24"/>
                <w:lang w:eastAsia="lv-LV"/>
              </w:rPr>
              <w:t>D</w:t>
            </w:r>
          </w:p>
        </w:tc>
      </w:tr>
      <w:tr w:rsidR="00495D3B" w:rsidRPr="00926318" w14:paraId="6EFCED16" w14:textId="77777777" w:rsidTr="00495D3B">
        <w:tc>
          <w:tcPr>
            <w:tcW w:w="1455" w:type="pct"/>
            <w:tcBorders>
              <w:top w:val="single" w:sz="4" w:space="0" w:color="auto"/>
              <w:left w:val="single" w:sz="4" w:space="0" w:color="auto"/>
              <w:bottom w:val="single" w:sz="4" w:space="0" w:color="auto"/>
              <w:right w:val="single" w:sz="4" w:space="0" w:color="auto"/>
            </w:tcBorders>
            <w:shd w:val="clear" w:color="auto" w:fill="auto"/>
          </w:tcPr>
          <w:p w14:paraId="6E1084A2" w14:textId="77A2E7F0" w:rsidR="00495D3B" w:rsidRPr="000703EE" w:rsidRDefault="00495D3B" w:rsidP="00495D3B">
            <w:pPr>
              <w:spacing w:after="0" w:line="240" w:lineRule="auto"/>
              <w:rPr>
                <w:rFonts w:ascii="Times New Roman" w:hAnsi="Times New Roman"/>
                <w:sz w:val="24"/>
                <w:szCs w:val="24"/>
              </w:rPr>
            </w:pPr>
            <w:r w:rsidRPr="000703EE">
              <w:rPr>
                <w:rFonts w:ascii="Times New Roman" w:hAnsi="Times New Roman"/>
                <w:sz w:val="24"/>
                <w:szCs w:val="24"/>
              </w:rPr>
              <w:lastRenderedPageBreak/>
              <w:t>Komisijas regulas Nr. </w:t>
            </w:r>
            <w:hyperlink r:id="rId14" w:tgtFrame="_blank" w:history="1">
              <w:r w:rsidRPr="000703EE">
                <w:rPr>
                  <w:rFonts w:ascii="Times New Roman" w:hAnsi="Times New Roman"/>
                  <w:sz w:val="24"/>
                  <w:szCs w:val="24"/>
                </w:rPr>
                <w:t>651/2014</w:t>
              </w:r>
            </w:hyperlink>
            <w:r w:rsidRPr="000703EE">
              <w:rPr>
                <w:rFonts w:ascii="Times New Roman" w:hAnsi="Times New Roman"/>
                <w:sz w:val="24"/>
                <w:szCs w:val="24"/>
              </w:rPr>
              <w:t xml:space="preserve"> 1. pielikums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0ABD2BB2" w14:textId="224207E4" w:rsidR="00495D3B" w:rsidRPr="000703EE" w:rsidRDefault="00495D3B" w:rsidP="00495D3B">
            <w:pPr>
              <w:spacing w:after="0" w:line="240" w:lineRule="auto"/>
              <w:rPr>
                <w:rFonts w:ascii="Times New Roman" w:hAnsi="Times New Roman"/>
                <w:sz w:val="24"/>
                <w:szCs w:val="24"/>
              </w:rPr>
            </w:pPr>
            <w:r w:rsidRPr="000703EE">
              <w:rPr>
                <w:rFonts w:ascii="Times New Roman" w:hAnsi="Times New Roman"/>
                <w:sz w:val="24"/>
                <w:szCs w:val="24"/>
              </w:rPr>
              <w:t xml:space="preserve">Noteikumu projekta </w:t>
            </w:r>
            <w:r w:rsidR="00066D1F" w:rsidRPr="000703EE">
              <w:rPr>
                <w:rFonts w:ascii="Times New Roman" w:hAnsi="Times New Roman"/>
                <w:sz w:val="24"/>
                <w:szCs w:val="24"/>
              </w:rPr>
              <w:t>2.</w:t>
            </w:r>
            <w:r w:rsidR="00BC159F">
              <w:rPr>
                <w:rFonts w:ascii="Times New Roman" w:hAnsi="Times New Roman"/>
                <w:sz w:val="24"/>
                <w:szCs w:val="24"/>
              </w:rPr>
              <w:t>6</w:t>
            </w:r>
            <w:r w:rsidR="00066D1F" w:rsidRPr="000703EE">
              <w:rPr>
                <w:rFonts w:ascii="Times New Roman" w:hAnsi="Times New Roman"/>
                <w:sz w:val="24"/>
                <w:szCs w:val="24"/>
              </w:rPr>
              <w:t>.1</w:t>
            </w:r>
            <w:r w:rsidRPr="000703EE">
              <w:rPr>
                <w:rFonts w:ascii="Times New Roman" w:hAnsi="Times New Roman"/>
                <w:sz w:val="24"/>
                <w:szCs w:val="24"/>
              </w:rPr>
              <w:t>.</w:t>
            </w:r>
            <w:r w:rsidR="00066D1F" w:rsidRPr="000703EE">
              <w:rPr>
                <w:rFonts w:ascii="Times New Roman" w:hAnsi="Times New Roman"/>
                <w:sz w:val="24"/>
                <w:szCs w:val="24"/>
              </w:rPr>
              <w:t xml:space="preserve"> </w:t>
            </w:r>
            <w:r w:rsidR="000703EE">
              <w:rPr>
                <w:rFonts w:ascii="Times New Roman" w:hAnsi="Times New Roman"/>
                <w:sz w:val="24"/>
                <w:szCs w:val="24"/>
              </w:rPr>
              <w:t>apakš</w:t>
            </w:r>
            <w:r w:rsidRPr="000703EE">
              <w:rPr>
                <w:rFonts w:ascii="Times New Roman" w:hAnsi="Times New Roman"/>
                <w:sz w:val="24"/>
                <w:szCs w:val="24"/>
              </w:rPr>
              <w:t>punkts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1642146C" w14:textId="77777777" w:rsidR="00495D3B" w:rsidRPr="00926318" w:rsidRDefault="00495D3B" w:rsidP="00495D3B">
            <w:pPr>
              <w:spacing w:after="0" w:line="240" w:lineRule="auto"/>
              <w:rPr>
                <w:rFonts w:ascii="Times New Roman" w:hAnsi="Times New Roman"/>
                <w:i/>
                <w:iCs/>
                <w:sz w:val="24"/>
                <w:szCs w:val="24"/>
              </w:rPr>
            </w:pPr>
            <w:r w:rsidRPr="00926318">
              <w:rPr>
                <w:rFonts w:ascii="Times New Roman" w:hAnsi="Times New Roman"/>
                <w:i/>
                <w:iCs/>
                <w:sz w:val="24"/>
                <w:szCs w:val="24"/>
              </w:rPr>
              <w:t>Ieviests pilnībā</w:t>
            </w:r>
          </w:p>
        </w:tc>
        <w:tc>
          <w:tcPr>
            <w:tcW w:w="1319" w:type="pct"/>
            <w:tcBorders>
              <w:top w:val="single" w:sz="4" w:space="0" w:color="auto"/>
              <w:left w:val="single" w:sz="4" w:space="0" w:color="auto"/>
              <w:bottom w:val="single" w:sz="4" w:space="0" w:color="auto"/>
              <w:right w:val="single" w:sz="4" w:space="0" w:color="auto"/>
            </w:tcBorders>
            <w:shd w:val="clear" w:color="auto" w:fill="auto"/>
          </w:tcPr>
          <w:p w14:paraId="00163507" w14:textId="77777777" w:rsidR="00495D3B" w:rsidRPr="00926318" w:rsidRDefault="00495D3B" w:rsidP="00495D3B">
            <w:pPr>
              <w:spacing w:after="0" w:line="240" w:lineRule="auto"/>
              <w:rPr>
                <w:rFonts w:ascii="Times New Roman" w:hAnsi="Times New Roman"/>
                <w:i/>
                <w:iCs/>
                <w:sz w:val="24"/>
                <w:szCs w:val="24"/>
              </w:rPr>
            </w:pPr>
            <w:r w:rsidRPr="00926318">
              <w:rPr>
                <w:rFonts w:ascii="Times New Roman" w:hAnsi="Times New Roman"/>
                <w:i/>
                <w:iCs/>
                <w:sz w:val="24"/>
                <w:szCs w:val="24"/>
              </w:rPr>
              <w:t>Neparedz stingrākas prasības.</w:t>
            </w:r>
          </w:p>
        </w:tc>
      </w:tr>
      <w:tr w:rsidR="00B40CE4" w:rsidRPr="00926318" w14:paraId="739A1CB8" w14:textId="77777777" w:rsidTr="00495D3B">
        <w:tc>
          <w:tcPr>
            <w:tcW w:w="1455" w:type="pct"/>
            <w:tcBorders>
              <w:top w:val="single" w:sz="4" w:space="0" w:color="auto"/>
              <w:left w:val="outset" w:sz="6" w:space="0" w:color="414142"/>
              <w:bottom w:val="single" w:sz="4" w:space="0" w:color="auto"/>
              <w:right w:val="outset" w:sz="6" w:space="0" w:color="414142"/>
            </w:tcBorders>
            <w:shd w:val="clear" w:color="auto" w:fill="FFFFFF"/>
          </w:tcPr>
          <w:p w14:paraId="782050E3" w14:textId="07B98E66" w:rsidR="00495D3B" w:rsidRPr="000703EE" w:rsidRDefault="00495D3B" w:rsidP="00495D3B">
            <w:pPr>
              <w:spacing w:after="0" w:line="240" w:lineRule="auto"/>
              <w:rPr>
                <w:rFonts w:ascii="Times New Roman" w:hAnsi="Times New Roman"/>
                <w:sz w:val="24"/>
                <w:szCs w:val="24"/>
              </w:rPr>
            </w:pPr>
            <w:r w:rsidRPr="000703EE">
              <w:rPr>
                <w:rFonts w:ascii="Times New Roman" w:hAnsi="Times New Roman"/>
                <w:sz w:val="24"/>
                <w:szCs w:val="24"/>
              </w:rPr>
              <w:t>Komisijas regulas Nr. 651/2014 2.panta 24.punkts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0ACC11AC" w14:textId="5A357571" w:rsidR="00495D3B" w:rsidRPr="000703EE" w:rsidRDefault="00495D3B" w:rsidP="00495D3B">
            <w:pPr>
              <w:spacing w:after="0" w:line="240" w:lineRule="auto"/>
              <w:rPr>
                <w:rFonts w:ascii="Times New Roman" w:hAnsi="Times New Roman"/>
                <w:sz w:val="24"/>
                <w:szCs w:val="24"/>
              </w:rPr>
            </w:pPr>
            <w:r w:rsidRPr="000703EE">
              <w:rPr>
                <w:rFonts w:ascii="Times New Roman" w:hAnsi="Times New Roman"/>
                <w:sz w:val="24"/>
                <w:szCs w:val="24"/>
              </w:rPr>
              <w:t xml:space="preserve">Noteikumu projekta </w:t>
            </w:r>
            <w:r w:rsidR="00066D1F" w:rsidRPr="000703EE">
              <w:rPr>
                <w:rFonts w:ascii="Times New Roman" w:hAnsi="Times New Roman"/>
                <w:sz w:val="24"/>
                <w:szCs w:val="24"/>
              </w:rPr>
              <w:t>2.</w:t>
            </w:r>
            <w:r w:rsidR="00BC159F">
              <w:rPr>
                <w:rFonts w:ascii="Times New Roman" w:hAnsi="Times New Roman"/>
                <w:sz w:val="24"/>
                <w:szCs w:val="24"/>
              </w:rPr>
              <w:t>6</w:t>
            </w:r>
            <w:r w:rsidR="00066D1F" w:rsidRPr="000703EE">
              <w:rPr>
                <w:rFonts w:ascii="Times New Roman" w:hAnsi="Times New Roman"/>
                <w:sz w:val="24"/>
                <w:szCs w:val="24"/>
              </w:rPr>
              <w:t xml:space="preserve">.2. </w:t>
            </w:r>
            <w:r w:rsidR="000703EE">
              <w:rPr>
                <w:rFonts w:ascii="Times New Roman" w:hAnsi="Times New Roman"/>
                <w:sz w:val="24"/>
                <w:szCs w:val="24"/>
              </w:rPr>
              <w:t>apakš</w:t>
            </w:r>
            <w:r w:rsidRPr="000703EE">
              <w:rPr>
                <w:rFonts w:ascii="Times New Roman" w:hAnsi="Times New Roman"/>
                <w:sz w:val="24"/>
                <w:szCs w:val="24"/>
              </w:rPr>
              <w:t>punkts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51CEBB0A" w14:textId="77777777" w:rsidR="00495D3B" w:rsidRPr="00926318" w:rsidRDefault="00495D3B" w:rsidP="00495D3B">
            <w:pPr>
              <w:spacing w:after="0" w:line="240" w:lineRule="auto"/>
              <w:rPr>
                <w:rFonts w:ascii="Times New Roman" w:hAnsi="Times New Roman"/>
                <w:i/>
                <w:iCs/>
                <w:sz w:val="24"/>
                <w:szCs w:val="24"/>
              </w:rPr>
            </w:pPr>
            <w:r w:rsidRPr="00926318">
              <w:rPr>
                <w:rFonts w:ascii="Times New Roman" w:hAnsi="Times New Roman"/>
                <w:i/>
                <w:iCs/>
                <w:sz w:val="24"/>
                <w:szCs w:val="24"/>
              </w:rPr>
              <w:t>Ieviests pilnībā</w:t>
            </w:r>
          </w:p>
        </w:tc>
        <w:tc>
          <w:tcPr>
            <w:tcW w:w="1319" w:type="pct"/>
            <w:tcBorders>
              <w:top w:val="single" w:sz="4" w:space="0" w:color="auto"/>
              <w:left w:val="single" w:sz="4" w:space="0" w:color="auto"/>
              <w:bottom w:val="single" w:sz="4" w:space="0" w:color="auto"/>
              <w:right w:val="single" w:sz="4" w:space="0" w:color="auto"/>
            </w:tcBorders>
            <w:shd w:val="clear" w:color="auto" w:fill="auto"/>
          </w:tcPr>
          <w:p w14:paraId="02EA5A62" w14:textId="77777777" w:rsidR="00495D3B" w:rsidRPr="00926318" w:rsidRDefault="00495D3B" w:rsidP="00495D3B">
            <w:pPr>
              <w:spacing w:after="0" w:line="240" w:lineRule="auto"/>
              <w:rPr>
                <w:rFonts w:ascii="Times New Roman" w:hAnsi="Times New Roman"/>
                <w:i/>
                <w:iCs/>
                <w:sz w:val="24"/>
                <w:szCs w:val="24"/>
              </w:rPr>
            </w:pPr>
            <w:r w:rsidRPr="00926318">
              <w:rPr>
                <w:rFonts w:ascii="Times New Roman" w:hAnsi="Times New Roman"/>
                <w:i/>
                <w:iCs/>
                <w:sz w:val="24"/>
                <w:szCs w:val="24"/>
              </w:rPr>
              <w:t>Neparedz stingrākas prasības.</w:t>
            </w:r>
          </w:p>
        </w:tc>
      </w:tr>
      <w:tr w:rsidR="00B40CE4" w:rsidRPr="00926318" w14:paraId="30E9B952" w14:textId="77777777" w:rsidTr="00495D3B">
        <w:tc>
          <w:tcPr>
            <w:tcW w:w="1455" w:type="pct"/>
            <w:tcBorders>
              <w:top w:val="single" w:sz="4" w:space="0" w:color="auto"/>
              <w:left w:val="outset" w:sz="6" w:space="0" w:color="414142"/>
              <w:bottom w:val="single" w:sz="4" w:space="0" w:color="auto"/>
              <w:right w:val="outset" w:sz="6" w:space="0" w:color="414142"/>
            </w:tcBorders>
            <w:shd w:val="clear" w:color="auto" w:fill="FFFFFF"/>
          </w:tcPr>
          <w:p w14:paraId="7A4CA4BF" w14:textId="3B4615E1" w:rsidR="00495D3B" w:rsidRPr="000703EE" w:rsidRDefault="00066D1F" w:rsidP="00495D3B">
            <w:pPr>
              <w:spacing w:after="0" w:line="240" w:lineRule="auto"/>
              <w:rPr>
                <w:rFonts w:ascii="Times New Roman" w:hAnsi="Times New Roman"/>
                <w:sz w:val="24"/>
                <w:szCs w:val="24"/>
              </w:rPr>
            </w:pPr>
            <w:r w:rsidRPr="000703EE">
              <w:rPr>
                <w:rFonts w:ascii="Times New Roman" w:hAnsi="Times New Roman"/>
                <w:sz w:val="24"/>
                <w:szCs w:val="24"/>
              </w:rPr>
              <w:t>Komisijas regulas Nr.  1407/2013 7. panta 4. punkts un 8. pants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69592580" w14:textId="77777777" w:rsidR="00495D3B" w:rsidRPr="000703EE" w:rsidRDefault="00495D3B" w:rsidP="00495D3B">
            <w:pPr>
              <w:spacing w:after="0" w:line="240" w:lineRule="auto"/>
              <w:rPr>
                <w:rFonts w:ascii="Times New Roman" w:hAnsi="Times New Roman"/>
                <w:sz w:val="24"/>
                <w:szCs w:val="24"/>
              </w:rPr>
            </w:pPr>
            <w:r w:rsidRPr="000703EE">
              <w:rPr>
                <w:rFonts w:ascii="Times New Roman" w:hAnsi="Times New Roman"/>
                <w:sz w:val="24"/>
                <w:szCs w:val="24"/>
              </w:rPr>
              <w:t>Noteikumu projekta 4.punkts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1C0091EB" w14:textId="77777777" w:rsidR="00495D3B" w:rsidRPr="00926318" w:rsidRDefault="00495D3B" w:rsidP="00495D3B">
            <w:pPr>
              <w:spacing w:after="0" w:line="240" w:lineRule="auto"/>
              <w:rPr>
                <w:rFonts w:ascii="Times New Roman" w:hAnsi="Times New Roman"/>
                <w:i/>
                <w:iCs/>
                <w:sz w:val="24"/>
                <w:szCs w:val="24"/>
              </w:rPr>
            </w:pPr>
            <w:r w:rsidRPr="00926318">
              <w:rPr>
                <w:rFonts w:ascii="Times New Roman" w:hAnsi="Times New Roman"/>
                <w:i/>
                <w:iCs/>
                <w:sz w:val="24"/>
                <w:szCs w:val="24"/>
              </w:rPr>
              <w:t>Ieviests pilnībā</w:t>
            </w:r>
          </w:p>
        </w:tc>
        <w:tc>
          <w:tcPr>
            <w:tcW w:w="1319" w:type="pct"/>
            <w:tcBorders>
              <w:top w:val="single" w:sz="4" w:space="0" w:color="auto"/>
              <w:left w:val="single" w:sz="4" w:space="0" w:color="auto"/>
              <w:bottom w:val="single" w:sz="4" w:space="0" w:color="auto"/>
              <w:right w:val="single" w:sz="4" w:space="0" w:color="auto"/>
            </w:tcBorders>
            <w:shd w:val="clear" w:color="auto" w:fill="auto"/>
          </w:tcPr>
          <w:p w14:paraId="5CEAA5DB" w14:textId="77777777" w:rsidR="00495D3B" w:rsidRPr="00926318" w:rsidRDefault="00495D3B" w:rsidP="00495D3B">
            <w:pPr>
              <w:spacing w:after="0" w:line="240" w:lineRule="auto"/>
              <w:rPr>
                <w:rFonts w:ascii="Times New Roman" w:hAnsi="Times New Roman"/>
                <w:i/>
                <w:iCs/>
                <w:sz w:val="24"/>
                <w:szCs w:val="24"/>
              </w:rPr>
            </w:pPr>
            <w:r w:rsidRPr="00926318">
              <w:rPr>
                <w:rFonts w:ascii="Times New Roman" w:hAnsi="Times New Roman"/>
                <w:i/>
                <w:iCs/>
                <w:sz w:val="24"/>
                <w:szCs w:val="24"/>
              </w:rPr>
              <w:t>Neparedz stingrākas prasības.</w:t>
            </w:r>
          </w:p>
        </w:tc>
      </w:tr>
      <w:tr w:rsidR="00B40CE4" w:rsidRPr="00926318" w14:paraId="12018966" w14:textId="77777777" w:rsidTr="00495D3B">
        <w:tc>
          <w:tcPr>
            <w:tcW w:w="1455" w:type="pct"/>
            <w:tcBorders>
              <w:top w:val="single" w:sz="4" w:space="0" w:color="auto"/>
              <w:left w:val="outset" w:sz="6" w:space="0" w:color="414142"/>
              <w:bottom w:val="single" w:sz="4" w:space="0" w:color="auto"/>
              <w:right w:val="outset" w:sz="6" w:space="0" w:color="414142"/>
            </w:tcBorders>
            <w:shd w:val="clear" w:color="auto" w:fill="FFFFFF"/>
          </w:tcPr>
          <w:p w14:paraId="117754CF" w14:textId="6BB29791" w:rsidR="00495D3B" w:rsidRPr="000703EE" w:rsidRDefault="00066D1F" w:rsidP="00495D3B">
            <w:pPr>
              <w:spacing w:after="0" w:line="240" w:lineRule="auto"/>
              <w:rPr>
                <w:rFonts w:ascii="Times New Roman" w:hAnsi="Times New Roman"/>
                <w:sz w:val="24"/>
                <w:szCs w:val="24"/>
              </w:rPr>
            </w:pPr>
            <w:r w:rsidRPr="000703EE">
              <w:rPr>
                <w:rFonts w:ascii="Times New Roman" w:hAnsi="Times New Roman"/>
                <w:sz w:val="24"/>
                <w:szCs w:val="24"/>
              </w:rPr>
              <w:t>Komisijas regulas Nr. 1407/2013 1. pants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29FD50C2" w14:textId="60C319CE" w:rsidR="00495D3B" w:rsidRPr="000703EE" w:rsidRDefault="00495D3B" w:rsidP="00495D3B">
            <w:pPr>
              <w:spacing w:after="0" w:line="240" w:lineRule="auto"/>
              <w:rPr>
                <w:rFonts w:ascii="Times New Roman" w:hAnsi="Times New Roman"/>
                <w:sz w:val="24"/>
                <w:szCs w:val="24"/>
              </w:rPr>
            </w:pPr>
            <w:r w:rsidRPr="000703EE">
              <w:rPr>
                <w:rFonts w:ascii="Times New Roman" w:hAnsi="Times New Roman"/>
                <w:sz w:val="24"/>
                <w:szCs w:val="24"/>
              </w:rPr>
              <w:t xml:space="preserve">Noteikumu projekta </w:t>
            </w:r>
            <w:r w:rsidR="00066D1F" w:rsidRPr="000703EE">
              <w:rPr>
                <w:rFonts w:ascii="Times New Roman" w:hAnsi="Times New Roman"/>
                <w:sz w:val="24"/>
                <w:szCs w:val="24"/>
              </w:rPr>
              <w:t>19</w:t>
            </w:r>
            <w:r w:rsidRPr="000703EE">
              <w:rPr>
                <w:rFonts w:ascii="Times New Roman" w:hAnsi="Times New Roman"/>
                <w:sz w:val="24"/>
                <w:szCs w:val="24"/>
              </w:rPr>
              <w:t>.</w:t>
            </w:r>
            <w:r w:rsidR="00066D1F" w:rsidRPr="000703EE">
              <w:rPr>
                <w:rFonts w:ascii="Times New Roman" w:hAnsi="Times New Roman"/>
                <w:sz w:val="24"/>
                <w:szCs w:val="24"/>
              </w:rPr>
              <w:t xml:space="preserve"> </w:t>
            </w:r>
            <w:r w:rsidRPr="000703EE">
              <w:rPr>
                <w:rFonts w:ascii="Times New Roman" w:hAnsi="Times New Roman"/>
                <w:sz w:val="24"/>
                <w:szCs w:val="24"/>
              </w:rPr>
              <w:t>punkts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760FE7DB" w14:textId="77777777" w:rsidR="00495D3B" w:rsidRPr="00926318" w:rsidRDefault="00495D3B" w:rsidP="00495D3B">
            <w:pPr>
              <w:spacing w:after="0" w:line="240" w:lineRule="auto"/>
              <w:rPr>
                <w:rFonts w:ascii="Times New Roman" w:hAnsi="Times New Roman"/>
                <w:i/>
                <w:iCs/>
                <w:sz w:val="24"/>
                <w:szCs w:val="24"/>
              </w:rPr>
            </w:pPr>
            <w:r w:rsidRPr="00926318">
              <w:rPr>
                <w:rFonts w:ascii="Times New Roman" w:hAnsi="Times New Roman"/>
                <w:iCs/>
                <w:sz w:val="24"/>
                <w:szCs w:val="24"/>
              </w:rPr>
              <w:t>Ieviests pilnībā</w:t>
            </w:r>
          </w:p>
        </w:tc>
        <w:tc>
          <w:tcPr>
            <w:tcW w:w="1319" w:type="pct"/>
            <w:tcBorders>
              <w:top w:val="single" w:sz="4" w:space="0" w:color="auto"/>
              <w:left w:val="single" w:sz="4" w:space="0" w:color="auto"/>
              <w:bottom w:val="single" w:sz="4" w:space="0" w:color="auto"/>
              <w:right w:val="single" w:sz="4" w:space="0" w:color="auto"/>
            </w:tcBorders>
            <w:shd w:val="clear" w:color="auto" w:fill="auto"/>
          </w:tcPr>
          <w:p w14:paraId="5B3EC467" w14:textId="77777777" w:rsidR="00495D3B" w:rsidRPr="00926318" w:rsidRDefault="00495D3B" w:rsidP="00495D3B">
            <w:pPr>
              <w:spacing w:after="0" w:line="240" w:lineRule="auto"/>
              <w:rPr>
                <w:rFonts w:ascii="Times New Roman" w:hAnsi="Times New Roman"/>
                <w:i/>
                <w:iCs/>
                <w:sz w:val="24"/>
                <w:szCs w:val="24"/>
              </w:rPr>
            </w:pPr>
            <w:r w:rsidRPr="00926318">
              <w:rPr>
                <w:rFonts w:ascii="Times New Roman" w:hAnsi="Times New Roman"/>
                <w:i/>
                <w:iCs/>
                <w:sz w:val="24"/>
                <w:szCs w:val="24"/>
              </w:rPr>
              <w:t>Neparedz stingrākas prasības.</w:t>
            </w:r>
          </w:p>
        </w:tc>
      </w:tr>
      <w:tr w:rsidR="00B40CE4" w:rsidRPr="00926318" w14:paraId="564BB9F3" w14:textId="77777777" w:rsidTr="00495D3B">
        <w:tc>
          <w:tcPr>
            <w:tcW w:w="1455" w:type="pct"/>
            <w:tcBorders>
              <w:top w:val="single" w:sz="4" w:space="0" w:color="auto"/>
              <w:left w:val="outset" w:sz="6" w:space="0" w:color="414142"/>
              <w:bottom w:val="single" w:sz="4" w:space="0" w:color="auto"/>
              <w:right w:val="outset" w:sz="6" w:space="0" w:color="414142"/>
            </w:tcBorders>
            <w:shd w:val="clear" w:color="auto" w:fill="FFFFFF"/>
          </w:tcPr>
          <w:p w14:paraId="6000C9B2" w14:textId="77DAF11D" w:rsidR="00495D3B" w:rsidRPr="000703EE" w:rsidRDefault="00495D3B" w:rsidP="00495D3B">
            <w:pPr>
              <w:spacing w:after="0" w:line="240" w:lineRule="auto"/>
              <w:rPr>
                <w:rFonts w:ascii="Times New Roman" w:hAnsi="Times New Roman"/>
                <w:sz w:val="24"/>
                <w:szCs w:val="24"/>
              </w:rPr>
            </w:pPr>
            <w:r w:rsidRPr="000703EE">
              <w:rPr>
                <w:rFonts w:ascii="Times New Roman" w:hAnsi="Times New Roman"/>
                <w:sz w:val="24"/>
                <w:szCs w:val="24"/>
              </w:rPr>
              <w:t xml:space="preserve">Komisijas </w:t>
            </w:r>
            <w:r w:rsidR="00066D1F" w:rsidRPr="000703EE">
              <w:rPr>
                <w:rFonts w:ascii="Times New Roman" w:hAnsi="Times New Roman"/>
                <w:sz w:val="24"/>
                <w:szCs w:val="24"/>
              </w:rPr>
              <w:t>regulas Nr. 1407/2013 6. panta 4. punkts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1946A1FC" w14:textId="376995CF" w:rsidR="00495D3B" w:rsidRPr="000703EE" w:rsidRDefault="00495D3B" w:rsidP="00495D3B">
            <w:pPr>
              <w:spacing w:after="0" w:line="240" w:lineRule="auto"/>
              <w:rPr>
                <w:rFonts w:ascii="Times New Roman" w:hAnsi="Times New Roman"/>
                <w:sz w:val="24"/>
                <w:szCs w:val="24"/>
              </w:rPr>
            </w:pPr>
            <w:r w:rsidRPr="000703EE">
              <w:rPr>
                <w:rFonts w:ascii="Times New Roman" w:hAnsi="Times New Roman"/>
                <w:sz w:val="24"/>
                <w:szCs w:val="24"/>
              </w:rPr>
              <w:t xml:space="preserve">Noteikumu projekta </w:t>
            </w:r>
            <w:r w:rsidR="00066D1F" w:rsidRPr="000703EE">
              <w:rPr>
                <w:rFonts w:ascii="Times New Roman" w:hAnsi="Times New Roman"/>
                <w:sz w:val="24"/>
                <w:szCs w:val="24"/>
              </w:rPr>
              <w:t xml:space="preserve">21.3. </w:t>
            </w:r>
            <w:r w:rsidR="000703EE">
              <w:rPr>
                <w:rFonts w:ascii="Times New Roman" w:hAnsi="Times New Roman"/>
                <w:sz w:val="24"/>
                <w:szCs w:val="24"/>
              </w:rPr>
              <w:t>apakš</w:t>
            </w:r>
            <w:r w:rsidRPr="000703EE">
              <w:rPr>
                <w:rFonts w:ascii="Times New Roman" w:hAnsi="Times New Roman"/>
                <w:sz w:val="24"/>
                <w:szCs w:val="24"/>
              </w:rPr>
              <w:t>punkts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45C0FEBD" w14:textId="77777777" w:rsidR="00495D3B" w:rsidRPr="00926318" w:rsidRDefault="00495D3B" w:rsidP="00495D3B">
            <w:pPr>
              <w:spacing w:after="0" w:line="240" w:lineRule="auto"/>
              <w:rPr>
                <w:rFonts w:ascii="Times New Roman" w:hAnsi="Times New Roman"/>
                <w:i/>
                <w:iCs/>
                <w:sz w:val="24"/>
                <w:szCs w:val="24"/>
              </w:rPr>
            </w:pPr>
            <w:r w:rsidRPr="00926318">
              <w:rPr>
                <w:rFonts w:ascii="Times New Roman" w:hAnsi="Times New Roman"/>
                <w:i/>
                <w:iCs/>
                <w:sz w:val="24"/>
                <w:szCs w:val="24"/>
              </w:rPr>
              <w:t>Ieviests pilnībā</w:t>
            </w:r>
          </w:p>
        </w:tc>
        <w:tc>
          <w:tcPr>
            <w:tcW w:w="1319" w:type="pct"/>
            <w:tcBorders>
              <w:top w:val="single" w:sz="4" w:space="0" w:color="auto"/>
              <w:left w:val="single" w:sz="4" w:space="0" w:color="auto"/>
              <w:bottom w:val="single" w:sz="4" w:space="0" w:color="auto"/>
              <w:right w:val="single" w:sz="4" w:space="0" w:color="auto"/>
            </w:tcBorders>
            <w:shd w:val="clear" w:color="auto" w:fill="auto"/>
          </w:tcPr>
          <w:p w14:paraId="17F9695C" w14:textId="77777777" w:rsidR="00495D3B" w:rsidRPr="00926318" w:rsidRDefault="00495D3B" w:rsidP="00495D3B">
            <w:pPr>
              <w:spacing w:after="0" w:line="240" w:lineRule="auto"/>
              <w:rPr>
                <w:rFonts w:ascii="Times New Roman" w:hAnsi="Times New Roman"/>
                <w:i/>
                <w:iCs/>
                <w:sz w:val="24"/>
                <w:szCs w:val="24"/>
              </w:rPr>
            </w:pPr>
            <w:r w:rsidRPr="00926318">
              <w:rPr>
                <w:rFonts w:ascii="Times New Roman" w:hAnsi="Times New Roman"/>
                <w:i/>
                <w:iCs/>
                <w:sz w:val="24"/>
                <w:szCs w:val="24"/>
              </w:rPr>
              <w:t>Neparedz stingrākas prasības.</w:t>
            </w:r>
          </w:p>
        </w:tc>
      </w:tr>
      <w:tr w:rsidR="00B40CE4" w:rsidRPr="00926318" w14:paraId="04D683DA" w14:textId="77777777" w:rsidTr="00495D3B">
        <w:tc>
          <w:tcPr>
            <w:tcW w:w="1455" w:type="pct"/>
            <w:tcBorders>
              <w:top w:val="single" w:sz="4" w:space="0" w:color="auto"/>
              <w:left w:val="outset" w:sz="6" w:space="0" w:color="414142"/>
              <w:bottom w:val="single" w:sz="4" w:space="0" w:color="auto"/>
              <w:right w:val="outset" w:sz="6" w:space="0" w:color="414142"/>
            </w:tcBorders>
            <w:shd w:val="clear" w:color="auto" w:fill="FFFFFF"/>
          </w:tcPr>
          <w:p w14:paraId="32297CB7" w14:textId="50D829D4" w:rsidR="00495D3B" w:rsidRPr="000703EE" w:rsidRDefault="00495D3B" w:rsidP="00495D3B">
            <w:pPr>
              <w:spacing w:after="0" w:line="240" w:lineRule="auto"/>
              <w:rPr>
                <w:rFonts w:ascii="Times New Roman" w:hAnsi="Times New Roman"/>
                <w:sz w:val="24"/>
                <w:szCs w:val="24"/>
              </w:rPr>
            </w:pPr>
            <w:r w:rsidRPr="000703EE">
              <w:rPr>
                <w:rFonts w:ascii="Times New Roman" w:hAnsi="Times New Roman"/>
                <w:sz w:val="24"/>
                <w:szCs w:val="24"/>
              </w:rPr>
              <w:t xml:space="preserve">Komisijas </w:t>
            </w:r>
            <w:r w:rsidR="00066D1F" w:rsidRPr="000703EE">
              <w:rPr>
                <w:rFonts w:ascii="Times New Roman" w:hAnsi="Times New Roman"/>
                <w:sz w:val="24"/>
                <w:szCs w:val="24"/>
              </w:rPr>
              <w:t>regulas Nr. 1407/2013 6. panta 4. punkts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7CA23F5C" w14:textId="402D618D" w:rsidR="00495D3B" w:rsidRPr="000703EE" w:rsidRDefault="00495D3B" w:rsidP="00495D3B">
            <w:pPr>
              <w:spacing w:after="0" w:line="240" w:lineRule="auto"/>
              <w:rPr>
                <w:rFonts w:ascii="Times New Roman" w:hAnsi="Times New Roman"/>
                <w:sz w:val="24"/>
                <w:szCs w:val="24"/>
              </w:rPr>
            </w:pPr>
            <w:r w:rsidRPr="000703EE">
              <w:rPr>
                <w:rFonts w:ascii="Times New Roman" w:hAnsi="Times New Roman"/>
                <w:sz w:val="24"/>
                <w:szCs w:val="24"/>
              </w:rPr>
              <w:t xml:space="preserve">Noteikumu projekta </w:t>
            </w:r>
            <w:r w:rsidR="00066D1F" w:rsidRPr="000703EE">
              <w:rPr>
                <w:rFonts w:ascii="Times New Roman" w:hAnsi="Times New Roman"/>
                <w:sz w:val="24"/>
                <w:szCs w:val="24"/>
              </w:rPr>
              <w:t>22.1</w:t>
            </w:r>
            <w:r w:rsidRPr="000703EE">
              <w:rPr>
                <w:rFonts w:ascii="Times New Roman" w:hAnsi="Times New Roman"/>
                <w:sz w:val="24"/>
                <w:szCs w:val="24"/>
              </w:rPr>
              <w:t>.</w:t>
            </w:r>
            <w:r w:rsidR="00066D1F" w:rsidRPr="000703EE">
              <w:rPr>
                <w:rFonts w:ascii="Times New Roman" w:hAnsi="Times New Roman"/>
                <w:sz w:val="24"/>
                <w:szCs w:val="24"/>
              </w:rPr>
              <w:t xml:space="preserve"> </w:t>
            </w:r>
            <w:r w:rsidR="000703EE">
              <w:rPr>
                <w:rFonts w:ascii="Times New Roman" w:hAnsi="Times New Roman"/>
                <w:sz w:val="24"/>
                <w:szCs w:val="24"/>
              </w:rPr>
              <w:t>apakš</w:t>
            </w:r>
            <w:r w:rsidRPr="000703EE">
              <w:rPr>
                <w:rFonts w:ascii="Times New Roman" w:hAnsi="Times New Roman"/>
                <w:sz w:val="24"/>
                <w:szCs w:val="24"/>
              </w:rPr>
              <w:t>punkts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7765A62D" w14:textId="77777777" w:rsidR="00495D3B" w:rsidRPr="00926318" w:rsidRDefault="00495D3B" w:rsidP="00495D3B">
            <w:pPr>
              <w:spacing w:after="0" w:line="240" w:lineRule="auto"/>
              <w:rPr>
                <w:rFonts w:ascii="Times New Roman" w:hAnsi="Times New Roman"/>
                <w:i/>
                <w:iCs/>
                <w:sz w:val="24"/>
                <w:szCs w:val="24"/>
              </w:rPr>
            </w:pPr>
            <w:r w:rsidRPr="00926318">
              <w:rPr>
                <w:rFonts w:ascii="Times New Roman" w:hAnsi="Times New Roman"/>
                <w:i/>
                <w:iCs/>
                <w:sz w:val="24"/>
                <w:szCs w:val="24"/>
              </w:rPr>
              <w:t>Ieviests pilnībā</w:t>
            </w:r>
          </w:p>
        </w:tc>
        <w:tc>
          <w:tcPr>
            <w:tcW w:w="1319" w:type="pct"/>
            <w:tcBorders>
              <w:top w:val="single" w:sz="4" w:space="0" w:color="auto"/>
              <w:left w:val="single" w:sz="4" w:space="0" w:color="auto"/>
              <w:bottom w:val="single" w:sz="4" w:space="0" w:color="auto"/>
              <w:right w:val="single" w:sz="4" w:space="0" w:color="auto"/>
            </w:tcBorders>
            <w:shd w:val="clear" w:color="auto" w:fill="auto"/>
          </w:tcPr>
          <w:p w14:paraId="11A512FF" w14:textId="77777777" w:rsidR="00495D3B" w:rsidRPr="00926318" w:rsidRDefault="00495D3B" w:rsidP="00495D3B">
            <w:pPr>
              <w:spacing w:after="0" w:line="240" w:lineRule="auto"/>
              <w:rPr>
                <w:rFonts w:ascii="Times New Roman" w:hAnsi="Times New Roman"/>
                <w:i/>
                <w:iCs/>
                <w:sz w:val="24"/>
                <w:szCs w:val="24"/>
              </w:rPr>
            </w:pPr>
            <w:r w:rsidRPr="00926318">
              <w:rPr>
                <w:rFonts w:ascii="Times New Roman" w:hAnsi="Times New Roman"/>
                <w:i/>
                <w:iCs/>
                <w:sz w:val="24"/>
                <w:szCs w:val="24"/>
              </w:rPr>
              <w:t>Neparedz stingrākas prasības.</w:t>
            </w:r>
          </w:p>
        </w:tc>
      </w:tr>
      <w:tr w:rsidR="00495D3B" w:rsidRPr="00926318" w14:paraId="01C3A235" w14:textId="77777777" w:rsidTr="00495D3B">
        <w:tc>
          <w:tcPr>
            <w:tcW w:w="1455" w:type="pct"/>
            <w:tcBorders>
              <w:top w:val="single" w:sz="4" w:space="0" w:color="auto"/>
              <w:left w:val="outset" w:sz="6" w:space="0" w:color="414142"/>
              <w:bottom w:val="single" w:sz="4" w:space="0" w:color="auto"/>
              <w:right w:val="outset" w:sz="6" w:space="0" w:color="414142"/>
            </w:tcBorders>
            <w:shd w:val="clear" w:color="auto" w:fill="auto"/>
          </w:tcPr>
          <w:p w14:paraId="348CF30D" w14:textId="5F108FA6" w:rsidR="00495D3B" w:rsidRPr="000703EE" w:rsidRDefault="00495D3B" w:rsidP="00495D3B">
            <w:pPr>
              <w:spacing w:after="0" w:line="240" w:lineRule="auto"/>
              <w:rPr>
                <w:rFonts w:ascii="Times New Roman" w:hAnsi="Times New Roman"/>
                <w:sz w:val="24"/>
                <w:szCs w:val="24"/>
              </w:rPr>
            </w:pPr>
            <w:r w:rsidRPr="000703EE">
              <w:rPr>
                <w:rFonts w:ascii="Times New Roman" w:hAnsi="Times New Roman"/>
                <w:sz w:val="24"/>
                <w:szCs w:val="24"/>
              </w:rPr>
              <w:t xml:space="preserve">Komisijas </w:t>
            </w:r>
            <w:r w:rsidR="00066D1F" w:rsidRPr="000703EE">
              <w:rPr>
                <w:rFonts w:ascii="Times New Roman" w:hAnsi="Times New Roman"/>
                <w:sz w:val="24"/>
                <w:szCs w:val="24"/>
              </w:rPr>
              <w:t>regulas Nr. 1407/2013 5. panta 1. un 2. punkts; Komisijas regulas Nr. 1407/2013 3. panta 2. punkt</w:t>
            </w:r>
            <w:r w:rsidR="008F38A3" w:rsidRPr="000703EE">
              <w:rPr>
                <w:rFonts w:ascii="Times New Roman" w:hAnsi="Times New Roman"/>
                <w:sz w:val="24"/>
                <w:szCs w:val="24"/>
              </w:rPr>
              <w: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1E54FDAF" w14:textId="77D29BD5" w:rsidR="00495D3B" w:rsidRPr="000703EE" w:rsidRDefault="00495D3B" w:rsidP="00495D3B">
            <w:pPr>
              <w:spacing w:after="0" w:line="240" w:lineRule="auto"/>
              <w:rPr>
                <w:rFonts w:ascii="Times New Roman" w:hAnsi="Times New Roman"/>
                <w:sz w:val="24"/>
                <w:szCs w:val="24"/>
              </w:rPr>
            </w:pPr>
            <w:r w:rsidRPr="000703EE">
              <w:rPr>
                <w:rFonts w:ascii="Times New Roman" w:hAnsi="Times New Roman"/>
                <w:sz w:val="24"/>
                <w:szCs w:val="24"/>
              </w:rPr>
              <w:t xml:space="preserve">Noteikumu projekta </w:t>
            </w:r>
            <w:r w:rsidR="008F38A3" w:rsidRPr="000703EE">
              <w:rPr>
                <w:rFonts w:ascii="Times New Roman" w:hAnsi="Times New Roman"/>
                <w:sz w:val="24"/>
                <w:szCs w:val="24"/>
              </w:rPr>
              <w:t>22.3</w:t>
            </w:r>
            <w:r w:rsidRPr="000703EE">
              <w:rPr>
                <w:rFonts w:ascii="Times New Roman" w:hAnsi="Times New Roman"/>
                <w:sz w:val="24"/>
                <w:szCs w:val="24"/>
              </w:rPr>
              <w:t>.</w:t>
            </w:r>
            <w:r w:rsidR="008F38A3" w:rsidRPr="000703EE">
              <w:rPr>
                <w:rFonts w:ascii="Times New Roman" w:hAnsi="Times New Roman"/>
                <w:sz w:val="24"/>
                <w:szCs w:val="24"/>
              </w:rPr>
              <w:t xml:space="preserve"> </w:t>
            </w:r>
            <w:r w:rsidR="000703EE">
              <w:rPr>
                <w:rFonts w:ascii="Times New Roman" w:hAnsi="Times New Roman"/>
                <w:sz w:val="24"/>
                <w:szCs w:val="24"/>
              </w:rPr>
              <w:t>apakš</w:t>
            </w:r>
            <w:r w:rsidRPr="000703EE">
              <w:rPr>
                <w:rFonts w:ascii="Times New Roman" w:hAnsi="Times New Roman"/>
                <w:sz w:val="24"/>
                <w:szCs w:val="24"/>
              </w:rPr>
              <w:t>punkts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3D94F2BF" w14:textId="77777777" w:rsidR="00495D3B" w:rsidRPr="00926318" w:rsidRDefault="00495D3B" w:rsidP="00495D3B">
            <w:pPr>
              <w:spacing w:after="0" w:line="240" w:lineRule="auto"/>
              <w:rPr>
                <w:rFonts w:ascii="Times New Roman" w:hAnsi="Times New Roman"/>
                <w:i/>
                <w:iCs/>
                <w:sz w:val="24"/>
                <w:szCs w:val="24"/>
              </w:rPr>
            </w:pPr>
            <w:r w:rsidRPr="00926318">
              <w:rPr>
                <w:rFonts w:ascii="Times New Roman" w:hAnsi="Times New Roman"/>
                <w:i/>
                <w:iCs/>
                <w:sz w:val="24"/>
                <w:szCs w:val="24"/>
              </w:rPr>
              <w:t>Ieviests pilnībā</w:t>
            </w:r>
          </w:p>
        </w:tc>
        <w:tc>
          <w:tcPr>
            <w:tcW w:w="1319" w:type="pct"/>
            <w:tcBorders>
              <w:top w:val="single" w:sz="4" w:space="0" w:color="auto"/>
              <w:left w:val="single" w:sz="4" w:space="0" w:color="auto"/>
              <w:bottom w:val="single" w:sz="4" w:space="0" w:color="auto"/>
              <w:right w:val="single" w:sz="4" w:space="0" w:color="auto"/>
            </w:tcBorders>
            <w:shd w:val="clear" w:color="auto" w:fill="auto"/>
          </w:tcPr>
          <w:p w14:paraId="163170DE" w14:textId="77777777" w:rsidR="00495D3B" w:rsidRPr="00926318" w:rsidRDefault="00495D3B" w:rsidP="00495D3B">
            <w:pPr>
              <w:spacing w:after="0" w:line="240" w:lineRule="auto"/>
              <w:rPr>
                <w:rFonts w:ascii="Times New Roman" w:hAnsi="Times New Roman"/>
                <w:i/>
                <w:iCs/>
                <w:sz w:val="24"/>
                <w:szCs w:val="24"/>
              </w:rPr>
            </w:pPr>
            <w:r w:rsidRPr="00926318">
              <w:rPr>
                <w:rFonts w:ascii="Times New Roman" w:hAnsi="Times New Roman"/>
                <w:i/>
                <w:iCs/>
                <w:sz w:val="24"/>
                <w:szCs w:val="24"/>
              </w:rPr>
              <w:t>Neparedz stingrākas prasības.</w:t>
            </w:r>
          </w:p>
        </w:tc>
      </w:tr>
      <w:tr w:rsidR="00495D3B" w:rsidRPr="00926318" w14:paraId="7B987173" w14:textId="77777777" w:rsidTr="00495D3B">
        <w:tc>
          <w:tcPr>
            <w:tcW w:w="1455" w:type="pct"/>
            <w:tcBorders>
              <w:top w:val="single" w:sz="4" w:space="0" w:color="auto"/>
              <w:left w:val="outset" w:sz="6" w:space="0" w:color="414142"/>
              <w:bottom w:val="single" w:sz="4" w:space="0" w:color="auto"/>
              <w:right w:val="outset" w:sz="6" w:space="0" w:color="414142"/>
            </w:tcBorders>
            <w:shd w:val="clear" w:color="auto" w:fill="auto"/>
          </w:tcPr>
          <w:p w14:paraId="49328F83" w14:textId="74D4D34D" w:rsidR="00495D3B" w:rsidRPr="000703EE" w:rsidRDefault="008F38A3" w:rsidP="00495D3B">
            <w:pPr>
              <w:spacing w:after="0" w:line="240" w:lineRule="auto"/>
              <w:rPr>
                <w:rFonts w:ascii="Times New Roman" w:hAnsi="Times New Roman"/>
                <w:sz w:val="24"/>
                <w:szCs w:val="24"/>
              </w:rPr>
            </w:pPr>
            <w:r w:rsidRPr="000703EE">
              <w:rPr>
                <w:rFonts w:ascii="Times New Roman" w:hAnsi="Times New Roman"/>
                <w:sz w:val="24"/>
                <w:szCs w:val="24"/>
              </w:rPr>
              <w:t>Komisijas regulas Nr. 1407/2013 3. panta 2. punkts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33B880A4" w14:textId="53295CAA" w:rsidR="00495D3B" w:rsidRPr="000703EE" w:rsidRDefault="00495D3B" w:rsidP="00495D3B">
            <w:pPr>
              <w:spacing w:after="0" w:line="240" w:lineRule="auto"/>
              <w:rPr>
                <w:rFonts w:ascii="Times New Roman" w:hAnsi="Times New Roman"/>
                <w:sz w:val="24"/>
                <w:szCs w:val="24"/>
              </w:rPr>
            </w:pPr>
            <w:r w:rsidRPr="000703EE">
              <w:rPr>
                <w:rFonts w:ascii="Times New Roman" w:hAnsi="Times New Roman"/>
                <w:sz w:val="24"/>
                <w:szCs w:val="24"/>
              </w:rPr>
              <w:t xml:space="preserve">Noteikumu projekta </w:t>
            </w:r>
            <w:r w:rsidR="008F38A3" w:rsidRPr="000703EE">
              <w:rPr>
                <w:rFonts w:ascii="Times New Roman" w:hAnsi="Times New Roman"/>
                <w:sz w:val="24"/>
                <w:szCs w:val="24"/>
              </w:rPr>
              <w:t>24</w:t>
            </w:r>
            <w:r w:rsidRPr="000703EE">
              <w:rPr>
                <w:rFonts w:ascii="Times New Roman" w:hAnsi="Times New Roman"/>
                <w:sz w:val="24"/>
                <w:szCs w:val="24"/>
              </w:rPr>
              <w:t>. punkts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482BDB36" w14:textId="77777777" w:rsidR="00495D3B" w:rsidRPr="00926318" w:rsidRDefault="00495D3B" w:rsidP="00495D3B">
            <w:pPr>
              <w:spacing w:after="0" w:line="240" w:lineRule="auto"/>
              <w:rPr>
                <w:rFonts w:ascii="Times New Roman" w:hAnsi="Times New Roman"/>
                <w:i/>
                <w:iCs/>
                <w:sz w:val="24"/>
                <w:szCs w:val="24"/>
              </w:rPr>
            </w:pPr>
            <w:r w:rsidRPr="00926318">
              <w:rPr>
                <w:rFonts w:ascii="Times New Roman" w:hAnsi="Times New Roman"/>
                <w:i/>
                <w:iCs/>
                <w:sz w:val="24"/>
                <w:szCs w:val="24"/>
              </w:rPr>
              <w:t>Ieviests pilnībā</w:t>
            </w:r>
          </w:p>
        </w:tc>
        <w:tc>
          <w:tcPr>
            <w:tcW w:w="1319" w:type="pct"/>
            <w:tcBorders>
              <w:top w:val="single" w:sz="4" w:space="0" w:color="auto"/>
              <w:left w:val="single" w:sz="4" w:space="0" w:color="auto"/>
              <w:bottom w:val="single" w:sz="4" w:space="0" w:color="auto"/>
              <w:right w:val="single" w:sz="4" w:space="0" w:color="auto"/>
            </w:tcBorders>
            <w:shd w:val="clear" w:color="auto" w:fill="auto"/>
          </w:tcPr>
          <w:p w14:paraId="558572F8" w14:textId="77777777" w:rsidR="00495D3B" w:rsidRPr="00926318" w:rsidRDefault="00495D3B" w:rsidP="00495D3B">
            <w:pPr>
              <w:spacing w:after="0" w:line="240" w:lineRule="auto"/>
              <w:rPr>
                <w:rFonts w:ascii="Times New Roman" w:hAnsi="Times New Roman"/>
                <w:i/>
                <w:iCs/>
                <w:sz w:val="24"/>
                <w:szCs w:val="24"/>
              </w:rPr>
            </w:pPr>
            <w:r w:rsidRPr="00926318">
              <w:rPr>
                <w:rFonts w:ascii="Times New Roman" w:hAnsi="Times New Roman"/>
                <w:i/>
                <w:iCs/>
                <w:sz w:val="24"/>
                <w:szCs w:val="24"/>
              </w:rPr>
              <w:t>Neparedz stingrākas prasības.</w:t>
            </w:r>
          </w:p>
        </w:tc>
      </w:tr>
      <w:tr w:rsidR="00495D3B" w:rsidRPr="00926318" w14:paraId="6FB9D812" w14:textId="77777777" w:rsidTr="00495D3B">
        <w:tc>
          <w:tcPr>
            <w:tcW w:w="1455" w:type="pct"/>
            <w:tcBorders>
              <w:top w:val="single" w:sz="4" w:space="0" w:color="auto"/>
              <w:left w:val="outset" w:sz="6" w:space="0" w:color="414142"/>
              <w:bottom w:val="single" w:sz="4" w:space="0" w:color="auto"/>
              <w:right w:val="outset" w:sz="6" w:space="0" w:color="414142"/>
            </w:tcBorders>
            <w:shd w:val="clear" w:color="auto" w:fill="auto"/>
          </w:tcPr>
          <w:p w14:paraId="2245556B" w14:textId="48B66F87" w:rsidR="00495D3B" w:rsidRPr="000703EE" w:rsidRDefault="008F38A3" w:rsidP="00495D3B">
            <w:pPr>
              <w:spacing w:after="0" w:line="240" w:lineRule="auto"/>
              <w:rPr>
                <w:rFonts w:ascii="Times New Roman" w:hAnsi="Times New Roman"/>
                <w:sz w:val="24"/>
                <w:szCs w:val="24"/>
              </w:rPr>
            </w:pPr>
            <w:r w:rsidRPr="000703EE">
              <w:rPr>
                <w:rFonts w:ascii="Times New Roman" w:hAnsi="Times New Roman"/>
                <w:sz w:val="24"/>
                <w:szCs w:val="24"/>
              </w:rPr>
              <w:t>Komisijas regulas Nr. 1407/2013 2. panta 2. punkts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58EAC176" w14:textId="75260FBD" w:rsidR="00495D3B" w:rsidRPr="000703EE" w:rsidRDefault="00495D3B" w:rsidP="00495D3B">
            <w:pPr>
              <w:spacing w:after="0" w:line="240" w:lineRule="auto"/>
              <w:rPr>
                <w:rFonts w:ascii="Times New Roman" w:hAnsi="Times New Roman"/>
                <w:sz w:val="24"/>
                <w:szCs w:val="24"/>
              </w:rPr>
            </w:pPr>
            <w:r w:rsidRPr="000703EE">
              <w:rPr>
                <w:rFonts w:ascii="Times New Roman" w:hAnsi="Times New Roman"/>
                <w:sz w:val="24"/>
                <w:szCs w:val="24"/>
              </w:rPr>
              <w:t xml:space="preserve">Noteikumu projekta </w:t>
            </w:r>
            <w:r w:rsidR="008F38A3" w:rsidRPr="000703EE">
              <w:rPr>
                <w:rFonts w:ascii="Times New Roman" w:hAnsi="Times New Roman"/>
                <w:sz w:val="24"/>
                <w:szCs w:val="24"/>
              </w:rPr>
              <w:t>25</w:t>
            </w:r>
            <w:r w:rsidRPr="000703EE">
              <w:rPr>
                <w:rFonts w:ascii="Times New Roman" w:hAnsi="Times New Roman"/>
                <w:sz w:val="24"/>
                <w:szCs w:val="24"/>
              </w:rPr>
              <w:t>. punkts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410CB2AB" w14:textId="77777777" w:rsidR="00495D3B" w:rsidRPr="00926318" w:rsidRDefault="00495D3B" w:rsidP="00495D3B">
            <w:pPr>
              <w:spacing w:after="0" w:line="240" w:lineRule="auto"/>
              <w:rPr>
                <w:rFonts w:ascii="Times New Roman" w:hAnsi="Times New Roman"/>
                <w:i/>
                <w:iCs/>
                <w:sz w:val="24"/>
                <w:szCs w:val="24"/>
              </w:rPr>
            </w:pPr>
            <w:r w:rsidRPr="00926318">
              <w:rPr>
                <w:rFonts w:ascii="Times New Roman" w:hAnsi="Times New Roman"/>
                <w:i/>
                <w:iCs/>
                <w:sz w:val="24"/>
                <w:szCs w:val="24"/>
              </w:rPr>
              <w:t>Ieviests pilnībā</w:t>
            </w:r>
          </w:p>
        </w:tc>
        <w:tc>
          <w:tcPr>
            <w:tcW w:w="1319" w:type="pct"/>
            <w:tcBorders>
              <w:top w:val="single" w:sz="4" w:space="0" w:color="auto"/>
              <w:left w:val="single" w:sz="4" w:space="0" w:color="auto"/>
              <w:bottom w:val="single" w:sz="4" w:space="0" w:color="auto"/>
              <w:right w:val="single" w:sz="4" w:space="0" w:color="auto"/>
            </w:tcBorders>
            <w:shd w:val="clear" w:color="auto" w:fill="auto"/>
          </w:tcPr>
          <w:p w14:paraId="1F2F2C0E" w14:textId="77777777" w:rsidR="00495D3B" w:rsidRPr="00926318" w:rsidRDefault="00495D3B" w:rsidP="00495D3B">
            <w:pPr>
              <w:spacing w:after="0" w:line="240" w:lineRule="auto"/>
              <w:rPr>
                <w:rFonts w:ascii="Times New Roman" w:hAnsi="Times New Roman"/>
                <w:i/>
                <w:iCs/>
                <w:sz w:val="24"/>
                <w:szCs w:val="24"/>
              </w:rPr>
            </w:pPr>
            <w:r w:rsidRPr="00926318">
              <w:rPr>
                <w:rFonts w:ascii="Times New Roman" w:hAnsi="Times New Roman"/>
                <w:i/>
                <w:iCs/>
                <w:sz w:val="24"/>
                <w:szCs w:val="24"/>
              </w:rPr>
              <w:t>Neparedz stingrākas prasības.</w:t>
            </w:r>
          </w:p>
        </w:tc>
      </w:tr>
      <w:tr w:rsidR="00495D3B" w:rsidRPr="00926318" w14:paraId="2B80CC28" w14:textId="77777777" w:rsidTr="00495D3B">
        <w:tc>
          <w:tcPr>
            <w:tcW w:w="1455" w:type="pct"/>
            <w:tcBorders>
              <w:top w:val="single" w:sz="4" w:space="0" w:color="auto"/>
              <w:left w:val="outset" w:sz="6" w:space="0" w:color="414142"/>
              <w:bottom w:val="single" w:sz="4" w:space="0" w:color="auto"/>
              <w:right w:val="outset" w:sz="6" w:space="0" w:color="414142"/>
            </w:tcBorders>
            <w:shd w:val="clear" w:color="auto" w:fill="auto"/>
          </w:tcPr>
          <w:p w14:paraId="47A31337" w14:textId="4CF19FAF" w:rsidR="00495D3B" w:rsidRPr="000703EE" w:rsidRDefault="00D016A1" w:rsidP="00495D3B">
            <w:pPr>
              <w:spacing w:after="0" w:line="240" w:lineRule="auto"/>
              <w:rPr>
                <w:rFonts w:ascii="Times New Roman" w:hAnsi="Times New Roman"/>
                <w:sz w:val="24"/>
                <w:szCs w:val="24"/>
              </w:rPr>
            </w:pPr>
            <w:r w:rsidRPr="000703EE">
              <w:rPr>
                <w:rFonts w:ascii="Times New Roman" w:hAnsi="Times New Roman"/>
                <w:sz w:val="24"/>
                <w:szCs w:val="24"/>
              </w:rPr>
              <w:t xml:space="preserve">Vispārīga atsauce uz </w:t>
            </w:r>
            <w:r w:rsidR="008F38A3" w:rsidRPr="000703EE">
              <w:rPr>
                <w:rFonts w:ascii="Times New Roman" w:hAnsi="Times New Roman"/>
                <w:sz w:val="24"/>
                <w:szCs w:val="24"/>
              </w:rPr>
              <w:t>Komisijas regul</w:t>
            </w:r>
            <w:r w:rsidRPr="000703EE">
              <w:rPr>
                <w:rFonts w:ascii="Times New Roman" w:hAnsi="Times New Roman"/>
                <w:sz w:val="24"/>
                <w:szCs w:val="24"/>
              </w:rPr>
              <w:t>u</w:t>
            </w:r>
            <w:r w:rsidR="008F38A3" w:rsidRPr="000703EE">
              <w:rPr>
                <w:rFonts w:ascii="Times New Roman" w:hAnsi="Times New Roman"/>
                <w:sz w:val="24"/>
                <w:szCs w:val="24"/>
              </w:rPr>
              <w:t xml:space="preserve"> Nr. 1407/2013</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5624F561" w14:textId="40BE3A2E" w:rsidR="00495D3B" w:rsidRPr="000703EE" w:rsidRDefault="00495D3B" w:rsidP="00495D3B">
            <w:pPr>
              <w:spacing w:after="0" w:line="240" w:lineRule="auto"/>
              <w:rPr>
                <w:rFonts w:ascii="Times New Roman" w:hAnsi="Times New Roman"/>
                <w:sz w:val="24"/>
                <w:szCs w:val="24"/>
              </w:rPr>
            </w:pPr>
            <w:r w:rsidRPr="000703EE">
              <w:rPr>
                <w:rFonts w:ascii="Times New Roman" w:hAnsi="Times New Roman"/>
                <w:sz w:val="24"/>
                <w:szCs w:val="24"/>
              </w:rPr>
              <w:t xml:space="preserve">Noteikumu projekta </w:t>
            </w:r>
            <w:r w:rsidR="008F38A3" w:rsidRPr="000703EE">
              <w:rPr>
                <w:rFonts w:ascii="Times New Roman" w:hAnsi="Times New Roman"/>
                <w:sz w:val="24"/>
                <w:szCs w:val="24"/>
              </w:rPr>
              <w:t>26</w:t>
            </w:r>
            <w:r w:rsidRPr="000703EE">
              <w:rPr>
                <w:rFonts w:ascii="Times New Roman" w:hAnsi="Times New Roman"/>
                <w:sz w:val="24"/>
                <w:szCs w:val="24"/>
              </w:rPr>
              <w:t>. punkts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62E66041" w14:textId="77777777" w:rsidR="00495D3B" w:rsidRPr="00926318" w:rsidRDefault="00495D3B" w:rsidP="00495D3B">
            <w:pPr>
              <w:spacing w:after="0" w:line="240" w:lineRule="auto"/>
              <w:rPr>
                <w:rFonts w:ascii="Times New Roman" w:hAnsi="Times New Roman"/>
                <w:i/>
                <w:iCs/>
                <w:sz w:val="24"/>
                <w:szCs w:val="24"/>
              </w:rPr>
            </w:pPr>
            <w:r w:rsidRPr="00926318">
              <w:rPr>
                <w:rFonts w:ascii="Times New Roman" w:hAnsi="Times New Roman"/>
                <w:i/>
                <w:iCs/>
                <w:sz w:val="24"/>
                <w:szCs w:val="24"/>
              </w:rPr>
              <w:t>Ieviests pilnībā</w:t>
            </w:r>
          </w:p>
        </w:tc>
        <w:tc>
          <w:tcPr>
            <w:tcW w:w="1319" w:type="pct"/>
            <w:tcBorders>
              <w:top w:val="single" w:sz="4" w:space="0" w:color="auto"/>
              <w:left w:val="single" w:sz="4" w:space="0" w:color="auto"/>
              <w:bottom w:val="single" w:sz="4" w:space="0" w:color="auto"/>
              <w:right w:val="single" w:sz="4" w:space="0" w:color="auto"/>
            </w:tcBorders>
            <w:shd w:val="clear" w:color="auto" w:fill="auto"/>
          </w:tcPr>
          <w:p w14:paraId="3B078B89" w14:textId="77777777" w:rsidR="00495D3B" w:rsidRPr="00926318" w:rsidRDefault="00495D3B" w:rsidP="00495D3B">
            <w:pPr>
              <w:spacing w:after="0" w:line="240" w:lineRule="auto"/>
              <w:rPr>
                <w:rFonts w:ascii="Times New Roman" w:hAnsi="Times New Roman"/>
                <w:i/>
                <w:iCs/>
                <w:sz w:val="24"/>
                <w:szCs w:val="24"/>
              </w:rPr>
            </w:pPr>
            <w:r w:rsidRPr="00926318">
              <w:rPr>
                <w:rFonts w:ascii="Times New Roman" w:hAnsi="Times New Roman"/>
                <w:i/>
                <w:iCs/>
                <w:sz w:val="24"/>
                <w:szCs w:val="24"/>
              </w:rPr>
              <w:t>Neparedz stingrākas prasības.</w:t>
            </w:r>
          </w:p>
        </w:tc>
      </w:tr>
      <w:tr w:rsidR="00495D3B" w:rsidRPr="00926318" w14:paraId="59991BF8" w14:textId="77777777" w:rsidTr="00495D3B">
        <w:tc>
          <w:tcPr>
            <w:tcW w:w="1455" w:type="pct"/>
            <w:tcBorders>
              <w:top w:val="single" w:sz="4" w:space="0" w:color="auto"/>
              <w:left w:val="outset" w:sz="6" w:space="0" w:color="414142"/>
              <w:bottom w:val="single" w:sz="4" w:space="0" w:color="auto"/>
              <w:right w:val="outset" w:sz="6" w:space="0" w:color="414142"/>
            </w:tcBorders>
            <w:shd w:val="clear" w:color="auto" w:fill="auto"/>
          </w:tcPr>
          <w:p w14:paraId="0724D5A7" w14:textId="4E850652" w:rsidR="00495D3B" w:rsidRPr="000703EE" w:rsidRDefault="00D016A1" w:rsidP="00495D3B">
            <w:pPr>
              <w:spacing w:after="0" w:line="240" w:lineRule="auto"/>
              <w:rPr>
                <w:rFonts w:ascii="Times New Roman" w:hAnsi="Times New Roman"/>
                <w:sz w:val="24"/>
                <w:szCs w:val="24"/>
              </w:rPr>
            </w:pPr>
            <w:r w:rsidRPr="000703EE">
              <w:rPr>
                <w:rFonts w:ascii="Times New Roman" w:hAnsi="Times New Roman"/>
                <w:sz w:val="24"/>
                <w:szCs w:val="24"/>
              </w:rPr>
              <w:t xml:space="preserve">Vispārīga atsauce uz </w:t>
            </w:r>
            <w:r w:rsidR="008F38A3" w:rsidRPr="000703EE">
              <w:rPr>
                <w:rFonts w:ascii="Times New Roman" w:hAnsi="Times New Roman"/>
                <w:sz w:val="24"/>
                <w:szCs w:val="24"/>
              </w:rPr>
              <w:t>Komisijas regul</w:t>
            </w:r>
            <w:r w:rsidRPr="000703EE">
              <w:rPr>
                <w:rFonts w:ascii="Times New Roman" w:hAnsi="Times New Roman"/>
                <w:sz w:val="24"/>
                <w:szCs w:val="24"/>
              </w:rPr>
              <w:t>u</w:t>
            </w:r>
            <w:r w:rsidR="008F38A3" w:rsidRPr="000703EE">
              <w:rPr>
                <w:rFonts w:ascii="Times New Roman" w:hAnsi="Times New Roman"/>
                <w:sz w:val="24"/>
                <w:szCs w:val="24"/>
              </w:rPr>
              <w:t xml:space="preserve"> Nr. 1407/2013; Komisijas regulas Nr. 794/2004 10. un 11. panta</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2B252735" w14:textId="2910DBC8" w:rsidR="00495D3B" w:rsidRPr="000703EE" w:rsidRDefault="00495D3B" w:rsidP="00495D3B">
            <w:pPr>
              <w:spacing w:after="0" w:line="240" w:lineRule="auto"/>
              <w:rPr>
                <w:rFonts w:ascii="Times New Roman" w:hAnsi="Times New Roman"/>
                <w:sz w:val="24"/>
                <w:szCs w:val="24"/>
              </w:rPr>
            </w:pPr>
            <w:r w:rsidRPr="000703EE">
              <w:rPr>
                <w:rFonts w:ascii="Times New Roman" w:hAnsi="Times New Roman"/>
                <w:sz w:val="24"/>
                <w:szCs w:val="24"/>
              </w:rPr>
              <w:t xml:space="preserve">Noteikumu projekta </w:t>
            </w:r>
            <w:r w:rsidR="008F38A3" w:rsidRPr="000703EE">
              <w:rPr>
                <w:rFonts w:ascii="Times New Roman" w:hAnsi="Times New Roman"/>
                <w:sz w:val="24"/>
                <w:szCs w:val="24"/>
              </w:rPr>
              <w:t>27</w:t>
            </w:r>
            <w:r w:rsidRPr="000703EE">
              <w:rPr>
                <w:rFonts w:ascii="Times New Roman" w:hAnsi="Times New Roman"/>
                <w:sz w:val="24"/>
                <w:szCs w:val="24"/>
              </w:rPr>
              <w:t>. punkts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4B5DF74B" w14:textId="77777777" w:rsidR="00495D3B" w:rsidRPr="00926318" w:rsidRDefault="00495D3B" w:rsidP="00495D3B">
            <w:pPr>
              <w:spacing w:after="0" w:line="240" w:lineRule="auto"/>
              <w:rPr>
                <w:rFonts w:ascii="Times New Roman" w:hAnsi="Times New Roman"/>
                <w:i/>
                <w:iCs/>
                <w:sz w:val="24"/>
                <w:szCs w:val="24"/>
              </w:rPr>
            </w:pPr>
            <w:r w:rsidRPr="00926318">
              <w:rPr>
                <w:rFonts w:ascii="Times New Roman" w:hAnsi="Times New Roman"/>
                <w:i/>
                <w:iCs/>
                <w:sz w:val="24"/>
                <w:szCs w:val="24"/>
              </w:rPr>
              <w:t>Ieviests pilnībā</w:t>
            </w:r>
          </w:p>
        </w:tc>
        <w:tc>
          <w:tcPr>
            <w:tcW w:w="1319" w:type="pct"/>
            <w:tcBorders>
              <w:top w:val="single" w:sz="4" w:space="0" w:color="auto"/>
              <w:left w:val="single" w:sz="4" w:space="0" w:color="auto"/>
              <w:bottom w:val="single" w:sz="4" w:space="0" w:color="auto"/>
              <w:right w:val="single" w:sz="4" w:space="0" w:color="auto"/>
            </w:tcBorders>
            <w:shd w:val="clear" w:color="auto" w:fill="auto"/>
          </w:tcPr>
          <w:p w14:paraId="6EE4C652" w14:textId="77777777" w:rsidR="00495D3B" w:rsidRPr="00926318" w:rsidRDefault="00495D3B" w:rsidP="00495D3B">
            <w:pPr>
              <w:spacing w:after="0" w:line="240" w:lineRule="auto"/>
              <w:rPr>
                <w:rFonts w:ascii="Times New Roman" w:hAnsi="Times New Roman"/>
                <w:i/>
                <w:iCs/>
                <w:sz w:val="24"/>
                <w:szCs w:val="24"/>
              </w:rPr>
            </w:pPr>
            <w:r w:rsidRPr="00926318">
              <w:rPr>
                <w:rFonts w:ascii="Times New Roman" w:hAnsi="Times New Roman"/>
                <w:i/>
                <w:iCs/>
                <w:sz w:val="24"/>
                <w:szCs w:val="24"/>
              </w:rPr>
              <w:t>Neparedz stingrākas prasības.</w:t>
            </w:r>
          </w:p>
        </w:tc>
      </w:tr>
      <w:tr w:rsidR="00495D3B" w:rsidRPr="00495D3B" w14:paraId="1B279C25" w14:textId="77777777" w:rsidTr="00495D3B">
        <w:tc>
          <w:tcPr>
            <w:tcW w:w="1455" w:type="pct"/>
            <w:tcBorders>
              <w:top w:val="single" w:sz="4" w:space="0" w:color="auto"/>
              <w:left w:val="outset" w:sz="6" w:space="0" w:color="414142"/>
              <w:bottom w:val="outset" w:sz="6" w:space="0" w:color="414142"/>
              <w:right w:val="outset" w:sz="6" w:space="0" w:color="414142"/>
            </w:tcBorders>
            <w:shd w:val="clear" w:color="auto" w:fill="FFFFFF"/>
            <w:hideMark/>
          </w:tcPr>
          <w:p w14:paraId="27D8F9E0" w14:textId="77777777" w:rsidR="00495D3B" w:rsidRPr="00926318" w:rsidRDefault="00495D3B" w:rsidP="00495D3B">
            <w:pPr>
              <w:spacing w:after="0" w:line="240" w:lineRule="auto"/>
              <w:rPr>
                <w:rFonts w:ascii="Times New Roman" w:eastAsia="Times New Roman" w:hAnsi="Times New Roman"/>
                <w:sz w:val="24"/>
                <w:szCs w:val="24"/>
                <w:lang w:eastAsia="lv-LV"/>
              </w:rPr>
            </w:pPr>
            <w:r w:rsidRPr="00926318">
              <w:rPr>
                <w:rFonts w:ascii="Times New Roman" w:eastAsia="Times New Roman" w:hAnsi="Times New Roman"/>
                <w:sz w:val="24"/>
                <w:szCs w:val="24"/>
                <w:lang w:eastAsia="lv-LV"/>
              </w:rPr>
              <w:t>Kā ir izmantota ES tiesību aktā paredzētā rīcības brīvība dalībvalstij pārņemt vai ieviest noteiktas ES tiesību akta normas? Kādēļ?</w:t>
            </w:r>
          </w:p>
        </w:tc>
        <w:tc>
          <w:tcPr>
            <w:tcW w:w="3545" w:type="pct"/>
            <w:gridSpan w:val="3"/>
            <w:tcBorders>
              <w:top w:val="single" w:sz="4" w:space="0" w:color="auto"/>
              <w:left w:val="single" w:sz="4" w:space="0" w:color="auto"/>
              <w:bottom w:val="single" w:sz="4" w:space="0" w:color="auto"/>
              <w:right w:val="single" w:sz="4" w:space="0" w:color="auto"/>
            </w:tcBorders>
            <w:hideMark/>
          </w:tcPr>
          <w:p w14:paraId="49F6C670" w14:textId="4DD829CE" w:rsidR="00495D3B" w:rsidRPr="00495D3B" w:rsidRDefault="000703EE" w:rsidP="00495D3B">
            <w:pPr>
              <w:spacing w:after="0" w:line="240" w:lineRule="auto"/>
              <w:rPr>
                <w:rFonts w:ascii="Times New Roman" w:eastAsia="Times New Roman" w:hAnsi="Times New Roman"/>
                <w:sz w:val="24"/>
                <w:szCs w:val="24"/>
                <w:lang w:eastAsia="lv-LV"/>
              </w:rPr>
            </w:pPr>
            <w:r>
              <w:rPr>
                <w:rFonts w:ascii="Times New Roman" w:hAnsi="Times New Roman"/>
                <w:iCs/>
                <w:sz w:val="24"/>
                <w:szCs w:val="24"/>
              </w:rPr>
              <w:t>Noteikumu p</w:t>
            </w:r>
            <w:r w:rsidRPr="00826020">
              <w:rPr>
                <w:rFonts w:ascii="Times New Roman" w:hAnsi="Times New Roman"/>
                <w:iCs/>
                <w:sz w:val="24"/>
                <w:szCs w:val="24"/>
              </w:rPr>
              <w:t xml:space="preserve">rojekts </w:t>
            </w:r>
            <w:r w:rsidR="00495D3B" w:rsidRPr="00926318">
              <w:rPr>
                <w:rFonts w:ascii="Times New Roman" w:eastAsia="Times New Roman" w:hAnsi="Times New Roman"/>
                <w:sz w:val="24"/>
                <w:szCs w:val="24"/>
              </w:rPr>
              <w:t>šo jomu neskar.</w:t>
            </w:r>
          </w:p>
        </w:tc>
      </w:tr>
      <w:tr w:rsidR="00495D3B" w:rsidRPr="00495D3B" w14:paraId="395615AB" w14:textId="77777777" w:rsidTr="00495D3B">
        <w:tc>
          <w:tcPr>
            <w:tcW w:w="1455" w:type="pct"/>
            <w:tcBorders>
              <w:top w:val="outset" w:sz="6" w:space="0" w:color="414142"/>
              <w:left w:val="outset" w:sz="6" w:space="0" w:color="414142"/>
              <w:bottom w:val="outset" w:sz="6" w:space="0" w:color="414142"/>
              <w:right w:val="outset" w:sz="6" w:space="0" w:color="414142"/>
            </w:tcBorders>
            <w:shd w:val="clear" w:color="auto" w:fill="FFFFFF"/>
            <w:hideMark/>
          </w:tcPr>
          <w:p w14:paraId="599DE8AB" w14:textId="77777777" w:rsidR="00495D3B" w:rsidRPr="00495D3B" w:rsidRDefault="00495D3B" w:rsidP="00495D3B">
            <w:pPr>
              <w:spacing w:after="0" w:line="240" w:lineRule="auto"/>
              <w:rPr>
                <w:rFonts w:ascii="Times New Roman" w:eastAsia="Times New Roman" w:hAnsi="Times New Roman"/>
                <w:sz w:val="24"/>
                <w:szCs w:val="24"/>
                <w:lang w:eastAsia="lv-LV"/>
              </w:rPr>
            </w:pPr>
            <w:r w:rsidRPr="00495D3B">
              <w:rPr>
                <w:rFonts w:ascii="Times New Roman" w:eastAsia="Times New Roman" w:hAnsi="Times New Roman"/>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545" w:type="pct"/>
            <w:gridSpan w:val="3"/>
            <w:tcBorders>
              <w:top w:val="single" w:sz="4" w:space="0" w:color="auto"/>
              <w:left w:val="single" w:sz="4" w:space="0" w:color="auto"/>
              <w:bottom w:val="single" w:sz="4" w:space="0" w:color="auto"/>
              <w:right w:val="single" w:sz="4" w:space="0" w:color="auto"/>
            </w:tcBorders>
            <w:hideMark/>
          </w:tcPr>
          <w:p w14:paraId="19F3CEED" w14:textId="79F6E8A1" w:rsidR="00495D3B" w:rsidRPr="00495D3B" w:rsidRDefault="000703EE" w:rsidP="00495D3B">
            <w:pPr>
              <w:spacing w:after="0" w:line="240" w:lineRule="auto"/>
              <w:rPr>
                <w:rFonts w:ascii="Times New Roman" w:eastAsia="Times New Roman" w:hAnsi="Times New Roman"/>
                <w:sz w:val="24"/>
                <w:szCs w:val="24"/>
                <w:lang w:eastAsia="lv-LV"/>
              </w:rPr>
            </w:pPr>
            <w:r>
              <w:rPr>
                <w:rFonts w:ascii="Times New Roman" w:hAnsi="Times New Roman"/>
                <w:iCs/>
                <w:sz w:val="24"/>
                <w:szCs w:val="24"/>
              </w:rPr>
              <w:t>Noteikumu p</w:t>
            </w:r>
            <w:r w:rsidRPr="00826020">
              <w:rPr>
                <w:rFonts w:ascii="Times New Roman" w:hAnsi="Times New Roman"/>
                <w:iCs/>
                <w:sz w:val="24"/>
                <w:szCs w:val="24"/>
              </w:rPr>
              <w:t>rojekts</w:t>
            </w:r>
            <w:r w:rsidR="00495D3B" w:rsidRPr="00495D3B">
              <w:rPr>
                <w:rFonts w:ascii="Times New Roman" w:eastAsia="Times New Roman" w:hAnsi="Times New Roman"/>
                <w:sz w:val="24"/>
                <w:szCs w:val="24"/>
              </w:rPr>
              <w:t xml:space="preserve"> šo jomu neskar.</w:t>
            </w:r>
          </w:p>
        </w:tc>
      </w:tr>
      <w:tr w:rsidR="00495D3B" w:rsidRPr="00495D3B" w14:paraId="27D12D5F" w14:textId="77777777" w:rsidTr="00495D3B">
        <w:tc>
          <w:tcPr>
            <w:tcW w:w="1455" w:type="pct"/>
            <w:tcBorders>
              <w:top w:val="outset" w:sz="6" w:space="0" w:color="414142"/>
              <w:left w:val="outset" w:sz="6" w:space="0" w:color="414142"/>
              <w:bottom w:val="outset" w:sz="6" w:space="0" w:color="414142"/>
              <w:right w:val="outset" w:sz="6" w:space="0" w:color="414142"/>
            </w:tcBorders>
            <w:shd w:val="clear" w:color="auto" w:fill="FFFFFF"/>
            <w:hideMark/>
          </w:tcPr>
          <w:p w14:paraId="368A041C" w14:textId="77777777" w:rsidR="00495D3B" w:rsidRPr="00495D3B" w:rsidRDefault="00495D3B" w:rsidP="00495D3B">
            <w:pPr>
              <w:spacing w:after="0" w:line="240" w:lineRule="auto"/>
              <w:rPr>
                <w:rFonts w:ascii="Times New Roman" w:eastAsia="Times New Roman" w:hAnsi="Times New Roman"/>
                <w:sz w:val="24"/>
                <w:szCs w:val="24"/>
                <w:lang w:eastAsia="lv-LV"/>
              </w:rPr>
            </w:pPr>
            <w:r w:rsidRPr="00495D3B">
              <w:rPr>
                <w:rFonts w:ascii="Times New Roman" w:eastAsia="Times New Roman" w:hAnsi="Times New Roman"/>
                <w:sz w:val="24"/>
                <w:szCs w:val="24"/>
                <w:lang w:eastAsia="lv-LV"/>
              </w:rPr>
              <w:t>Cita informācija</w:t>
            </w:r>
          </w:p>
        </w:tc>
        <w:tc>
          <w:tcPr>
            <w:tcW w:w="3545" w:type="pct"/>
            <w:gridSpan w:val="3"/>
            <w:tcBorders>
              <w:top w:val="single" w:sz="4" w:space="0" w:color="auto"/>
              <w:left w:val="single" w:sz="4" w:space="0" w:color="auto"/>
              <w:bottom w:val="single" w:sz="4" w:space="0" w:color="auto"/>
              <w:right w:val="single" w:sz="4" w:space="0" w:color="auto"/>
            </w:tcBorders>
            <w:hideMark/>
          </w:tcPr>
          <w:p w14:paraId="67CC687B" w14:textId="77777777" w:rsidR="00495D3B" w:rsidRPr="00495D3B" w:rsidRDefault="00495D3B" w:rsidP="00495D3B">
            <w:pPr>
              <w:spacing w:after="0" w:line="240" w:lineRule="auto"/>
              <w:rPr>
                <w:rFonts w:ascii="Times New Roman" w:eastAsia="Times New Roman" w:hAnsi="Times New Roman"/>
                <w:sz w:val="24"/>
                <w:szCs w:val="24"/>
                <w:lang w:eastAsia="lv-LV"/>
              </w:rPr>
            </w:pPr>
            <w:r w:rsidRPr="00495D3B">
              <w:rPr>
                <w:rFonts w:ascii="Times New Roman" w:hAnsi="Times New Roman"/>
                <w:sz w:val="24"/>
                <w:szCs w:val="24"/>
              </w:rPr>
              <w:t>Nav.</w:t>
            </w:r>
          </w:p>
        </w:tc>
      </w:tr>
    </w:tbl>
    <w:p w14:paraId="74FB9A37" w14:textId="735823F7" w:rsidR="00E47C64" w:rsidRDefault="00E47C64" w:rsidP="000E1A83">
      <w:pPr>
        <w:spacing w:after="0" w:line="240" w:lineRule="auto"/>
        <w:rPr>
          <w:rFonts w:ascii="Times New Roman" w:eastAsia="Times New Roman" w:hAnsi="Times New Roman"/>
          <w:sz w:val="24"/>
          <w:szCs w:val="24"/>
          <w:lang w:eastAsia="lv-LV"/>
        </w:rPr>
      </w:pPr>
    </w:p>
    <w:p w14:paraId="1768C1D4" w14:textId="77777777" w:rsidR="00E47C64" w:rsidRDefault="00E47C64" w:rsidP="000E1A83">
      <w:pPr>
        <w:spacing w:after="0" w:line="240" w:lineRule="auto"/>
        <w:rPr>
          <w:rFonts w:ascii="Times New Roman" w:eastAsia="Times New Roman" w:hAnsi="Times New Roman"/>
          <w:sz w:val="24"/>
          <w:szCs w:val="24"/>
          <w:lang w:eastAsia="lv-LV"/>
        </w:rPr>
      </w:pPr>
    </w:p>
    <w:tbl>
      <w:tblPr>
        <w:tblStyle w:val="TableGrid"/>
        <w:tblW w:w="5612" w:type="pct"/>
        <w:tblInd w:w="-714" w:type="dxa"/>
        <w:tblLook w:val="04A0" w:firstRow="1" w:lastRow="0" w:firstColumn="1" w:lastColumn="0" w:noHBand="0" w:noVBand="1"/>
      </w:tblPr>
      <w:tblGrid>
        <w:gridCol w:w="396"/>
        <w:gridCol w:w="2625"/>
        <w:gridCol w:w="7469"/>
      </w:tblGrid>
      <w:tr w:rsidR="00972CE8" w:rsidRPr="004D52B7" w14:paraId="712BAB6D" w14:textId="77777777" w:rsidTr="00097E94">
        <w:trPr>
          <w:trHeight w:val="420"/>
        </w:trPr>
        <w:tc>
          <w:tcPr>
            <w:tcW w:w="5000" w:type="pct"/>
            <w:gridSpan w:val="3"/>
            <w:hideMark/>
          </w:tcPr>
          <w:p w14:paraId="467AD434" w14:textId="77777777" w:rsidR="00972CE8" w:rsidRPr="004D52B7" w:rsidRDefault="00972CE8" w:rsidP="00605078">
            <w:pPr>
              <w:spacing w:after="0" w:line="240" w:lineRule="auto"/>
              <w:jc w:val="center"/>
              <w:rPr>
                <w:rFonts w:ascii="Times New Roman" w:hAnsi="Times New Roman"/>
                <w:b/>
                <w:bCs/>
                <w:sz w:val="24"/>
                <w:szCs w:val="24"/>
              </w:rPr>
            </w:pPr>
            <w:r w:rsidRPr="008277CC">
              <w:rPr>
                <w:rFonts w:ascii="Times New Roman" w:hAnsi="Times New Roman"/>
                <w:b/>
                <w:bCs/>
                <w:sz w:val="24"/>
                <w:szCs w:val="24"/>
              </w:rPr>
              <w:lastRenderedPageBreak/>
              <w:t>VI. Sabiedrības līdzdalība un komunikācijas aktivitātes</w:t>
            </w:r>
          </w:p>
        </w:tc>
      </w:tr>
      <w:tr w:rsidR="003C51F5" w:rsidRPr="000800D7" w14:paraId="74BBA64A" w14:textId="77777777" w:rsidTr="00A44FF9">
        <w:trPr>
          <w:trHeight w:val="540"/>
        </w:trPr>
        <w:tc>
          <w:tcPr>
            <w:tcW w:w="189" w:type="pct"/>
            <w:hideMark/>
          </w:tcPr>
          <w:p w14:paraId="335C5AF3" w14:textId="5F992E3F" w:rsidR="003E0F3E" w:rsidRPr="004D52B7" w:rsidRDefault="003C51F5" w:rsidP="00605078">
            <w:pPr>
              <w:spacing w:after="0" w:line="240" w:lineRule="auto"/>
              <w:rPr>
                <w:rFonts w:ascii="Times New Roman" w:hAnsi="Times New Roman"/>
                <w:sz w:val="24"/>
                <w:szCs w:val="24"/>
              </w:rPr>
            </w:pPr>
            <w:r>
              <w:rPr>
                <w:rFonts w:ascii="Times New Roman" w:hAnsi="Times New Roman"/>
                <w:sz w:val="24"/>
                <w:szCs w:val="24"/>
              </w:rPr>
              <w:t>1.</w:t>
            </w:r>
          </w:p>
        </w:tc>
        <w:tc>
          <w:tcPr>
            <w:tcW w:w="1251" w:type="pct"/>
          </w:tcPr>
          <w:p w14:paraId="4FC8755A" w14:textId="254FB53A" w:rsidR="003E0F3E" w:rsidRPr="004D52B7" w:rsidRDefault="00AC4B25" w:rsidP="00605078">
            <w:pPr>
              <w:spacing w:after="0" w:line="240" w:lineRule="auto"/>
              <w:rPr>
                <w:rFonts w:ascii="Times New Roman" w:hAnsi="Times New Roman"/>
                <w:sz w:val="24"/>
                <w:szCs w:val="24"/>
              </w:rPr>
            </w:pPr>
            <w:r w:rsidRPr="007E6C04">
              <w:rPr>
                <w:rFonts w:ascii="Times New Roman" w:hAnsi="Times New Roman"/>
                <w:sz w:val="24"/>
                <w:szCs w:val="24"/>
              </w:rPr>
              <w:t>Plānotās sabiedrības līdzdalības un komunikācijas aktivitātes saistībā ar projektu</w:t>
            </w:r>
          </w:p>
        </w:tc>
        <w:tc>
          <w:tcPr>
            <w:tcW w:w="3560" w:type="pct"/>
          </w:tcPr>
          <w:p w14:paraId="0398DE4C" w14:textId="77777777" w:rsidR="003E0F3E" w:rsidRDefault="000C07A2" w:rsidP="00D50434">
            <w:pPr>
              <w:spacing w:after="0" w:line="240" w:lineRule="auto"/>
              <w:jc w:val="both"/>
              <w:rPr>
                <w:rFonts w:ascii="Times New Roman" w:hAnsi="Times New Roman"/>
                <w:bCs/>
                <w:iCs/>
                <w:sz w:val="24"/>
                <w:szCs w:val="24"/>
              </w:rPr>
            </w:pPr>
            <w:r w:rsidRPr="000C07A2">
              <w:rPr>
                <w:rFonts w:ascii="Times New Roman" w:hAnsi="Times New Roman"/>
                <w:bCs/>
                <w:iCs/>
                <w:sz w:val="24"/>
                <w:szCs w:val="24"/>
              </w:rPr>
              <w:t xml:space="preserve">Atbilstoši normatīvo aktu prasībām sabiedrības līdzdalība tiek nodrošināta, ievietojot noteikumu projektu </w:t>
            </w:r>
            <w:r>
              <w:rPr>
                <w:rFonts w:ascii="Times New Roman" w:hAnsi="Times New Roman"/>
                <w:bCs/>
                <w:iCs/>
                <w:sz w:val="24"/>
                <w:szCs w:val="24"/>
              </w:rPr>
              <w:t>Ekonomikas ministrijas</w:t>
            </w:r>
            <w:r w:rsidRPr="000C07A2">
              <w:rPr>
                <w:rFonts w:ascii="Times New Roman" w:hAnsi="Times New Roman"/>
                <w:bCs/>
                <w:iCs/>
                <w:sz w:val="24"/>
                <w:szCs w:val="24"/>
              </w:rPr>
              <w:t xml:space="preserve"> tīmekļa vietnē sabiedriskajai apspriešanai.</w:t>
            </w:r>
          </w:p>
          <w:p w14:paraId="7919FAE9" w14:textId="4FE7520E" w:rsidR="000010E0" w:rsidRPr="009F29CD" w:rsidRDefault="000010E0" w:rsidP="00BC159F">
            <w:pPr>
              <w:spacing w:after="0" w:line="240" w:lineRule="auto"/>
              <w:jc w:val="both"/>
              <w:rPr>
                <w:rFonts w:ascii="Times New Roman" w:hAnsi="Times New Roman"/>
                <w:bCs/>
                <w:sz w:val="24"/>
                <w:szCs w:val="24"/>
              </w:rPr>
            </w:pPr>
            <w:r>
              <w:rPr>
                <w:rFonts w:ascii="Times New Roman" w:hAnsi="Times New Roman"/>
                <w:bCs/>
                <w:sz w:val="24"/>
                <w:szCs w:val="24"/>
              </w:rPr>
              <w:t xml:space="preserve">Pirms </w:t>
            </w:r>
            <w:r w:rsidR="00E229CC">
              <w:rPr>
                <w:rFonts w:ascii="Times New Roman" w:hAnsi="Times New Roman"/>
                <w:bCs/>
                <w:sz w:val="24"/>
                <w:szCs w:val="24"/>
              </w:rPr>
              <w:t xml:space="preserve">noteikumu </w:t>
            </w:r>
            <w:r>
              <w:rPr>
                <w:rFonts w:ascii="Times New Roman" w:hAnsi="Times New Roman"/>
                <w:bCs/>
                <w:sz w:val="24"/>
                <w:szCs w:val="24"/>
              </w:rPr>
              <w:t xml:space="preserve">projekta nodošanas sabiedriskajai apspriešanai, projekts </w:t>
            </w:r>
            <w:r w:rsidRPr="000010E0">
              <w:rPr>
                <w:rFonts w:ascii="Times New Roman" w:hAnsi="Times New Roman"/>
                <w:bCs/>
                <w:sz w:val="24"/>
                <w:szCs w:val="24"/>
              </w:rPr>
              <w:t>konceptuāli izdiskutēts</w:t>
            </w:r>
            <w:r>
              <w:rPr>
                <w:rFonts w:ascii="Times New Roman" w:hAnsi="Times New Roman"/>
                <w:bCs/>
                <w:sz w:val="24"/>
                <w:szCs w:val="24"/>
              </w:rPr>
              <w:t xml:space="preserve"> ar Latvijas pašvaldību savienību</w:t>
            </w:r>
            <w:r w:rsidR="00BC159F">
              <w:rPr>
                <w:rFonts w:ascii="Times New Roman" w:hAnsi="Times New Roman"/>
                <w:bCs/>
                <w:sz w:val="24"/>
                <w:szCs w:val="24"/>
              </w:rPr>
              <w:t xml:space="preserve">, </w:t>
            </w:r>
            <w:r w:rsidR="00BC159F" w:rsidRPr="00BC159F">
              <w:rPr>
                <w:rFonts w:ascii="Times New Roman" w:hAnsi="Times New Roman"/>
                <w:bCs/>
                <w:sz w:val="24"/>
                <w:szCs w:val="24"/>
              </w:rPr>
              <w:t>Liepājas pilsētas pašvaldības administrācijas</w:t>
            </w:r>
            <w:r w:rsidR="00BC159F">
              <w:rPr>
                <w:rFonts w:ascii="Times New Roman" w:hAnsi="Times New Roman"/>
                <w:bCs/>
                <w:sz w:val="24"/>
                <w:szCs w:val="24"/>
              </w:rPr>
              <w:t xml:space="preserve"> </w:t>
            </w:r>
            <w:r w:rsidR="00BC159F" w:rsidRPr="00BC159F">
              <w:rPr>
                <w:rFonts w:ascii="Times New Roman" w:hAnsi="Times New Roman"/>
                <w:bCs/>
                <w:sz w:val="24"/>
                <w:szCs w:val="24"/>
              </w:rPr>
              <w:t>izpilddirektora vietnieku</w:t>
            </w:r>
            <w:r w:rsidR="00BC159F">
              <w:rPr>
                <w:rFonts w:ascii="Times New Roman" w:hAnsi="Times New Roman"/>
                <w:bCs/>
                <w:sz w:val="24"/>
                <w:szCs w:val="24"/>
              </w:rPr>
              <w:t xml:space="preserve"> īpašuma jautājumos</w:t>
            </w:r>
            <w:r w:rsidR="00BC159F" w:rsidRPr="00BC159F">
              <w:rPr>
                <w:rFonts w:ascii="Times New Roman" w:hAnsi="Times New Roman"/>
                <w:bCs/>
                <w:sz w:val="24"/>
                <w:szCs w:val="24"/>
              </w:rPr>
              <w:t xml:space="preserve"> Mārtiņu </w:t>
            </w:r>
            <w:proofErr w:type="spellStart"/>
            <w:r w:rsidR="00BC159F" w:rsidRPr="00BC159F">
              <w:rPr>
                <w:rFonts w:ascii="Times New Roman" w:hAnsi="Times New Roman"/>
                <w:bCs/>
                <w:sz w:val="24"/>
                <w:szCs w:val="24"/>
              </w:rPr>
              <w:t>Tīdenu</w:t>
            </w:r>
            <w:proofErr w:type="spellEnd"/>
            <w:r w:rsidR="00BC159F">
              <w:rPr>
                <w:rFonts w:ascii="Times New Roman" w:hAnsi="Times New Roman"/>
                <w:bCs/>
                <w:sz w:val="24"/>
                <w:szCs w:val="24"/>
              </w:rPr>
              <w:t xml:space="preserve"> un </w:t>
            </w:r>
            <w:r w:rsidR="00BC159F" w:rsidRPr="00BC159F">
              <w:rPr>
                <w:rFonts w:ascii="Times New Roman" w:hAnsi="Times New Roman"/>
                <w:bCs/>
                <w:sz w:val="24"/>
                <w:szCs w:val="24"/>
              </w:rPr>
              <w:t xml:space="preserve">Latvijas Namu pārvaldītāju un </w:t>
            </w:r>
            <w:proofErr w:type="spellStart"/>
            <w:r w:rsidR="00BC159F" w:rsidRPr="00BC159F">
              <w:rPr>
                <w:rFonts w:ascii="Times New Roman" w:hAnsi="Times New Roman"/>
                <w:bCs/>
                <w:sz w:val="24"/>
                <w:szCs w:val="24"/>
              </w:rPr>
              <w:t>apsaimniekotācju</w:t>
            </w:r>
            <w:proofErr w:type="spellEnd"/>
            <w:r w:rsidR="00BC159F" w:rsidRPr="00BC159F">
              <w:rPr>
                <w:rFonts w:ascii="Times New Roman" w:hAnsi="Times New Roman"/>
                <w:bCs/>
                <w:sz w:val="24"/>
                <w:szCs w:val="24"/>
              </w:rPr>
              <w:t xml:space="preserve"> asociācija</w:t>
            </w:r>
            <w:r w:rsidR="00BC159F">
              <w:rPr>
                <w:rFonts w:ascii="Times New Roman" w:hAnsi="Times New Roman"/>
                <w:bCs/>
                <w:sz w:val="24"/>
                <w:szCs w:val="24"/>
              </w:rPr>
              <w:t xml:space="preserve">s </w:t>
            </w:r>
            <w:r w:rsidR="00BC159F" w:rsidRPr="00BC159F">
              <w:rPr>
                <w:rFonts w:ascii="Times New Roman" w:hAnsi="Times New Roman"/>
                <w:bCs/>
                <w:sz w:val="24"/>
                <w:szCs w:val="24"/>
              </w:rPr>
              <w:t>valdes priekšsēdētāj</w:t>
            </w:r>
            <w:r w:rsidR="00BC159F">
              <w:rPr>
                <w:rFonts w:ascii="Times New Roman" w:hAnsi="Times New Roman"/>
                <w:bCs/>
                <w:sz w:val="24"/>
                <w:szCs w:val="24"/>
              </w:rPr>
              <w:t xml:space="preserve">u Ģirtu </w:t>
            </w:r>
            <w:proofErr w:type="spellStart"/>
            <w:r w:rsidR="00BC159F">
              <w:rPr>
                <w:rFonts w:ascii="Times New Roman" w:hAnsi="Times New Roman"/>
                <w:bCs/>
                <w:sz w:val="24"/>
                <w:szCs w:val="24"/>
              </w:rPr>
              <w:t>Beikmani</w:t>
            </w:r>
            <w:proofErr w:type="spellEnd"/>
            <w:r w:rsidR="00BC159F">
              <w:rPr>
                <w:rFonts w:ascii="Times New Roman" w:hAnsi="Times New Roman"/>
                <w:bCs/>
                <w:sz w:val="24"/>
                <w:szCs w:val="24"/>
              </w:rPr>
              <w:t>.</w:t>
            </w:r>
          </w:p>
        </w:tc>
      </w:tr>
      <w:tr w:rsidR="00790B85" w:rsidRPr="000800D7" w14:paraId="1811DA76" w14:textId="77777777" w:rsidTr="00A44FF9">
        <w:trPr>
          <w:trHeight w:val="330"/>
        </w:trPr>
        <w:tc>
          <w:tcPr>
            <w:tcW w:w="189" w:type="pct"/>
            <w:hideMark/>
          </w:tcPr>
          <w:p w14:paraId="5DE76994" w14:textId="129008BF" w:rsidR="003E0F3E" w:rsidRPr="004D52B7" w:rsidRDefault="003C51F5" w:rsidP="00605078">
            <w:pPr>
              <w:spacing w:after="0" w:line="240" w:lineRule="auto"/>
              <w:rPr>
                <w:rFonts w:ascii="Times New Roman" w:hAnsi="Times New Roman"/>
                <w:sz w:val="24"/>
                <w:szCs w:val="24"/>
              </w:rPr>
            </w:pPr>
            <w:r>
              <w:rPr>
                <w:rFonts w:ascii="Times New Roman" w:hAnsi="Times New Roman"/>
                <w:sz w:val="24"/>
                <w:szCs w:val="24"/>
              </w:rPr>
              <w:t>2.</w:t>
            </w:r>
          </w:p>
        </w:tc>
        <w:tc>
          <w:tcPr>
            <w:tcW w:w="1251" w:type="pct"/>
          </w:tcPr>
          <w:p w14:paraId="304193EE" w14:textId="6594F83E" w:rsidR="003E0F3E" w:rsidRPr="004D52B7" w:rsidRDefault="00AC4B25" w:rsidP="00605078">
            <w:pPr>
              <w:spacing w:after="0" w:line="240" w:lineRule="auto"/>
              <w:rPr>
                <w:rFonts w:ascii="Times New Roman" w:hAnsi="Times New Roman"/>
                <w:sz w:val="24"/>
                <w:szCs w:val="24"/>
              </w:rPr>
            </w:pPr>
            <w:r w:rsidRPr="004D52B7">
              <w:rPr>
                <w:rFonts w:ascii="Times New Roman" w:hAnsi="Times New Roman"/>
                <w:sz w:val="24"/>
                <w:szCs w:val="24"/>
              </w:rPr>
              <w:t>Sabiedrības līdzdalība projekta izstrādē</w:t>
            </w:r>
          </w:p>
        </w:tc>
        <w:tc>
          <w:tcPr>
            <w:tcW w:w="3560" w:type="pct"/>
          </w:tcPr>
          <w:p w14:paraId="709282CC" w14:textId="20576205" w:rsidR="00A041A1" w:rsidRPr="00A041A1" w:rsidRDefault="00A041A1" w:rsidP="00A041A1">
            <w:pPr>
              <w:spacing w:after="0" w:line="240" w:lineRule="auto"/>
              <w:jc w:val="both"/>
              <w:rPr>
                <w:rFonts w:ascii="Times New Roman" w:hAnsi="Times New Roman"/>
                <w:iCs/>
                <w:sz w:val="24"/>
                <w:szCs w:val="24"/>
              </w:rPr>
            </w:pPr>
            <w:r w:rsidRPr="00A041A1">
              <w:rPr>
                <w:rFonts w:ascii="Times New Roman" w:hAnsi="Times New Roman"/>
                <w:iCs/>
                <w:sz w:val="24"/>
                <w:szCs w:val="24"/>
              </w:rPr>
              <w:t xml:space="preserve">Noteikumu projekts </w:t>
            </w:r>
            <w:r w:rsidR="004479FA">
              <w:rPr>
                <w:rFonts w:ascii="Times New Roman" w:hAnsi="Times New Roman"/>
                <w:iCs/>
                <w:sz w:val="24"/>
                <w:szCs w:val="24"/>
              </w:rPr>
              <w:t>tik</w:t>
            </w:r>
            <w:r w:rsidR="003214B9">
              <w:rPr>
                <w:rFonts w:ascii="Times New Roman" w:hAnsi="Times New Roman"/>
                <w:iCs/>
                <w:sz w:val="24"/>
                <w:szCs w:val="24"/>
              </w:rPr>
              <w:t>s</w:t>
            </w:r>
            <w:r w:rsidR="004479FA">
              <w:rPr>
                <w:rFonts w:ascii="Times New Roman" w:hAnsi="Times New Roman"/>
                <w:iCs/>
                <w:sz w:val="24"/>
                <w:szCs w:val="24"/>
              </w:rPr>
              <w:t xml:space="preserve"> </w:t>
            </w:r>
            <w:r w:rsidRPr="00A041A1">
              <w:rPr>
                <w:rFonts w:ascii="Times New Roman" w:hAnsi="Times New Roman"/>
                <w:iCs/>
                <w:sz w:val="24"/>
                <w:szCs w:val="24"/>
              </w:rPr>
              <w:t>ievietots sabied</w:t>
            </w:r>
            <w:r w:rsidR="001F64F1">
              <w:rPr>
                <w:rFonts w:ascii="Times New Roman" w:hAnsi="Times New Roman"/>
                <w:iCs/>
                <w:sz w:val="24"/>
                <w:szCs w:val="24"/>
              </w:rPr>
              <w:t>riskajai</w:t>
            </w:r>
            <w:r w:rsidRPr="00A041A1">
              <w:rPr>
                <w:rFonts w:ascii="Times New Roman" w:hAnsi="Times New Roman"/>
                <w:iCs/>
                <w:sz w:val="24"/>
                <w:szCs w:val="24"/>
              </w:rPr>
              <w:t xml:space="preserve"> apspriešanai:</w:t>
            </w:r>
          </w:p>
          <w:p w14:paraId="3FB0CEDC" w14:textId="77777777" w:rsidR="00A041A1" w:rsidRPr="00A041A1" w:rsidRDefault="00A041A1" w:rsidP="00A041A1">
            <w:pPr>
              <w:spacing w:after="0" w:line="240" w:lineRule="auto"/>
              <w:jc w:val="both"/>
              <w:rPr>
                <w:rFonts w:ascii="Times New Roman" w:hAnsi="Times New Roman"/>
                <w:iCs/>
                <w:sz w:val="24"/>
                <w:szCs w:val="24"/>
              </w:rPr>
            </w:pPr>
            <w:r w:rsidRPr="00A041A1">
              <w:rPr>
                <w:rFonts w:ascii="Times New Roman" w:hAnsi="Times New Roman"/>
                <w:iCs/>
                <w:sz w:val="24"/>
                <w:szCs w:val="24"/>
              </w:rPr>
              <w:t>1) Ekonomikas ministrijas tīmekļvietnē:</w:t>
            </w:r>
          </w:p>
          <w:p w14:paraId="7CFCA669" w14:textId="7852F11B" w:rsidR="00A041A1" w:rsidRPr="00A041A1" w:rsidRDefault="00E12B3C" w:rsidP="00A041A1">
            <w:pPr>
              <w:spacing w:after="0" w:line="240" w:lineRule="auto"/>
              <w:jc w:val="both"/>
              <w:rPr>
                <w:rFonts w:ascii="Times New Roman" w:hAnsi="Times New Roman"/>
                <w:iCs/>
                <w:sz w:val="24"/>
                <w:szCs w:val="24"/>
              </w:rPr>
            </w:pPr>
            <w:hyperlink r:id="rId15" w:history="1">
              <w:r w:rsidR="00A041A1" w:rsidRPr="00A810CF">
                <w:rPr>
                  <w:rStyle w:val="Hyperlink"/>
                  <w:rFonts w:ascii="Times New Roman" w:hAnsi="Times New Roman"/>
                  <w:iCs/>
                  <w:sz w:val="24"/>
                  <w:szCs w:val="24"/>
                </w:rPr>
                <w:t>https://em.gov.lv/lv/Ministrija/sabiedribas_lidzdaliba/diskusiju_dokumenti/</w:t>
              </w:r>
            </w:hyperlink>
            <w:r w:rsidR="00A041A1">
              <w:rPr>
                <w:rFonts w:ascii="Times New Roman" w:hAnsi="Times New Roman"/>
                <w:iCs/>
                <w:sz w:val="24"/>
                <w:szCs w:val="24"/>
              </w:rPr>
              <w:t xml:space="preserve"> </w:t>
            </w:r>
          </w:p>
          <w:p w14:paraId="0388F7D8" w14:textId="77777777" w:rsidR="00A041A1" w:rsidRPr="00A041A1" w:rsidRDefault="00A041A1" w:rsidP="00A041A1">
            <w:pPr>
              <w:spacing w:after="0" w:line="240" w:lineRule="auto"/>
              <w:jc w:val="both"/>
              <w:rPr>
                <w:rFonts w:ascii="Times New Roman" w:hAnsi="Times New Roman"/>
                <w:iCs/>
                <w:sz w:val="24"/>
                <w:szCs w:val="24"/>
              </w:rPr>
            </w:pPr>
            <w:r w:rsidRPr="00A041A1">
              <w:rPr>
                <w:rFonts w:ascii="Times New Roman" w:hAnsi="Times New Roman"/>
                <w:iCs/>
                <w:sz w:val="24"/>
                <w:szCs w:val="24"/>
              </w:rPr>
              <w:t>2) Ministru kabineta tīmekļvietnē:</w:t>
            </w:r>
          </w:p>
          <w:p w14:paraId="11CA46FC" w14:textId="6994CC32" w:rsidR="003E0F3E" w:rsidRPr="00E73730" w:rsidRDefault="00E12B3C" w:rsidP="00A041A1">
            <w:pPr>
              <w:spacing w:after="0" w:line="240" w:lineRule="auto"/>
              <w:jc w:val="both"/>
              <w:rPr>
                <w:rFonts w:ascii="Times New Roman" w:hAnsi="Times New Roman"/>
                <w:i/>
                <w:sz w:val="24"/>
                <w:szCs w:val="24"/>
              </w:rPr>
            </w:pPr>
            <w:hyperlink r:id="rId16" w:history="1">
              <w:r w:rsidR="00A041A1" w:rsidRPr="00A810CF">
                <w:rPr>
                  <w:rStyle w:val="Hyperlink"/>
                  <w:rFonts w:ascii="Times New Roman" w:hAnsi="Times New Roman"/>
                  <w:iCs/>
                  <w:sz w:val="24"/>
                  <w:szCs w:val="24"/>
                </w:rPr>
                <w:t>https://www.mk.gov.lv/content/ministru-kabineta-diskusiju-dokumenti</w:t>
              </w:r>
            </w:hyperlink>
            <w:r w:rsidR="00A041A1">
              <w:rPr>
                <w:rFonts w:ascii="Times New Roman" w:hAnsi="Times New Roman"/>
                <w:iCs/>
                <w:sz w:val="24"/>
                <w:szCs w:val="24"/>
              </w:rPr>
              <w:t xml:space="preserve"> </w:t>
            </w:r>
          </w:p>
        </w:tc>
      </w:tr>
      <w:tr w:rsidR="00790B85" w:rsidRPr="000800D7" w14:paraId="045D3822" w14:textId="77777777" w:rsidTr="0006213D">
        <w:trPr>
          <w:trHeight w:val="301"/>
        </w:trPr>
        <w:tc>
          <w:tcPr>
            <w:tcW w:w="189" w:type="pct"/>
            <w:hideMark/>
          </w:tcPr>
          <w:p w14:paraId="7FF69B15" w14:textId="7EFB4231" w:rsidR="003E0F3E" w:rsidRPr="004D52B7" w:rsidRDefault="003C51F5" w:rsidP="00605078">
            <w:pPr>
              <w:spacing w:after="0" w:line="240" w:lineRule="auto"/>
              <w:rPr>
                <w:rFonts w:ascii="Times New Roman" w:hAnsi="Times New Roman"/>
                <w:sz w:val="24"/>
                <w:szCs w:val="24"/>
              </w:rPr>
            </w:pPr>
            <w:r>
              <w:rPr>
                <w:rFonts w:ascii="Times New Roman" w:hAnsi="Times New Roman"/>
                <w:sz w:val="24"/>
                <w:szCs w:val="24"/>
              </w:rPr>
              <w:t>3.</w:t>
            </w:r>
          </w:p>
        </w:tc>
        <w:tc>
          <w:tcPr>
            <w:tcW w:w="1251" w:type="pct"/>
          </w:tcPr>
          <w:p w14:paraId="072CE3BC" w14:textId="678DB540" w:rsidR="003E0F3E" w:rsidRPr="004D52B7" w:rsidRDefault="00AC4B25" w:rsidP="00605078">
            <w:pPr>
              <w:spacing w:after="0" w:line="240" w:lineRule="auto"/>
              <w:rPr>
                <w:rFonts w:ascii="Times New Roman" w:hAnsi="Times New Roman"/>
                <w:sz w:val="24"/>
                <w:szCs w:val="24"/>
              </w:rPr>
            </w:pPr>
            <w:r w:rsidRPr="004D52B7">
              <w:rPr>
                <w:rFonts w:ascii="Times New Roman" w:hAnsi="Times New Roman"/>
                <w:sz w:val="24"/>
                <w:szCs w:val="24"/>
              </w:rPr>
              <w:t>Sabiedrības līdzdalības rezultāti</w:t>
            </w:r>
          </w:p>
        </w:tc>
        <w:tc>
          <w:tcPr>
            <w:tcW w:w="3560" w:type="pct"/>
            <w:hideMark/>
          </w:tcPr>
          <w:p w14:paraId="32A87A01" w14:textId="7843D366" w:rsidR="007E66F2" w:rsidRPr="00A041A1" w:rsidRDefault="004216CF" w:rsidP="00D34D2E">
            <w:pPr>
              <w:suppressAutoHyphens/>
              <w:spacing w:after="0" w:line="240" w:lineRule="auto"/>
              <w:jc w:val="both"/>
              <w:rPr>
                <w:rFonts w:ascii="Liberation Serif" w:eastAsia="SimSun" w:hAnsi="Liberation Serif" w:cs="Arial" w:hint="eastAsia"/>
                <w:kern w:val="1"/>
                <w:sz w:val="24"/>
                <w:szCs w:val="24"/>
                <w:lang w:eastAsia="zh-CN" w:bidi="hi-IN"/>
              </w:rPr>
            </w:pPr>
            <w:r>
              <w:rPr>
                <w:rFonts w:ascii="Liberation Serif" w:eastAsia="SimSun" w:hAnsi="Liberation Serif" w:cs="Arial"/>
                <w:kern w:val="1"/>
                <w:sz w:val="24"/>
                <w:szCs w:val="24"/>
                <w:lang w:eastAsia="zh-CN" w:bidi="hi-IN"/>
              </w:rPr>
              <w:t>Tiks papildināts atbilstoši sabiedrības aktivitātei.</w:t>
            </w:r>
          </w:p>
        </w:tc>
      </w:tr>
      <w:tr w:rsidR="003E0F3E" w:rsidRPr="004D52B7" w14:paraId="0957700F" w14:textId="77777777" w:rsidTr="00A44FF9">
        <w:trPr>
          <w:trHeight w:val="301"/>
        </w:trPr>
        <w:tc>
          <w:tcPr>
            <w:tcW w:w="189" w:type="pct"/>
            <w:hideMark/>
          </w:tcPr>
          <w:p w14:paraId="073F1392" w14:textId="0827511C" w:rsidR="003E0F3E" w:rsidRPr="004D52B7" w:rsidRDefault="003C51F5" w:rsidP="003E0F3E">
            <w:pPr>
              <w:spacing w:after="0" w:line="240" w:lineRule="auto"/>
              <w:rPr>
                <w:rFonts w:ascii="Times New Roman" w:hAnsi="Times New Roman"/>
                <w:sz w:val="24"/>
                <w:szCs w:val="24"/>
              </w:rPr>
            </w:pPr>
            <w:r>
              <w:rPr>
                <w:rFonts w:ascii="Times New Roman" w:hAnsi="Times New Roman"/>
                <w:sz w:val="24"/>
                <w:szCs w:val="24"/>
              </w:rPr>
              <w:t>4.</w:t>
            </w:r>
          </w:p>
        </w:tc>
        <w:tc>
          <w:tcPr>
            <w:tcW w:w="1251" w:type="pct"/>
          </w:tcPr>
          <w:p w14:paraId="3575EBC6" w14:textId="235B8EAD" w:rsidR="003E0F3E" w:rsidRPr="004D52B7" w:rsidRDefault="003E0F3E" w:rsidP="00605078">
            <w:pPr>
              <w:spacing w:after="0" w:line="240" w:lineRule="auto"/>
              <w:rPr>
                <w:rFonts w:ascii="Times New Roman" w:hAnsi="Times New Roman"/>
                <w:sz w:val="24"/>
                <w:szCs w:val="24"/>
              </w:rPr>
            </w:pPr>
            <w:r w:rsidRPr="004D52B7">
              <w:rPr>
                <w:rFonts w:ascii="Times New Roman" w:hAnsi="Times New Roman"/>
                <w:sz w:val="24"/>
                <w:szCs w:val="24"/>
              </w:rPr>
              <w:t>Cita informācija</w:t>
            </w:r>
          </w:p>
        </w:tc>
        <w:tc>
          <w:tcPr>
            <w:tcW w:w="3560" w:type="pct"/>
            <w:hideMark/>
          </w:tcPr>
          <w:p w14:paraId="55B955C9" w14:textId="72926147" w:rsidR="00D869C0" w:rsidRPr="00D869C0" w:rsidRDefault="00A041A1" w:rsidP="00D869C0">
            <w:pPr>
              <w:pStyle w:val="naisnod"/>
              <w:spacing w:before="0" w:after="0"/>
              <w:jc w:val="both"/>
            </w:pPr>
            <w:r>
              <w:rPr>
                <w:b w:val="0"/>
              </w:rPr>
              <w:t>Nav</w:t>
            </w:r>
          </w:p>
          <w:p w14:paraId="19DE89C1" w14:textId="4A6455AD" w:rsidR="003E0F3E" w:rsidRPr="004D52B7" w:rsidRDefault="003E0F3E" w:rsidP="00605078">
            <w:pPr>
              <w:spacing w:after="0" w:line="240" w:lineRule="auto"/>
              <w:rPr>
                <w:rFonts w:ascii="Times New Roman" w:hAnsi="Times New Roman"/>
                <w:sz w:val="24"/>
                <w:szCs w:val="24"/>
              </w:rPr>
            </w:pPr>
          </w:p>
        </w:tc>
      </w:tr>
    </w:tbl>
    <w:p w14:paraId="6DC0157A" w14:textId="6A7A05D3" w:rsidR="00E47B7E" w:rsidRDefault="00E47B7E" w:rsidP="000E1A83">
      <w:pPr>
        <w:spacing w:after="0" w:line="240" w:lineRule="auto"/>
        <w:rPr>
          <w:rFonts w:ascii="Times New Roman" w:eastAsia="Times New Roman" w:hAnsi="Times New Roman"/>
          <w:sz w:val="24"/>
          <w:szCs w:val="24"/>
          <w:lang w:eastAsia="lv-LV"/>
        </w:rPr>
      </w:pPr>
    </w:p>
    <w:tbl>
      <w:tblPr>
        <w:tblStyle w:val="TableGrid"/>
        <w:tblW w:w="5612" w:type="pct"/>
        <w:tblInd w:w="-714" w:type="dxa"/>
        <w:tblLook w:val="04A0" w:firstRow="1" w:lastRow="0" w:firstColumn="1" w:lastColumn="0" w:noHBand="0" w:noVBand="1"/>
      </w:tblPr>
      <w:tblGrid>
        <w:gridCol w:w="466"/>
        <w:gridCol w:w="4070"/>
        <w:gridCol w:w="5954"/>
      </w:tblGrid>
      <w:tr w:rsidR="00925F9E" w14:paraId="65402A31" w14:textId="77777777" w:rsidTr="009B2273">
        <w:trPr>
          <w:trHeight w:val="375"/>
        </w:trPr>
        <w:tc>
          <w:tcPr>
            <w:tcW w:w="5000" w:type="pct"/>
            <w:gridSpan w:val="3"/>
            <w:hideMark/>
          </w:tcPr>
          <w:p w14:paraId="62B8C3E6" w14:textId="77777777" w:rsidR="00C96AD3" w:rsidRPr="007A2871" w:rsidRDefault="00363BB6" w:rsidP="00C96AD3">
            <w:pPr>
              <w:spacing w:before="100" w:beforeAutospacing="1" w:after="100" w:afterAutospacing="1" w:line="360" w:lineRule="auto"/>
              <w:ind w:firstLine="300"/>
              <w:jc w:val="center"/>
              <w:rPr>
                <w:rFonts w:ascii="Times New Roman" w:eastAsia="Times New Roman" w:hAnsi="Times New Roman"/>
                <w:b/>
                <w:bCs/>
                <w:sz w:val="24"/>
                <w:szCs w:val="24"/>
                <w:lang w:eastAsia="lv-LV"/>
              </w:rPr>
            </w:pPr>
            <w:r w:rsidRPr="004941DF">
              <w:rPr>
                <w:rFonts w:ascii="Times New Roman" w:eastAsia="Times New Roman" w:hAnsi="Times New Roman"/>
                <w:b/>
                <w:bCs/>
                <w:sz w:val="24"/>
                <w:szCs w:val="24"/>
                <w:lang w:eastAsia="lv-LV"/>
              </w:rPr>
              <w:t>VII. Tiesību akta projekta izpildes nodrošināšana un tās ietekme uz institūcijām</w:t>
            </w:r>
          </w:p>
        </w:tc>
      </w:tr>
      <w:tr w:rsidR="00925F9E" w14:paraId="702A1D02" w14:textId="77777777" w:rsidTr="00742AB3">
        <w:trPr>
          <w:trHeight w:val="420"/>
        </w:trPr>
        <w:tc>
          <w:tcPr>
            <w:tcW w:w="222" w:type="pct"/>
            <w:hideMark/>
          </w:tcPr>
          <w:p w14:paraId="699F7942" w14:textId="77777777" w:rsidR="00C96AD3" w:rsidRPr="007A2871" w:rsidRDefault="00363BB6" w:rsidP="00C96AD3">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1.</w:t>
            </w:r>
          </w:p>
        </w:tc>
        <w:tc>
          <w:tcPr>
            <w:tcW w:w="1940" w:type="pct"/>
            <w:hideMark/>
          </w:tcPr>
          <w:p w14:paraId="25FBC28D" w14:textId="77777777" w:rsidR="00C96AD3" w:rsidRPr="009D22A8" w:rsidRDefault="00363BB6" w:rsidP="00C96AD3">
            <w:pPr>
              <w:spacing w:after="0" w:line="240" w:lineRule="auto"/>
              <w:rPr>
                <w:rFonts w:ascii="Times New Roman" w:eastAsia="Times New Roman" w:hAnsi="Times New Roman"/>
                <w:sz w:val="24"/>
                <w:szCs w:val="24"/>
                <w:lang w:eastAsia="lv-LV"/>
              </w:rPr>
            </w:pPr>
            <w:r w:rsidRPr="009D22A8">
              <w:rPr>
                <w:rFonts w:ascii="Times New Roman" w:eastAsia="Times New Roman" w:hAnsi="Times New Roman"/>
                <w:sz w:val="24"/>
                <w:szCs w:val="24"/>
                <w:lang w:eastAsia="lv-LV"/>
              </w:rPr>
              <w:t>Projekta izpildē iesaistītās institūcijas</w:t>
            </w:r>
          </w:p>
        </w:tc>
        <w:tc>
          <w:tcPr>
            <w:tcW w:w="2837" w:type="pct"/>
            <w:hideMark/>
          </w:tcPr>
          <w:p w14:paraId="46637270" w14:textId="1EDDE1FF" w:rsidR="00C96AD3" w:rsidRPr="009D22A8" w:rsidRDefault="008A7215" w:rsidP="002A75D5">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Ekonomikas ministrija</w:t>
            </w:r>
            <w:r w:rsidR="000F4C12" w:rsidRPr="007D65A0">
              <w:rPr>
                <w:rFonts w:ascii="Times New Roman" w:eastAsia="Times New Roman" w:hAnsi="Times New Roman"/>
                <w:sz w:val="24"/>
                <w:szCs w:val="24"/>
                <w:lang w:eastAsia="lv-LV"/>
              </w:rPr>
              <w:t>, sabiedrība “</w:t>
            </w:r>
            <w:proofErr w:type="spellStart"/>
            <w:r w:rsidR="000F4C12" w:rsidRPr="007D65A0">
              <w:rPr>
                <w:rFonts w:ascii="Times New Roman" w:eastAsia="Times New Roman" w:hAnsi="Times New Roman"/>
                <w:sz w:val="24"/>
                <w:szCs w:val="24"/>
                <w:lang w:eastAsia="lv-LV"/>
              </w:rPr>
              <w:t>Altum</w:t>
            </w:r>
            <w:proofErr w:type="spellEnd"/>
            <w:r w:rsidR="000F4C12" w:rsidRPr="007D65A0">
              <w:rPr>
                <w:rFonts w:ascii="Times New Roman" w:eastAsia="Times New Roman" w:hAnsi="Times New Roman"/>
                <w:sz w:val="24"/>
                <w:szCs w:val="24"/>
                <w:lang w:eastAsia="lv-LV"/>
              </w:rPr>
              <w:t>”</w:t>
            </w:r>
            <w:r w:rsidR="004216CF">
              <w:rPr>
                <w:rFonts w:ascii="Times New Roman" w:eastAsia="Times New Roman" w:hAnsi="Times New Roman"/>
                <w:sz w:val="24"/>
                <w:szCs w:val="24"/>
                <w:lang w:eastAsia="lv-LV"/>
              </w:rPr>
              <w:t>.</w:t>
            </w:r>
          </w:p>
        </w:tc>
      </w:tr>
      <w:tr w:rsidR="00925F9E" w14:paraId="28D8C2E0" w14:textId="77777777" w:rsidTr="00742AB3">
        <w:trPr>
          <w:trHeight w:val="450"/>
        </w:trPr>
        <w:tc>
          <w:tcPr>
            <w:tcW w:w="222" w:type="pct"/>
            <w:hideMark/>
          </w:tcPr>
          <w:p w14:paraId="1AA7CC44" w14:textId="77777777" w:rsidR="00C96AD3" w:rsidRPr="007A2871" w:rsidRDefault="00363BB6" w:rsidP="00C96AD3">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2.</w:t>
            </w:r>
          </w:p>
        </w:tc>
        <w:tc>
          <w:tcPr>
            <w:tcW w:w="1940" w:type="pct"/>
            <w:hideMark/>
          </w:tcPr>
          <w:p w14:paraId="32540DF8" w14:textId="77777777" w:rsidR="00C96AD3" w:rsidRPr="007A2871" w:rsidRDefault="00363BB6" w:rsidP="00C96AD3">
            <w:pPr>
              <w:spacing w:after="0" w:line="240" w:lineRule="auto"/>
              <w:jc w:val="both"/>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Projekta izpildes ietekme uz pārvaldes funkcijām un institucionālo struktūru. Jaunu institūciju izveide, esošu institūciju likvidācija vai reorganizācija, to ietekme uz institūcijas cilvēkresursiem</w:t>
            </w:r>
          </w:p>
        </w:tc>
        <w:tc>
          <w:tcPr>
            <w:tcW w:w="2837" w:type="pct"/>
            <w:hideMark/>
          </w:tcPr>
          <w:p w14:paraId="51AF1960" w14:textId="78893C6B" w:rsidR="00A041A1" w:rsidRPr="00A041A1" w:rsidRDefault="00A041A1" w:rsidP="00A041A1">
            <w:pPr>
              <w:spacing w:after="0" w:line="240" w:lineRule="auto"/>
              <w:jc w:val="both"/>
              <w:rPr>
                <w:rFonts w:ascii="Times New Roman" w:eastAsia="Times New Roman" w:hAnsi="Times New Roman"/>
                <w:sz w:val="24"/>
                <w:szCs w:val="24"/>
              </w:rPr>
            </w:pPr>
            <w:r w:rsidRPr="00A041A1">
              <w:rPr>
                <w:rFonts w:ascii="Times New Roman" w:eastAsia="Times New Roman" w:hAnsi="Times New Roman"/>
                <w:sz w:val="24"/>
                <w:szCs w:val="24"/>
              </w:rPr>
              <w:t xml:space="preserve">Noteikumu projekta izpilde tiks nodrošināta </w:t>
            </w:r>
            <w:r w:rsidR="0006213D">
              <w:rPr>
                <w:rFonts w:ascii="Times New Roman" w:eastAsia="Times New Roman" w:hAnsi="Times New Roman"/>
                <w:sz w:val="24"/>
                <w:szCs w:val="24"/>
              </w:rPr>
              <w:t>sabiedrības “</w:t>
            </w:r>
            <w:proofErr w:type="spellStart"/>
            <w:r w:rsidRPr="00A041A1">
              <w:rPr>
                <w:rFonts w:ascii="Times New Roman" w:eastAsia="Times New Roman" w:hAnsi="Times New Roman"/>
                <w:sz w:val="24"/>
                <w:szCs w:val="24"/>
              </w:rPr>
              <w:t>Altum</w:t>
            </w:r>
            <w:proofErr w:type="spellEnd"/>
            <w:r w:rsidR="0006213D">
              <w:rPr>
                <w:rFonts w:ascii="Times New Roman" w:eastAsia="Times New Roman" w:hAnsi="Times New Roman"/>
                <w:sz w:val="24"/>
                <w:szCs w:val="24"/>
              </w:rPr>
              <w:t>”</w:t>
            </w:r>
            <w:r w:rsidRPr="00A041A1">
              <w:rPr>
                <w:rFonts w:ascii="Times New Roman" w:eastAsia="Times New Roman" w:hAnsi="Times New Roman"/>
                <w:sz w:val="24"/>
                <w:szCs w:val="24"/>
              </w:rPr>
              <w:t xml:space="preserve"> esošo funkciju ietvaros, nav nepieciešams izveidot jaunas institūcijas, likvidēt esošas institūcijas vai veikt reorganizāciju.</w:t>
            </w:r>
          </w:p>
          <w:p w14:paraId="5DA89E96" w14:textId="456D6AAA" w:rsidR="007704D8" w:rsidRPr="00802C21" w:rsidRDefault="00A041A1" w:rsidP="00A041A1">
            <w:pPr>
              <w:spacing w:after="0" w:line="240" w:lineRule="auto"/>
              <w:jc w:val="both"/>
              <w:rPr>
                <w:rFonts w:ascii="Times New Roman" w:eastAsia="Times New Roman" w:hAnsi="Times New Roman"/>
                <w:sz w:val="24"/>
                <w:szCs w:val="24"/>
              </w:rPr>
            </w:pPr>
            <w:r w:rsidRPr="00A041A1">
              <w:rPr>
                <w:rFonts w:ascii="Times New Roman" w:eastAsia="Times New Roman" w:hAnsi="Times New Roman"/>
                <w:sz w:val="24"/>
                <w:szCs w:val="24"/>
              </w:rPr>
              <w:t>Noteikumu projekta izpilde tiks organizēta esošo cilvēkresursu ietvaros.</w:t>
            </w:r>
          </w:p>
        </w:tc>
      </w:tr>
      <w:tr w:rsidR="00925F9E" w14:paraId="0CFC8929" w14:textId="77777777" w:rsidTr="00742AB3">
        <w:trPr>
          <w:trHeight w:val="390"/>
        </w:trPr>
        <w:tc>
          <w:tcPr>
            <w:tcW w:w="222" w:type="pct"/>
            <w:hideMark/>
          </w:tcPr>
          <w:p w14:paraId="1EB8D1CF" w14:textId="77777777" w:rsidR="00C96AD3" w:rsidRPr="007A2871" w:rsidRDefault="00363BB6" w:rsidP="00C96AD3">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3.</w:t>
            </w:r>
          </w:p>
        </w:tc>
        <w:tc>
          <w:tcPr>
            <w:tcW w:w="1940" w:type="pct"/>
            <w:hideMark/>
          </w:tcPr>
          <w:p w14:paraId="3355C226" w14:textId="77777777" w:rsidR="00C96AD3" w:rsidRPr="007A2871" w:rsidRDefault="00363BB6" w:rsidP="00C96AD3">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Cita informācija</w:t>
            </w:r>
          </w:p>
        </w:tc>
        <w:tc>
          <w:tcPr>
            <w:tcW w:w="2837" w:type="pct"/>
            <w:hideMark/>
          </w:tcPr>
          <w:p w14:paraId="7C05FE5F" w14:textId="77777777" w:rsidR="00C96AD3" w:rsidRPr="007A2871" w:rsidRDefault="00363BB6" w:rsidP="00C96AD3">
            <w:pPr>
              <w:spacing w:before="100" w:beforeAutospacing="1" w:after="100" w:afterAutospacing="1" w:line="36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Nav.</w:t>
            </w:r>
          </w:p>
        </w:tc>
      </w:tr>
    </w:tbl>
    <w:p w14:paraId="19CBBC07" w14:textId="266CB448" w:rsidR="007C5781" w:rsidRPr="007A2871" w:rsidRDefault="007C5781" w:rsidP="005C42B1">
      <w:pPr>
        <w:autoSpaceDE w:val="0"/>
        <w:autoSpaceDN w:val="0"/>
        <w:adjustRightInd w:val="0"/>
        <w:spacing w:after="0" w:line="240" w:lineRule="auto"/>
        <w:rPr>
          <w:rFonts w:ascii="Times New Roman" w:hAnsi="Times New Roman"/>
          <w:sz w:val="24"/>
          <w:szCs w:val="24"/>
        </w:rPr>
      </w:pPr>
    </w:p>
    <w:p w14:paraId="3E01121D" w14:textId="41D863B7" w:rsidR="000A762C" w:rsidRPr="000A762C" w:rsidRDefault="000A762C" w:rsidP="000A762C">
      <w:pPr>
        <w:spacing w:after="0" w:line="240" w:lineRule="auto"/>
        <w:rPr>
          <w:rFonts w:ascii="Times New Roman" w:hAnsi="Times New Roman"/>
          <w:sz w:val="24"/>
        </w:rPr>
      </w:pPr>
      <w:r w:rsidRPr="000A762C">
        <w:rPr>
          <w:rFonts w:ascii="Times New Roman" w:hAnsi="Times New Roman"/>
          <w:sz w:val="24"/>
        </w:rPr>
        <w:t>Ekonomikas ministr</w:t>
      </w:r>
      <w:r>
        <w:rPr>
          <w:rFonts w:ascii="Times New Roman" w:hAnsi="Times New Roman"/>
          <w:sz w:val="24"/>
        </w:rPr>
        <w:t xml:space="preserve">s                                                                                                    </w:t>
      </w:r>
      <w:r w:rsidRPr="000A762C">
        <w:rPr>
          <w:rFonts w:ascii="Times New Roman" w:hAnsi="Times New Roman"/>
          <w:sz w:val="24"/>
        </w:rPr>
        <w:t xml:space="preserve"> </w:t>
      </w:r>
      <w:proofErr w:type="spellStart"/>
      <w:r w:rsidRPr="000A762C">
        <w:rPr>
          <w:rFonts w:ascii="Times New Roman" w:hAnsi="Times New Roman"/>
          <w:sz w:val="24"/>
        </w:rPr>
        <w:t>J.Vitenbergs</w:t>
      </w:r>
      <w:proofErr w:type="spellEnd"/>
    </w:p>
    <w:p w14:paraId="1FBA4C5A" w14:textId="77777777" w:rsidR="000A762C" w:rsidRDefault="000A762C" w:rsidP="000A762C">
      <w:pPr>
        <w:spacing w:after="0" w:line="240" w:lineRule="auto"/>
        <w:rPr>
          <w:rFonts w:ascii="Times New Roman" w:hAnsi="Times New Roman"/>
          <w:sz w:val="24"/>
        </w:rPr>
      </w:pPr>
    </w:p>
    <w:p w14:paraId="032BCB34" w14:textId="77777777" w:rsidR="000A762C" w:rsidRDefault="000A762C" w:rsidP="000A762C">
      <w:pPr>
        <w:spacing w:after="0" w:line="240" w:lineRule="auto"/>
        <w:rPr>
          <w:rFonts w:ascii="Times New Roman" w:hAnsi="Times New Roman"/>
          <w:sz w:val="24"/>
        </w:rPr>
      </w:pPr>
    </w:p>
    <w:p w14:paraId="1E355315" w14:textId="490FEE0A" w:rsidR="000A762C" w:rsidRPr="000A762C" w:rsidRDefault="000A762C" w:rsidP="000A762C">
      <w:pPr>
        <w:spacing w:after="0" w:line="240" w:lineRule="auto"/>
        <w:rPr>
          <w:rFonts w:ascii="Times New Roman" w:hAnsi="Times New Roman"/>
          <w:sz w:val="24"/>
        </w:rPr>
      </w:pPr>
      <w:r w:rsidRPr="000A762C">
        <w:rPr>
          <w:rFonts w:ascii="Times New Roman" w:hAnsi="Times New Roman"/>
          <w:sz w:val="24"/>
        </w:rPr>
        <w:t>Vīza:</w:t>
      </w:r>
    </w:p>
    <w:p w14:paraId="108B7819" w14:textId="74FB1579" w:rsidR="00DF6EDF" w:rsidRPr="00C65F12" w:rsidRDefault="001B0556" w:rsidP="00A76C0A">
      <w:pPr>
        <w:spacing w:after="0" w:line="240" w:lineRule="auto"/>
        <w:jc w:val="both"/>
        <w:rPr>
          <w:rFonts w:ascii="Times New Roman" w:eastAsia="Times New Roman" w:hAnsi="Times New Roman"/>
          <w:sz w:val="18"/>
          <w:szCs w:val="18"/>
          <w:lang w:eastAsia="lv-LV"/>
        </w:rPr>
      </w:pPr>
      <w:r>
        <w:rPr>
          <w:rFonts w:ascii="Times New Roman" w:hAnsi="Times New Roman"/>
          <w:sz w:val="24"/>
        </w:rPr>
        <w:t>Valsts sekretārs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E. Valantis</w:t>
      </w:r>
    </w:p>
    <w:sectPr w:rsidR="00DF6EDF" w:rsidRPr="00C65F12" w:rsidSect="00DF12C5">
      <w:headerReference w:type="default" r:id="rId17"/>
      <w:footerReference w:type="default" r:id="rId18"/>
      <w:footerReference w:type="first" r:id="rId19"/>
      <w:pgSz w:w="11906" w:h="16838"/>
      <w:pgMar w:top="567" w:right="1274" w:bottom="1560" w:left="1276" w:header="510"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893C6" w16cex:dateUtc="2021-03-26T15:09:00Z"/>
  <w16cex:commentExtensible w16cex:durableId="24089521" w16cex:dateUtc="2021-03-26T15:15:00Z"/>
  <w16cex:commentExtensible w16cex:durableId="240D80A6" w16cex:dateUtc="2021-03-30T07:49:00Z"/>
  <w16cex:commentExtensible w16cex:durableId="240DFAC8" w16cex:dateUtc="2021-03-26T16:01:00Z"/>
  <w16cex:commentExtensible w16cex:durableId="240E0295" w16cex:dateUtc="2021-03-30T17: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5D54D" w14:textId="77777777" w:rsidR="001B1DEA" w:rsidRDefault="001B1DEA">
      <w:pPr>
        <w:spacing w:after="0" w:line="240" w:lineRule="auto"/>
      </w:pPr>
      <w:r>
        <w:separator/>
      </w:r>
    </w:p>
  </w:endnote>
  <w:endnote w:type="continuationSeparator" w:id="0">
    <w:p w14:paraId="70EEAEB4" w14:textId="77777777" w:rsidR="001B1DEA" w:rsidRDefault="001B1DEA">
      <w:pPr>
        <w:spacing w:after="0" w:line="240" w:lineRule="auto"/>
      </w:pPr>
      <w:r>
        <w:continuationSeparator/>
      </w:r>
    </w:p>
  </w:endnote>
  <w:endnote w:type="continuationNotice" w:id="1">
    <w:p w14:paraId="178219C0" w14:textId="77777777" w:rsidR="001B1DEA" w:rsidRDefault="001B1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0836B" w14:textId="2A4B56A7" w:rsidR="00C94330" w:rsidRPr="00C15065" w:rsidRDefault="00C94330" w:rsidP="00C15065">
    <w:pPr>
      <w:pStyle w:val="Footer"/>
    </w:pPr>
    <w:r w:rsidRPr="00C15065">
      <w:rPr>
        <w:rFonts w:ascii="Times New Roman" w:hAnsi="Times New Roman"/>
      </w:rPr>
      <w:t>EMAnot_</w:t>
    </w:r>
    <w:r w:rsidR="00E12B3C">
      <w:rPr>
        <w:rFonts w:ascii="Times New Roman" w:hAnsi="Times New Roman"/>
      </w:rPr>
      <w:t>1204</w:t>
    </w:r>
    <w:r w:rsidRPr="00C15065">
      <w:rPr>
        <w:rFonts w:ascii="Times New Roman" w:hAnsi="Times New Roman"/>
      </w:rPr>
      <w:t>2021_</w:t>
    </w:r>
    <w:r>
      <w:rPr>
        <w:rFonts w:ascii="Times New Roman" w:hAnsi="Times New Roman"/>
      </w:rPr>
      <w:t>DMR</w:t>
    </w:r>
    <w:r w:rsidRPr="00C15065">
      <w:rPr>
        <w:rFonts w:ascii="Times New Roman" w:hAnsi="Times New Roman"/>
      </w:rPr>
      <w:t>.docx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B6BF" w14:textId="0D1F945A" w:rsidR="00C94330" w:rsidRPr="006E2BC5" w:rsidRDefault="00C94330" w:rsidP="006E2BC5">
    <w:pPr>
      <w:pStyle w:val="Footer"/>
      <w:rPr>
        <w:rFonts w:ascii="Times New Roman" w:hAnsi="Times New Roman"/>
      </w:rPr>
    </w:pPr>
    <w:r w:rsidRPr="00C15065">
      <w:rPr>
        <w:rFonts w:ascii="Times New Roman" w:hAnsi="Times New Roman"/>
      </w:rPr>
      <w:t>EMAnot_</w:t>
    </w:r>
    <w:r w:rsidR="00E12B3C">
      <w:rPr>
        <w:rFonts w:ascii="Times New Roman" w:hAnsi="Times New Roman"/>
      </w:rPr>
      <w:t>12</w:t>
    </w:r>
    <w:r w:rsidR="00E12B3C">
      <w:rPr>
        <w:rFonts w:ascii="Times New Roman" w:hAnsi="Times New Roman"/>
      </w:rPr>
      <w:t>04</w:t>
    </w:r>
    <w:r w:rsidR="00E12B3C" w:rsidRPr="00C15065">
      <w:rPr>
        <w:rFonts w:ascii="Times New Roman" w:hAnsi="Times New Roman"/>
      </w:rPr>
      <w:t>2021</w:t>
    </w:r>
    <w:r w:rsidRPr="00C15065">
      <w:rPr>
        <w:rFonts w:ascii="Times New Roman" w:hAnsi="Times New Roman"/>
      </w:rPr>
      <w:t>_</w:t>
    </w:r>
    <w:r>
      <w:rPr>
        <w:rFonts w:ascii="Times New Roman" w:hAnsi="Times New Roman"/>
      </w:rPr>
      <w:t>DMR</w:t>
    </w:r>
    <w:r w:rsidRPr="00C15065">
      <w:rPr>
        <w:rFonts w:ascii="Times New Roman" w:hAnsi="Times New Roman"/>
      </w:rPr>
      <w:t>.docx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7DFC4" w14:textId="77777777" w:rsidR="001B1DEA" w:rsidRDefault="001B1DEA">
      <w:pPr>
        <w:spacing w:after="0" w:line="240" w:lineRule="auto"/>
      </w:pPr>
      <w:r>
        <w:separator/>
      </w:r>
    </w:p>
  </w:footnote>
  <w:footnote w:type="continuationSeparator" w:id="0">
    <w:p w14:paraId="1AA46B28" w14:textId="77777777" w:rsidR="001B1DEA" w:rsidRDefault="001B1DEA">
      <w:pPr>
        <w:spacing w:after="0" w:line="240" w:lineRule="auto"/>
      </w:pPr>
      <w:r>
        <w:continuationSeparator/>
      </w:r>
    </w:p>
  </w:footnote>
  <w:footnote w:type="continuationNotice" w:id="1">
    <w:p w14:paraId="5A9CE86C" w14:textId="77777777" w:rsidR="001B1DEA" w:rsidRDefault="001B1DEA">
      <w:pPr>
        <w:spacing w:after="0" w:line="240" w:lineRule="auto"/>
      </w:pPr>
    </w:p>
  </w:footnote>
  <w:footnote w:id="2">
    <w:p w14:paraId="331A64E3" w14:textId="77777777" w:rsidR="00C94330" w:rsidRPr="00007365" w:rsidRDefault="00C94330" w:rsidP="007918C1">
      <w:pPr>
        <w:pStyle w:val="FootnoteText"/>
        <w:jc w:val="both"/>
        <w:rPr>
          <w:rFonts w:ascii="Times New Roman" w:hAnsi="Times New Roman"/>
        </w:rPr>
      </w:pPr>
      <w:r w:rsidRPr="00007365">
        <w:rPr>
          <w:rStyle w:val="FootnoteReference"/>
          <w:rFonts w:ascii="Times New Roman" w:hAnsi="Times New Roman"/>
        </w:rPr>
        <w:footnoteRef/>
      </w:r>
      <w:r w:rsidRPr="00007365">
        <w:rPr>
          <w:rFonts w:ascii="Times New Roman" w:hAnsi="Times New Roman"/>
        </w:rPr>
        <w:t xml:space="preserve"> </w:t>
      </w:r>
      <w:r>
        <w:rPr>
          <w:rFonts w:ascii="Times New Roman" w:hAnsi="Times New Roman"/>
        </w:rPr>
        <w:t xml:space="preserve">Atbilstoši </w:t>
      </w:r>
      <w:r w:rsidRPr="00007365">
        <w:rPr>
          <w:rFonts w:ascii="Times New Roman" w:hAnsi="Times New Roman"/>
        </w:rPr>
        <w:t xml:space="preserve">07.05.2020. </w:t>
      </w:r>
      <w:r>
        <w:rPr>
          <w:rFonts w:ascii="Times New Roman" w:hAnsi="Times New Roman"/>
        </w:rPr>
        <w:t>grozījumiem</w:t>
      </w:r>
      <w:r w:rsidRPr="00007365">
        <w:rPr>
          <w:rFonts w:ascii="Times New Roman" w:hAnsi="Times New Roman"/>
        </w:rPr>
        <w:t xml:space="preserve"> Latvijas un Šveices sadarbības programmas individuālā projekta Nr. CH08 “</w:t>
      </w:r>
      <w:proofErr w:type="spellStart"/>
      <w:r w:rsidRPr="00007365">
        <w:rPr>
          <w:rFonts w:ascii="Times New Roman" w:hAnsi="Times New Roman"/>
        </w:rPr>
        <w:t>Mikrokreditēšanas</w:t>
      </w:r>
      <w:proofErr w:type="spellEnd"/>
      <w:r w:rsidRPr="00007365">
        <w:rPr>
          <w:rFonts w:ascii="Times New Roman" w:hAnsi="Times New Roman"/>
        </w:rPr>
        <w:t xml:space="preserve"> programma” (Projekts) līgumā, kas paredz (1) Projekta ietvaros izveidotais Aizdevumu fonds izbeidz darbību 31.03.2020. un (2) svītrots nosacījums finansējuma turpmākai izmantošanai pēc Aizdevumu fonda slēgšanas. Attiecīgi līdz ar Projekta līguma grozījumiem līgumsaistības ar Šveices pusi ir izbeigtas un Aizdevumu fonda turpmāka izmantošana ir nacionālā pārziņā.</w:t>
      </w:r>
    </w:p>
  </w:footnote>
  <w:footnote w:id="3">
    <w:p w14:paraId="04458BEF" w14:textId="74C4099F" w:rsidR="00C64B68" w:rsidRPr="00E4498E" w:rsidRDefault="00C64B68" w:rsidP="00C64B68">
      <w:pPr>
        <w:pStyle w:val="FootnoteText"/>
        <w:rPr>
          <w:rFonts w:ascii="Times New Roman" w:hAnsi="Times New Roman"/>
        </w:rPr>
      </w:pPr>
      <w:r w:rsidRPr="00E4498E">
        <w:rPr>
          <w:rStyle w:val="FootnoteReference"/>
          <w:rFonts w:ascii="Times New Roman" w:hAnsi="Times New Roman"/>
        </w:rPr>
        <w:footnoteRef/>
      </w:r>
      <w:r w:rsidRPr="00E4498E">
        <w:rPr>
          <w:rFonts w:ascii="Times New Roman" w:hAnsi="Times New Roman"/>
        </w:rPr>
        <w:t xml:space="preserve"> </w:t>
      </w:r>
      <w:r w:rsidRPr="00E4498E">
        <w:rPr>
          <w:rFonts w:ascii="Times New Roman" w:hAnsi="Times New Roman"/>
        </w:rPr>
        <w:t>informatīvais ziņojums “Ēku atjaunošanas ilgtermiņa stratēģija”</w:t>
      </w:r>
      <w:r w:rsidR="007E15AA">
        <w:rPr>
          <w:rFonts w:ascii="Times New Roman" w:hAnsi="Times New Roman"/>
        </w:rPr>
        <w:t xml:space="preserve"> 60.lpp</w:t>
      </w:r>
      <w:r w:rsidRPr="00E4498E">
        <w:rPr>
          <w:rFonts w:ascii="Times New Roman" w:hAnsi="Times New Roman"/>
        </w:rPr>
        <w:t>: https://ec.europa.eu/energy/sites/default/files/documents/lv_2020_ltrs.pdf</w:t>
      </w:r>
    </w:p>
  </w:footnote>
  <w:footnote w:id="4">
    <w:p w14:paraId="70EC97AE" w14:textId="77777777" w:rsidR="0030089C" w:rsidRDefault="0030089C" w:rsidP="0030089C">
      <w:pPr>
        <w:pStyle w:val="FootnoteText"/>
      </w:pPr>
      <w:r>
        <w:rPr>
          <w:rStyle w:val="FootnoteReference"/>
        </w:rPr>
        <w:footnoteRef/>
      </w:r>
      <w:r>
        <w:t xml:space="preserve"> </w:t>
      </w:r>
      <w:r>
        <w:rPr>
          <w:rFonts w:ascii="Times New Roman" w:hAnsi="Times New Roman"/>
        </w:rPr>
        <w:t>I</w:t>
      </w:r>
      <w:r w:rsidRPr="00E4498E">
        <w:rPr>
          <w:rFonts w:ascii="Times New Roman" w:hAnsi="Times New Roman"/>
        </w:rPr>
        <w:t>nformatīvais ziņojums “Ēku atjaunošanas ilgtermiņa stratēģija”</w:t>
      </w:r>
      <w:r>
        <w:rPr>
          <w:rFonts w:ascii="Times New Roman" w:hAnsi="Times New Roman"/>
        </w:rPr>
        <w:t>, 4.lpp</w:t>
      </w:r>
      <w:r w:rsidRPr="00E4498E">
        <w:rPr>
          <w:rFonts w:ascii="Times New Roman" w:hAnsi="Times New Roman"/>
        </w:rPr>
        <w:t>: https://ec.europa.eu/energy/sites/default/files/documents/lv_2020_ltrs.pdf</w:t>
      </w:r>
    </w:p>
  </w:footnote>
  <w:footnote w:id="5">
    <w:p w14:paraId="0D27FAB3" w14:textId="5B4E46DF" w:rsidR="00C67047" w:rsidRDefault="00C67047">
      <w:pPr>
        <w:pStyle w:val="FootnoteText"/>
      </w:pPr>
      <w:r>
        <w:rPr>
          <w:rStyle w:val="FootnoteReference"/>
        </w:rPr>
        <w:footnoteRef/>
      </w:r>
      <w:r>
        <w:t xml:space="preserve"> </w:t>
      </w:r>
      <w:r>
        <w:rPr>
          <w:rFonts w:ascii="Times New Roman" w:hAnsi="Times New Roman"/>
        </w:rPr>
        <w:t>I</w:t>
      </w:r>
      <w:r w:rsidRPr="00E4498E">
        <w:rPr>
          <w:rFonts w:ascii="Times New Roman" w:hAnsi="Times New Roman"/>
        </w:rPr>
        <w:t>nformatīvais ziņojums “Ēku atjaunošanas ilgtermiņa stratēģija”</w:t>
      </w:r>
      <w:r>
        <w:rPr>
          <w:rFonts w:ascii="Times New Roman" w:hAnsi="Times New Roman"/>
        </w:rPr>
        <w:t xml:space="preserve">, </w:t>
      </w:r>
      <w:r w:rsidR="00F250AE">
        <w:rPr>
          <w:rFonts w:ascii="Times New Roman" w:hAnsi="Times New Roman"/>
        </w:rPr>
        <w:t>60</w:t>
      </w:r>
      <w:r>
        <w:rPr>
          <w:rFonts w:ascii="Times New Roman" w:hAnsi="Times New Roman"/>
        </w:rPr>
        <w:t>.lpp</w:t>
      </w:r>
      <w:r w:rsidRPr="00E4498E">
        <w:rPr>
          <w:rFonts w:ascii="Times New Roman" w:hAnsi="Times New Roman"/>
        </w:rPr>
        <w:t>: https://ec.europa.eu/energy/sites/default/files/documents/lv_2020_ltrs.pdf</w:t>
      </w:r>
    </w:p>
  </w:footnote>
  <w:footnote w:id="6">
    <w:p w14:paraId="6CE2FE99" w14:textId="2CA74087" w:rsidR="003A149D" w:rsidRDefault="003A149D">
      <w:pPr>
        <w:pStyle w:val="FootnoteText"/>
      </w:pPr>
      <w:r>
        <w:rPr>
          <w:rStyle w:val="FootnoteReference"/>
        </w:rPr>
        <w:footnoteRef/>
      </w:r>
      <w:r>
        <w:t xml:space="preserve"> </w:t>
      </w:r>
      <w:r>
        <w:rPr>
          <w:rFonts w:ascii="Times New Roman" w:hAnsi="Times New Roman"/>
        </w:rPr>
        <w:t>I</w:t>
      </w:r>
      <w:r w:rsidRPr="00E4498E">
        <w:rPr>
          <w:rFonts w:ascii="Times New Roman" w:hAnsi="Times New Roman"/>
        </w:rPr>
        <w:t>nformatīvais ziņojums “Ēku atjaunošanas ilgtermiņa stratēģija”</w:t>
      </w:r>
      <w:r>
        <w:rPr>
          <w:rFonts w:ascii="Times New Roman" w:hAnsi="Times New Roman"/>
        </w:rPr>
        <w:t>, 4.lpp</w:t>
      </w:r>
      <w:r w:rsidRPr="00E4498E">
        <w:rPr>
          <w:rFonts w:ascii="Times New Roman" w:hAnsi="Times New Roman"/>
        </w:rPr>
        <w:t>: https://ec.europa.eu/energy/sites/default/files/documents/lv_2020_ltrs.pdf</w:t>
      </w:r>
    </w:p>
  </w:footnote>
  <w:footnote w:id="7">
    <w:p w14:paraId="679B218C" w14:textId="7818E189" w:rsidR="006B178C" w:rsidRPr="006B178C" w:rsidRDefault="006B178C" w:rsidP="006B178C">
      <w:pPr>
        <w:pStyle w:val="FootnoteText"/>
        <w:jc w:val="both"/>
        <w:rPr>
          <w:rFonts w:ascii="Times New Roman" w:hAnsi="Times New Roman"/>
        </w:rPr>
      </w:pPr>
      <w:r w:rsidRPr="006B178C">
        <w:rPr>
          <w:rStyle w:val="FootnoteReference"/>
          <w:rFonts w:ascii="Times New Roman" w:hAnsi="Times New Roman"/>
        </w:rPr>
        <w:footnoteRef/>
      </w:r>
      <w:r w:rsidRPr="006B178C">
        <w:rPr>
          <w:rFonts w:ascii="Times New Roman" w:hAnsi="Times New Roman"/>
        </w:rPr>
        <w:t xml:space="preserve"> </w:t>
      </w:r>
      <w:r w:rsidR="00D33813" w:rsidRPr="00D33813">
        <w:rPr>
          <w:rFonts w:ascii="Times New Roman" w:hAnsi="Times New Roman"/>
        </w:rPr>
        <w:t>OECD projekts: Mājokļu pieejamība Latvijā</w:t>
      </w:r>
      <w:r w:rsidR="00D33813">
        <w:rPr>
          <w:rFonts w:ascii="Times New Roman" w:hAnsi="Times New Roman"/>
        </w:rPr>
        <w:t xml:space="preserve">: </w:t>
      </w:r>
      <w:r w:rsidRPr="006B178C">
        <w:rPr>
          <w:rFonts w:ascii="Times New Roman" w:hAnsi="Times New Roman"/>
        </w:rPr>
        <w:t>https://www.em.gov.lv/lv/media/4073/download</w:t>
      </w:r>
    </w:p>
  </w:footnote>
  <w:footnote w:id="8">
    <w:p w14:paraId="374B1639" w14:textId="54E3A1E0" w:rsidR="000C64CF" w:rsidRPr="00023964" w:rsidRDefault="000C64CF" w:rsidP="006B178C">
      <w:pPr>
        <w:pStyle w:val="FootnoteText"/>
        <w:jc w:val="both"/>
        <w:rPr>
          <w:rFonts w:ascii="Times New Roman" w:hAnsi="Times New Roman"/>
        </w:rPr>
      </w:pPr>
      <w:r w:rsidRPr="006B178C">
        <w:rPr>
          <w:rStyle w:val="FootnoteReference"/>
          <w:rFonts w:ascii="Times New Roman" w:hAnsi="Times New Roman"/>
        </w:rPr>
        <w:footnoteRef/>
      </w:r>
      <w:r w:rsidR="00852A58">
        <w:rPr>
          <w:rFonts w:ascii="Times New Roman" w:hAnsi="Times New Roman"/>
        </w:rPr>
        <w:t>Valsts kontrole Revīzijas ziņojums “</w:t>
      </w:r>
      <w:r w:rsidR="00852A58" w:rsidRPr="00852A58">
        <w:rPr>
          <w:rFonts w:ascii="Times New Roman" w:hAnsi="Times New Roman"/>
        </w:rPr>
        <w:t>Ēku drošums: vai darām pietiekami?</w:t>
      </w:r>
      <w:r w:rsidR="00852A58">
        <w:rPr>
          <w:rFonts w:ascii="Times New Roman" w:hAnsi="Times New Roman"/>
        </w:rPr>
        <w:t>”</w:t>
      </w:r>
      <w:r w:rsidR="00B42CC3">
        <w:rPr>
          <w:rFonts w:ascii="Times New Roman" w:hAnsi="Times New Roman"/>
        </w:rPr>
        <w:t xml:space="preserve">: </w:t>
      </w:r>
      <w:r w:rsidR="00023964" w:rsidRPr="006B178C">
        <w:rPr>
          <w:rFonts w:ascii="Times New Roman" w:hAnsi="Times New Roman"/>
        </w:rPr>
        <w:t>https://www.lrvk.gov.lv/lv/revizijas/revizijas/noslegtas-revizijas/vai-tiek-izpilditi-prieksnoteikumi-pasvaldibu-parvaldisana-un-kontrole-esosu</w:t>
      </w:r>
      <w:r w:rsidR="00023964" w:rsidRPr="00023964">
        <w:rPr>
          <w:rFonts w:ascii="Times New Roman" w:hAnsi="Times New Roman"/>
        </w:rPr>
        <w:t>-ekspluatacija-pienemtu-eku-atbilstibai-drosuma-prasibam</w:t>
      </w:r>
    </w:p>
  </w:footnote>
  <w:footnote w:id="9">
    <w:p w14:paraId="06C8F74F" w14:textId="46C88769" w:rsidR="001A025E" w:rsidRPr="00285B77" w:rsidRDefault="001A025E">
      <w:pPr>
        <w:pStyle w:val="FootnoteText"/>
        <w:rPr>
          <w:rFonts w:ascii="Times New Roman" w:hAnsi="Times New Roman"/>
        </w:rPr>
      </w:pPr>
      <w:r w:rsidRPr="00285B77">
        <w:rPr>
          <w:rStyle w:val="FootnoteReference"/>
          <w:rFonts w:ascii="Times New Roman" w:hAnsi="Times New Roman"/>
        </w:rPr>
        <w:footnoteRef/>
      </w:r>
      <w:r w:rsidRPr="00285B77">
        <w:rPr>
          <w:rFonts w:ascii="Times New Roman" w:hAnsi="Times New Roman"/>
        </w:rPr>
        <w:t xml:space="preserve"> </w:t>
      </w:r>
      <w:r w:rsidR="00AA01A1" w:rsidRPr="00AA01A1">
        <w:rPr>
          <w:rFonts w:ascii="Times New Roman" w:hAnsi="Times New Roman"/>
        </w:rPr>
        <w:t>Rīkojuma projekts "Par rīcības plānu pasākumiem dzīvoja</w:t>
      </w:r>
      <w:bookmarkStart w:id="4" w:name="_GoBack"/>
      <w:bookmarkEnd w:id="4"/>
      <w:r w:rsidR="00AA01A1" w:rsidRPr="00AA01A1">
        <w:rPr>
          <w:rFonts w:ascii="Times New Roman" w:hAnsi="Times New Roman"/>
        </w:rPr>
        <w:t>mā fonda tehniskā stāvokļa pilnveidošanai ekspluatācijas laikā"</w:t>
      </w:r>
      <w:r w:rsidR="00AA01A1">
        <w:rPr>
          <w:rFonts w:ascii="Times New Roman" w:hAnsi="Times New Roman"/>
        </w:rPr>
        <w:t xml:space="preserve">: </w:t>
      </w:r>
      <w:r w:rsidR="00285B77" w:rsidRPr="00285B77">
        <w:rPr>
          <w:rFonts w:ascii="Times New Roman" w:hAnsi="Times New Roman"/>
        </w:rPr>
        <w:t>http://tap.mk.gov.lv/lv/mk/tap/?pid=40490750&amp;mode=mk&amp;date=2020-12-10</w:t>
      </w:r>
    </w:p>
  </w:footnote>
  <w:footnote w:id="10">
    <w:p w14:paraId="57A91916" w14:textId="07F52C0D" w:rsidR="00D94740" w:rsidRPr="008D1E89" w:rsidRDefault="00D94740" w:rsidP="008D1E89">
      <w:pPr>
        <w:pStyle w:val="FootnoteText"/>
        <w:jc w:val="both"/>
        <w:rPr>
          <w:rFonts w:ascii="Times New Roman" w:hAnsi="Times New Roman"/>
        </w:rPr>
      </w:pPr>
      <w:r w:rsidRPr="008D1E89">
        <w:rPr>
          <w:rStyle w:val="FootnoteReference"/>
          <w:rFonts w:ascii="Times New Roman" w:hAnsi="Times New Roman"/>
        </w:rPr>
        <w:footnoteRef/>
      </w:r>
      <w:r w:rsidR="008D1E89" w:rsidRPr="008D1E89">
        <w:rPr>
          <w:rFonts w:ascii="Times New Roman" w:hAnsi="Times New Roman"/>
        </w:rPr>
        <w:t>Nacionāl</w:t>
      </w:r>
      <w:r w:rsidR="008D1E89">
        <w:rPr>
          <w:rFonts w:ascii="Times New Roman" w:hAnsi="Times New Roman"/>
        </w:rPr>
        <w:t>ais</w:t>
      </w:r>
      <w:r w:rsidR="008D1E89" w:rsidRPr="008D1E89">
        <w:rPr>
          <w:rFonts w:ascii="Times New Roman" w:hAnsi="Times New Roman"/>
        </w:rPr>
        <w:t xml:space="preserve"> enerģētikas un klimata plān</w:t>
      </w:r>
      <w:r w:rsidR="008D1E89">
        <w:rPr>
          <w:rFonts w:ascii="Times New Roman" w:hAnsi="Times New Roman"/>
        </w:rPr>
        <w:t>s</w:t>
      </w:r>
      <w:r w:rsidR="008D1E89" w:rsidRPr="008D1E89">
        <w:rPr>
          <w:rFonts w:ascii="Times New Roman" w:hAnsi="Times New Roman"/>
        </w:rPr>
        <w:t xml:space="preserve"> 2021.–2030.gadam</w:t>
      </w:r>
      <w:r w:rsidR="008D1E89">
        <w:rPr>
          <w:rFonts w:ascii="Times New Roman" w:hAnsi="Times New Roman"/>
        </w:rPr>
        <w:t>:</w:t>
      </w:r>
      <w:r w:rsidRPr="008D1E89">
        <w:rPr>
          <w:rFonts w:ascii="Times New Roman" w:hAnsi="Times New Roman"/>
        </w:rPr>
        <w:t xml:space="preserve"> </w:t>
      </w:r>
      <w:r w:rsidR="00BF46F0" w:rsidRPr="008D1E89">
        <w:rPr>
          <w:rFonts w:ascii="Times New Roman" w:hAnsi="Times New Roman"/>
        </w:rPr>
        <w:t>https://www.em.gov.lv/lv/nacionalais-energetikas-un-klimata-plans</w:t>
      </w:r>
    </w:p>
  </w:footnote>
  <w:footnote w:id="11">
    <w:p w14:paraId="78B550E9" w14:textId="04759C14" w:rsidR="00E06227" w:rsidRPr="00F77E15" w:rsidRDefault="00E06227" w:rsidP="00F77E15">
      <w:pPr>
        <w:pStyle w:val="FootnoteText"/>
        <w:jc w:val="both"/>
        <w:rPr>
          <w:rFonts w:ascii="Times New Roman" w:hAnsi="Times New Roman"/>
        </w:rPr>
      </w:pPr>
      <w:r w:rsidRPr="00F77E15">
        <w:rPr>
          <w:rStyle w:val="FootnoteReference"/>
          <w:rFonts w:ascii="Times New Roman" w:hAnsi="Times New Roman"/>
        </w:rPr>
        <w:footnoteRef/>
      </w:r>
      <w:r w:rsidRPr="00F77E15">
        <w:rPr>
          <w:rFonts w:ascii="Times New Roman" w:hAnsi="Times New Roman"/>
        </w:rPr>
        <w:t xml:space="preserve"> </w:t>
      </w:r>
      <w:r w:rsidRPr="00F77E15">
        <w:rPr>
          <w:rFonts w:ascii="Times New Roman" w:hAnsi="Times New Roman"/>
        </w:rPr>
        <w:t>Valsts kontrole Revīzijas ziņojums “Ēku drošums: vai darām pietiekami?”</w:t>
      </w:r>
      <w:r w:rsidR="00F77E15" w:rsidRPr="00F77E15">
        <w:rPr>
          <w:rFonts w:ascii="Times New Roman" w:hAnsi="Times New Roman"/>
        </w:rPr>
        <w:t xml:space="preserve"> 6.lpp</w:t>
      </w:r>
      <w:r w:rsidRPr="00F77E15">
        <w:rPr>
          <w:rFonts w:ascii="Times New Roman" w:hAnsi="Times New Roman"/>
        </w:rPr>
        <w:t>: https://www.lrvk.gov.lv/lv/revizijas/revizijas/noslegtas-revizijas/vai-tiek-izpilditi-prieksnoteikumi-pasvaldibu-parvaldisana-un-kontrole-esosu-ekspluatacija-pienemtu-eku-atbilstibai-drosuma-prasibam</w:t>
      </w:r>
    </w:p>
  </w:footnote>
  <w:footnote w:id="12">
    <w:p w14:paraId="4E0466FE" w14:textId="1DAB7525" w:rsidR="004B37E8" w:rsidRPr="00E6207F" w:rsidRDefault="004B37E8" w:rsidP="00E6207F">
      <w:pPr>
        <w:pStyle w:val="FootnoteText"/>
        <w:jc w:val="both"/>
        <w:rPr>
          <w:rFonts w:ascii="Times New Roman" w:hAnsi="Times New Roman"/>
        </w:rPr>
      </w:pPr>
      <w:r w:rsidRPr="004B37E8">
        <w:rPr>
          <w:rStyle w:val="FootnoteReference"/>
          <w:rFonts w:ascii="Times New Roman" w:hAnsi="Times New Roman"/>
        </w:rPr>
        <w:footnoteRef/>
      </w:r>
      <w:r w:rsidRPr="004B37E8">
        <w:rPr>
          <w:rFonts w:ascii="Times New Roman" w:hAnsi="Times New Roman"/>
        </w:rPr>
        <w:t xml:space="preserve"> </w:t>
      </w:r>
      <w:r w:rsidRPr="00E6207F">
        <w:rPr>
          <w:rFonts w:ascii="Times New Roman" w:hAnsi="Times New Roman"/>
        </w:rPr>
        <w:t>Valsts kontrole Revīzijas ziņojums “Ēku drošums: vai darām pietiekami?” 9.lpp: https://www.lrvk.gov.lv/lv/revizijas/revizijas/noslegtas-revizijas/vai-tiek-izpilditi-prieksnoteikumi-pasvaldibu-parvaldisana-un-kontrole-esosu-ekspluatacija-pienemtu-eku-atbilstibai-drosuma-prasibam</w:t>
      </w:r>
    </w:p>
  </w:footnote>
  <w:footnote w:id="13">
    <w:p w14:paraId="1D30D11E" w14:textId="16732006" w:rsidR="00E6207F" w:rsidRDefault="00E6207F" w:rsidP="00E6207F">
      <w:pPr>
        <w:pStyle w:val="FootnoteText"/>
      </w:pPr>
      <w:r w:rsidRPr="00E6207F">
        <w:rPr>
          <w:rStyle w:val="FootnoteReference"/>
          <w:rFonts w:ascii="Times New Roman" w:hAnsi="Times New Roman"/>
        </w:rPr>
        <w:footnoteRef/>
      </w:r>
      <w:r w:rsidRPr="00E6207F">
        <w:rPr>
          <w:rFonts w:ascii="Times New Roman" w:hAnsi="Times New Roman"/>
        </w:rPr>
        <w:t xml:space="preserve"> </w:t>
      </w:r>
      <w:r w:rsidRPr="00E6207F">
        <w:rPr>
          <w:rFonts w:ascii="Times New Roman" w:hAnsi="Times New Roman"/>
        </w:rPr>
        <w:t>Informatīvais ziņojums “Ēku atjaunošanas ilgtermiņa stratēģija”, 60.lpp: https://ec.europa.eu/energy/sites/default/files/documents/lv_2020_ltrs.pdf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192D7" w14:textId="7C40B212" w:rsidR="00C94330" w:rsidRDefault="00C94330" w:rsidP="00F4546D">
    <w:pPr>
      <w:pStyle w:val="Header"/>
      <w:spacing w:after="0"/>
      <w:jc w:val="center"/>
      <w:rPr>
        <w:rFonts w:ascii="Times New Roman" w:hAnsi="Times New Roman"/>
        <w:sz w:val="24"/>
        <w:szCs w:val="24"/>
      </w:rPr>
    </w:pPr>
    <w:r w:rsidRPr="00F4546D">
      <w:rPr>
        <w:rFonts w:ascii="Times New Roman" w:hAnsi="Times New Roman"/>
        <w:sz w:val="24"/>
        <w:szCs w:val="24"/>
      </w:rPr>
      <w:fldChar w:fldCharType="begin"/>
    </w:r>
    <w:r w:rsidRPr="00F4546D">
      <w:rPr>
        <w:rFonts w:ascii="Times New Roman" w:hAnsi="Times New Roman"/>
        <w:sz w:val="24"/>
        <w:szCs w:val="24"/>
      </w:rPr>
      <w:instrText xml:space="preserve"> PAGE   \* MERGEFORMAT </w:instrText>
    </w:r>
    <w:r w:rsidRPr="00F4546D">
      <w:rPr>
        <w:rFonts w:ascii="Times New Roman" w:hAnsi="Times New Roman"/>
        <w:sz w:val="24"/>
        <w:szCs w:val="24"/>
      </w:rPr>
      <w:fldChar w:fldCharType="separate"/>
    </w:r>
    <w:r>
      <w:rPr>
        <w:rFonts w:ascii="Times New Roman" w:hAnsi="Times New Roman"/>
        <w:noProof/>
        <w:sz w:val="24"/>
        <w:szCs w:val="24"/>
      </w:rPr>
      <w:t>9</w:t>
    </w:r>
    <w:r w:rsidRPr="00F4546D">
      <w:rPr>
        <w:rFonts w:ascii="Times New Roman" w:hAnsi="Times New Roman"/>
        <w:sz w:val="24"/>
        <w:szCs w:val="24"/>
      </w:rPr>
      <w:fldChar w:fldCharType="end"/>
    </w:r>
  </w:p>
  <w:p w14:paraId="030B23BE" w14:textId="77777777" w:rsidR="00C94330" w:rsidRPr="00F4546D" w:rsidRDefault="00C94330" w:rsidP="00F4546D">
    <w:pPr>
      <w:pStyle w:val="Header"/>
      <w:spacing w:after="0"/>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01B7"/>
    <w:multiLevelType w:val="hybridMultilevel"/>
    <w:tmpl w:val="A1D4C58C"/>
    <w:lvl w:ilvl="0" w:tplc="4EB289C4">
      <w:start w:val="1"/>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044A4082"/>
    <w:multiLevelType w:val="hybridMultilevel"/>
    <w:tmpl w:val="847AE3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872AD2"/>
    <w:multiLevelType w:val="hybridMultilevel"/>
    <w:tmpl w:val="033E98A6"/>
    <w:lvl w:ilvl="0" w:tplc="97A2B7D4">
      <w:start w:val="1"/>
      <w:numFmt w:val="bullet"/>
      <w:lvlText w:val="-"/>
      <w:lvlJc w:val="left"/>
      <w:pPr>
        <w:ind w:left="1187" w:hanging="360"/>
      </w:pPr>
      <w:rPr>
        <w:rFonts w:ascii="Times New Roman" w:eastAsia="Times New Roman" w:hAnsi="Times New Roman" w:cs="Times New Roman" w:hint="default"/>
      </w:rPr>
    </w:lvl>
    <w:lvl w:ilvl="1" w:tplc="04260003" w:tentative="1">
      <w:start w:val="1"/>
      <w:numFmt w:val="bullet"/>
      <w:lvlText w:val="o"/>
      <w:lvlJc w:val="left"/>
      <w:pPr>
        <w:ind w:left="1907" w:hanging="360"/>
      </w:pPr>
      <w:rPr>
        <w:rFonts w:ascii="Courier New" w:hAnsi="Courier New" w:cs="Courier New" w:hint="default"/>
      </w:rPr>
    </w:lvl>
    <w:lvl w:ilvl="2" w:tplc="04260005" w:tentative="1">
      <w:start w:val="1"/>
      <w:numFmt w:val="bullet"/>
      <w:lvlText w:val=""/>
      <w:lvlJc w:val="left"/>
      <w:pPr>
        <w:ind w:left="2627" w:hanging="360"/>
      </w:pPr>
      <w:rPr>
        <w:rFonts w:ascii="Wingdings" w:hAnsi="Wingdings" w:hint="default"/>
      </w:rPr>
    </w:lvl>
    <w:lvl w:ilvl="3" w:tplc="04260001" w:tentative="1">
      <w:start w:val="1"/>
      <w:numFmt w:val="bullet"/>
      <w:lvlText w:val=""/>
      <w:lvlJc w:val="left"/>
      <w:pPr>
        <w:ind w:left="3347" w:hanging="360"/>
      </w:pPr>
      <w:rPr>
        <w:rFonts w:ascii="Symbol" w:hAnsi="Symbol" w:hint="default"/>
      </w:rPr>
    </w:lvl>
    <w:lvl w:ilvl="4" w:tplc="04260003" w:tentative="1">
      <w:start w:val="1"/>
      <w:numFmt w:val="bullet"/>
      <w:lvlText w:val="o"/>
      <w:lvlJc w:val="left"/>
      <w:pPr>
        <w:ind w:left="4067" w:hanging="360"/>
      </w:pPr>
      <w:rPr>
        <w:rFonts w:ascii="Courier New" w:hAnsi="Courier New" w:cs="Courier New" w:hint="default"/>
      </w:rPr>
    </w:lvl>
    <w:lvl w:ilvl="5" w:tplc="04260005" w:tentative="1">
      <w:start w:val="1"/>
      <w:numFmt w:val="bullet"/>
      <w:lvlText w:val=""/>
      <w:lvlJc w:val="left"/>
      <w:pPr>
        <w:ind w:left="4787" w:hanging="360"/>
      </w:pPr>
      <w:rPr>
        <w:rFonts w:ascii="Wingdings" w:hAnsi="Wingdings" w:hint="default"/>
      </w:rPr>
    </w:lvl>
    <w:lvl w:ilvl="6" w:tplc="04260001" w:tentative="1">
      <w:start w:val="1"/>
      <w:numFmt w:val="bullet"/>
      <w:lvlText w:val=""/>
      <w:lvlJc w:val="left"/>
      <w:pPr>
        <w:ind w:left="5507" w:hanging="360"/>
      </w:pPr>
      <w:rPr>
        <w:rFonts w:ascii="Symbol" w:hAnsi="Symbol" w:hint="default"/>
      </w:rPr>
    </w:lvl>
    <w:lvl w:ilvl="7" w:tplc="04260003" w:tentative="1">
      <w:start w:val="1"/>
      <w:numFmt w:val="bullet"/>
      <w:lvlText w:val="o"/>
      <w:lvlJc w:val="left"/>
      <w:pPr>
        <w:ind w:left="6227" w:hanging="360"/>
      </w:pPr>
      <w:rPr>
        <w:rFonts w:ascii="Courier New" w:hAnsi="Courier New" w:cs="Courier New" w:hint="default"/>
      </w:rPr>
    </w:lvl>
    <w:lvl w:ilvl="8" w:tplc="04260005" w:tentative="1">
      <w:start w:val="1"/>
      <w:numFmt w:val="bullet"/>
      <w:lvlText w:val=""/>
      <w:lvlJc w:val="left"/>
      <w:pPr>
        <w:ind w:left="6947" w:hanging="360"/>
      </w:pPr>
      <w:rPr>
        <w:rFonts w:ascii="Wingdings" w:hAnsi="Wingdings" w:hint="default"/>
      </w:rPr>
    </w:lvl>
  </w:abstractNum>
  <w:abstractNum w:abstractNumId="3" w15:restartNumberingAfterBreak="0">
    <w:nsid w:val="0A800D0E"/>
    <w:multiLevelType w:val="multilevel"/>
    <w:tmpl w:val="7A3003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B55809"/>
    <w:multiLevelType w:val="hybridMultilevel"/>
    <w:tmpl w:val="691248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4C5600"/>
    <w:multiLevelType w:val="hybridMultilevel"/>
    <w:tmpl w:val="F74CC7D2"/>
    <w:lvl w:ilvl="0" w:tplc="09321224">
      <w:numFmt w:val="bullet"/>
      <w:lvlText w:val="-"/>
      <w:lvlJc w:val="left"/>
      <w:pPr>
        <w:ind w:left="1187" w:hanging="360"/>
      </w:pPr>
      <w:rPr>
        <w:rFonts w:ascii="Times New Roman" w:eastAsia="Calibri" w:hAnsi="Times New Roman" w:cs="Times New Roman" w:hint="default"/>
      </w:rPr>
    </w:lvl>
    <w:lvl w:ilvl="1" w:tplc="04260003" w:tentative="1">
      <w:start w:val="1"/>
      <w:numFmt w:val="bullet"/>
      <w:lvlText w:val="o"/>
      <w:lvlJc w:val="left"/>
      <w:pPr>
        <w:ind w:left="1907" w:hanging="360"/>
      </w:pPr>
      <w:rPr>
        <w:rFonts w:ascii="Courier New" w:hAnsi="Courier New" w:cs="Courier New" w:hint="default"/>
      </w:rPr>
    </w:lvl>
    <w:lvl w:ilvl="2" w:tplc="04260005" w:tentative="1">
      <w:start w:val="1"/>
      <w:numFmt w:val="bullet"/>
      <w:lvlText w:val=""/>
      <w:lvlJc w:val="left"/>
      <w:pPr>
        <w:ind w:left="2627" w:hanging="360"/>
      </w:pPr>
      <w:rPr>
        <w:rFonts w:ascii="Wingdings" w:hAnsi="Wingdings" w:hint="default"/>
      </w:rPr>
    </w:lvl>
    <w:lvl w:ilvl="3" w:tplc="04260001" w:tentative="1">
      <w:start w:val="1"/>
      <w:numFmt w:val="bullet"/>
      <w:lvlText w:val=""/>
      <w:lvlJc w:val="left"/>
      <w:pPr>
        <w:ind w:left="3347" w:hanging="360"/>
      </w:pPr>
      <w:rPr>
        <w:rFonts w:ascii="Symbol" w:hAnsi="Symbol" w:hint="default"/>
      </w:rPr>
    </w:lvl>
    <w:lvl w:ilvl="4" w:tplc="04260003" w:tentative="1">
      <w:start w:val="1"/>
      <w:numFmt w:val="bullet"/>
      <w:lvlText w:val="o"/>
      <w:lvlJc w:val="left"/>
      <w:pPr>
        <w:ind w:left="4067" w:hanging="360"/>
      </w:pPr>
      <w:rPr>
        <w:rFonts w:ascii="Courier New" w:hAnsi="Courier New" w:cs="Courier New" w:hint="default"/>
      </w:rPr>
    </w:lvl>
    <w:lvl w:ilvl="5" w:tplc="04260005" w:tentative="1">
      <w:start w:val="1"/>
      <w:numFmt w:val="bullet"/>
      <w:lvlText w:val=""/>
      <w:lvlJc w:val="left"/>
      <w:pPr>
        <w:ind w:left="4787" w:hanging="360"/>
      </w:pPr>
      <w:rPr>
        <w:rFonts w:ascii="Wingdings" w:hAnsi="Wingdings" w:hint="default"/>
      </w:rPr>
    </w:lvl>
    <w:lvl w:ilvl="6" w:tplc="04260001" w:tentative="1">
      <w:start w:val="1"/>
      <w:numFmt w:val="bullet"/>
      <w:lvlText w:val=""/>
      <w:lvlJc w:val="left"/>
      <w:pPr>
        <w:ind w:left="5507" w:hanging="360"/>
      </w:pPr>
      <w:rPr>
        <w:rFonts w:ascii="Symbol" w:hAnsi="Symbol" w:hint="default"/>
      </w:rPr>
    </w:lvl>
    <w:lvl w:ilvl="7" w:tplc="04260003" w:tentative="1">
      <w:start w:val="1"/>
      <w:numFmt w:val="bullet"/>
      <w:lvlText w:val="o"/>
      <w:lvlJc w:val="left"/>
      <w:pPr>
        <w:ind w:left="6227" w:hanging="360"/>
      </w:pPr>
      <w:rPr>
        <w:rFonts w:ascii="Courier New" w:hAnsi="Courier New" w:cs="Courier New" w:hint="default"/>
      </w:rPr>
    </w:lvl>
    <w:lvl w:ilvl="8" w:tplc="04260005" w:tentative="1">
      <w:start w:val="1"/>
      <w:numFmt w:val="bullet"/>
      <w:lvlText w:val=""/>
      <w:lvlJc w:val="left"/>
      <w:pPr>
        <w:ind w:left="6947" w:hanging="360"/>
      </w:pPr>
      <w:rPr>
        <w:rFonts w:ascii="Wingdings" w:hAnsi="Wingdings" w:hint="default"/>
      </w:rPr>
    </w:lvl>
  </w:abstractNum>
  <w:abstractNum w:abstractNumId="6" w15:restartNumberingAfterBreak="0">
    <w:nsid w:val="0E0A40B6"/>
    <w:multiLevelType w:val="hybridMultilevel"/>
    <w:tmpl w:val="60761838"/>
    <w:lvl w:ilvl="0" w:tplc="093212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917B5"/>
    <w:multiLevelType w:val="hybridMultilevel"/>
    <w:tmpl w:val="3740FC2E"/>
    <w:lvl w:ilvl="0" w:tplc="D8168282">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850D77"/>
    <w:multiLevelType w:val="hybridMultilevel"/>
    <w:tmpl w:val="24287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8E705E8"/>
    <w:multiLevelType w:val="hybridMultilevel"/>
    <w:tmpl w:val="7D7214DA"/>
    <w:lvl w:ilvl="0" w:tplc="11FAF256">
      <w:start w:val="1"/>
      <w:numFmt w:val="decimal"/>
      <w:lvlText w:val="%1."/>
      <w:lvlJc w:val="left"/>
      <w:pPr>
        <w:ind w:left="876" w:hanging="360"/>
      </w:pPr>
      <w:rPr>
        <w:rFonts w:hint="default"/>
      </w:rPr>
    </w:lvl>
    <w:lvl w:ilvl="1" w:tplc="04260019" w:tentative="1">
      <w:start w:val="1"/>
      <w:numFmt w:val="lowerLetter"/>
      <w:lvlText w:val="%2."/>
      <w:lvlJc w:val="left"/>
      <w:pPr>
        <w:ind w:left="1596" w:hanging="360"/>
      </w:pPr>
    </w:lvl>
    <w:lvl w:ilvl="2" w:tplc="0426001B" w:tentative="1">
      <w:start w:val="1"/>
      <w:numFmt w:val="lowerRoman"/>
      <w:lvlText w:val="%3."/>
      <w:lvlJc w:val="right"/>
      <w:pPr>
        <w:ind w:left="2316" w:hanging="180"/>
      </w:pPr>
    </w:lvl>
    <w:lvl w:ilvl="3" w:tplc="0426000F" w:tentative="1">
      <w:start w:val="1"/>
      <w:numFmt w:val="decimal"/>
      <w:lvlText w:val="%4."/>
      <w:lvlJc w:val="left"/>
      <w:pPr>
        <w:ind w:left="3036" w:hanging="360"/>
      </w:pPr>
    </w:lvl>
    <w:lvl w:ilvl="4" w:tplc="04260019" w:tentative="1">
      <w:start w:val="1"/>
      <w:numFmt w:val="lowerLetter"/>
      <w:lvlText w:val="%5."/>
      <w:lvlJc w:val="left"/>
      <w:pPr>
        <w:ind w:left="3756" w:hanging="360"/>
      </w:pPr>
    </w:lvl>
    <w:lvl w:ilvl="5" w:tplc="0426001B" w:tentative="1">
      <w:start w:val="1"/>
      <w:numFmt w:val="lowerRoman"/>
      <w:lvlText w:val="%6."/>
      <w:lvlJc w:val="right"/>
      <w:pPr>
        <w:ind w:left="4476" w:hanging="180"/>
      </w:pPr>
    </w:lvl>
    <w:lvl w:ilvl="6" w:tplc="0426000F" w:tentative="1">
      <w:start w:val="1"/>
      <w:numFmt w:val="decimal"/>
      <w:lvlText w:val="%7."/>
      <w:lvlJc w:val="left"/>
      <w:pPr>
        <w:ind w:left="5196" w:hanging="360"/>
      </w:pPr>
    </w:lvl>
    <w:lvl w:ilvl="7" w:tplc="04260019" w:tentative="1">
      <w:start w:val="1"/>
      <w:numFmt w:val="lowerLetter"/>
      <w:lvlText w:val="%8."/>
      <w:lvlJc w:val="left"/>
      <w:pPr>
        <w:ind w:left="5916" w:hanging="360"/>
      </w:pPr>
    </w:lvl>
    <w:lvl w:ilvl="8" w:tplc="0426001B" w:tentative="1">
      <w:start w:val="1"/>
      <w:numFmt w:val="lowerRoman"/>
      <w:lvlText w:val="%9."/>
      <w:lvlJc w:val="right"/>
      <w:pPr>
        <w:ind w:left="6636" w:hanging="180"/>
      </w:pPr>
    </w:lvl>
  </w:abstractNum>
  <w:abstractNum w:abstractNumId="10" w15:restartNumberingAfterBreak="0">
    <w:nsid w:val="19633132"/>
    <w:multiLevelType w:val="hybridMultilevel"/>
    <w:tmpl w:val="FD6E0344"/>
    <w:lvl w:ilvl="0" w:tplc="1E109C8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F037355"/>
    <w:multiLevelType w:val="hybridMultilevel"/>
    <w:tmpl w:val="AAFC30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09E77E7"/>
    <w:multiLevelType w:val="hybridMultilevel"/>
    <w:tmpl w:val="59F6A2C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24D00AF7"/>
    <w:multiLevelType w:val="hybridMultilevel"/>
    <w:tmpl w:val="24287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BB917CB"/>
    <w:multiLevelType w:val="hybridMultilevel"/>
    <w:tmpl w:val="D5CA4976"/>
    <w:lvl w:ilvl="0" w:tplc="8D964210">
      <w:start w:val="1"/>
      <w:numFmt w:val="decimal"/>
      <w:lvlText w:val="%1."/>
      <w:lvlJc w:val="left"/>
      <w:pPr>
        <w:ind w:left="720" w:hanging="360"/>
      </w:pPr>
      <w:rPr>
        <w:rFonts w:hint="default"/>
        <w:b/>
        <w:bCs/>
        <w:i/>
        <w:iCs/>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F86F24"/>
    <w:multiLevelType w:val="hybridMultilevel"/>
    <w:tmpl w:val="C1E2870A"/>
    <w:lvl w:ilvl="0" w:tplc="97A2B7D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1862144"/>
    <w:multiLevelType w:val="hybridMultilevel"/>
    <w:tmpl w:val="0172B67C"/>
    <w:lvl w:ilvl="0" w:tplc="6350886C">
      <w:start w:val="2020"/>
      <w:numFmt w:val="bullet"/>
      <w:lvlText w:val="-"/>
      <w:lvlJc w:val="left"/>
      <w:pPr>
        <w:ind w:left="724" w:hanging="360"/>
      </w:pPr>
      <w:rPr>
        <w:rFonts w:ascii="Times New Roman" w:eastAsia="Calibri" w:hAnsi="Times New Roman" w:cs="Times New Roman" w:hint="default"/>
      </w:rPr>
    </w:lvl>
    <w:lvl w:ilvl="1" w:tplc="04260003" w:tentative="1">
      <w:start w:val="1"/>
      <w:numFmt w:val="bullet"/>
      <w:lvlText w:val="o"/>
      <w:lvlJc w:val="left"/>
      <w:pPr>
        <w:ind w:left="1444" w:hanging="360"/>
      </w:pPr>
      <w:rPr>
        <w:rFonts w:ascii="Courier New" w:hAnsi="Courier New" w:cs="Courier New" w:hint="default"/>
      </w:rPr>
    </w:lvl>
    <w:lvl w:ilvl="2" w:tplc="04260005" w:tentative="1">
      <w:start w:val="1"/>
      <w:numFmt w:val="bullet"/>
      <w:lvlText w:val=""/>
      <w:lvlJc w:val="left"/>
      <w:pPr>
        <w:ind w:left="2164" w:hanging="360"/>
      </w:pPr>
      <w:rPr>
        <w:rFonts w:ascii="Wingdings" w:hAnsi="Wingdings" w:hint="default"/>
      </w:rPr>
    </w:lvl>
    <w:lvl w:ilvl="3" w:tplc="04260001" w:tentative="1">
      <w:start w:val="1"/>
      <w:numFmt w:val="bullet"/>
      <w:lvlText w:val=""/>
      <w:lvlJc w:val="left"/>
      <w:pPr>
        <w:ind w:left="2884" w:hanging="360"/>
      </w:pPr>
      <w:rPr>
        <w:rFonts w:ascii="Symbol" w:hAnsi="Symbol" w:hint="default"/>
      </w:rPr>
    </w:lvl>
    <w:lvl w:ilvl="4" w:tplc="04260003" w:tentative="1">
      <w:start w:val="1"/>
      <w:numFmt w:val="bullet"/>
      <w:lvlText w:val="o"/>
      <w:lvlJc w:val="left"/>
      <w:pPr>
        <w:ind w:left="3604" w:hanging="360"/>
      </w:pPr>
      <w:rPr>
        <w:rFonts w:ascii="Courier New" w:hAnsi="Courier New" w:cs="Courier New" w:hint="default"/>
      </w:rPr>
    </w:lvl>
    <w:lvl w:ilvl="5" w:tplc="04260005" w:tentative="1">
      <w:start w:val="1"/>
      <w:numFmt w:val="bullet"/>
      <w:lvlText w:val=""/>
      <w:lvlJc w:val="left"/>
      <w:pPr>
        <w:ind w:left="4324" w:hanging="360"/>
      </w:pPr>
      <w:rPr>
        <w:rFonts w:ascii="Wingdings" w:hAnsi="Wingdings" w:hint="default"/>
      </w:rPr>
    </w:lvl>
    <w:lvl w:ilvl="6" w:tplc="04260001" w:tentative="1">
      <w:start w:val="1"/>
      <w:numFmt w:val="bullet"/>
      <w:lvlText w:val=""/>
      <w:lvlJc w:val="left"/>
      <w:pPr>
        <w:ind w:left="5044" w:hanging="360"/>
      </w:pPr>
      <w:rPr>
        <w:rFonts w:ascii="Symbol" w:hAnsi="Symbol" w:hint="default"/>
      </w:rPr>
    </w:lvl>
    <w:lvl w:ilvl="7" w:tplc="04260003" w:tentative="1">
      <w:start w:val="1"/>
      <w:numFmt w:val="bullet"/>
      <w:lvlText w:val="o"/>
      <w:lvlJc w:val="left"/>
      <w:pPr>
        <w:ind w:left="5764" w:hanging="360"/>
      </w:pPr>
      <w:rPr>
        <w:rFonts w:ascii="Courier New" w:hAnsi="Courier New" w:cs="Courier New" w:hint="default"/>
      </w:rPr>
    </w:lvl>
    <w:lvl w:ilvl="8" w:tplc="04260005" w:tentative="1">
      <w:start w:val="1"/>
      <w:numFmt w:val="bullet"/>
      <w:lvlText w:val=""/>
      <w:lvlJc w:val="left"/>
      <w:pPr>
        <w:ind w:left="6484" w:hanging="360"/>
      </w:pPr>
      <w:rPr>
        <w:rFonts w:ascii="Wingdings" w:hAnsi="Wingdings" w:hint="default"/>
      </w:rPr>
    </w:lvl>
  </w:abstractNum>
  <w:abstractNum w:abstractNumId="17" w15:restartNumberingAfterBreak="0">
    <w:nsid w:val="33CD7DD8"/>
    <w:multiLevelType w:val="hybridMultilevel"/>
    <w:tmpl w:val="5D96A968"/>
    <w:lvl w:ilvl="0" w:tplc="741CB2FE">
      <w:start w:val="1"/>
      <w:numFmt w:val="decimal"/>
      <w:lvlText w:val="%1)"/>
      <w:lvlJc w:val="left"/>
      <w:pPr>
        <w:ind w:left="720" w:hanging="360"/>
      </w:pPr>
      <w:rPr>
        <w:rFonts w:hint="default"/>
        <w:color w:val="000000"/>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46E2475"/>
    <w:multiLevelType w:val="hybridMultilevel"/>
    <w:tmpl w:val="5A3643B0"/>
    <w:lvl w:ilvl="0" w:tplc="1E109C8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7685C32"/>
    <w:multiLevelType w:val="hybridMultilevel"/>
    <w:tmpl w:val="564859C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540556"/>
    <w:multiLevelType w:val="hybridMultilevel"/>
    <w:tmpl w:val="7D7214DA"/>
    <w:lvl w:ilvl="0" w:tplc="11FAF256">
      <w:start w:val="1"/>
      <w:numFmt w:val="decimal"/>
      <w:lvlText w:val="%1."/>
      <w:lvlJc w:val="left"/>
      <w:pPr>
        <w:ind w:left="876" w:hanging="360"/>
      </w:pPr>
      <w:rPr>
        <w:rFonts w:hint="default"/>
      </w:rPr>
    </w:lvl>
    <w:lvl w:ilvl="1" w:tplc="04260019" w:tentative="1">
      <w:start w:val="1"/>
      <w:numFmt w:val="lowerLetter"/>
      <w:lvlText w:val="%2."/>
      <w:lvlJc w:val="left"/>
      <w:pPr>
        <w:ind w:left="1596" w:hanging="360"/>
      </w:pPr>
    </w:lvl>
    <w:lvl w:ilvl="2" w:tplc="0426001B" w:tentative="1">
      <w:start w:val="1"/>
      <w:numFmt w:val="lowerRoman"/>
      <w:lvlText w:val="%3."/>
      <w:lvlJc w:val="right"/>
      <w:pPr>
        <w:ind w:left="2316" w:hanging="180"/>
      </w:pPr>
    </w:lvl>
    <w:lvl w:ilvl="3" w:tplc="0426000F" w:tentative="1">
      <w:start w:val="1"/>
      <w:numFmt w:val="decimal"/>
      <w:lvlText w:val="%4."/>
      <w:lvlJc w:val="left"/>
      <w:pPr>
        <w:ind w:left="3036" w:hanging="360"/>
      </w:pPr>
    </w:lvl>
    <w:lvl w:ilvl="4" w:tplc="04260019" w:tentative="1">
      <w:start w:val="1"/>
      <w:numFmt w:val="lowerLetter"/>
      <w:lvlText w:val="%5."/>
      <w:lvlJc w:val="left"/>
      <w:pPr>
        <w:ind w:left="3756" w:hanging="360"/>
      </w:pPr>
    </w:lvl>
    <w:lvl w:ilvl="5" w:tplc="0426001B" w:tentative="1">
      <w:start w:val="1"/>
      <w:numFmt w:val="lowerRoman"/>
      <w:lvlText w:val="%6."/>
      <w:lvlJc w:val="right"/>
      <w:pPr>
        <w:ind w:left="4476" w:hanging="180"/>
      </w:pPr>
    </w:lvl>
    <w:lvl w:ilvl="6" w:tplc="0426000F" w:tentative="1">
      <w:start w:val="1"/>
      <w:numFmt w:val="decimal"/>
      <w:lvlText w:val="%7."/>
      <w:lvlJc w:val="left"/>
      <w:pPr>
        <w:ind w:left="5196" w:hanging="360"/>
      </w:pPr>
    </w:lvl>
    <w:lvl w:ilvl="7" w:tplc="04260019" w:tentative="1">
      <w:start w:val="1"/>
      <w:numFmt w:val="lowerLetter"/>
      <w:lvlText w:val="%8."/>
      <w:lvlJc w:val="left"/>
      <w:pPr>
        <w:ind w:left="5916" w:hanging="360"/>
      </w:pPr>
    </w:lvl>
    <w:lvl w:ilvl="8" w:tplc="0426001B" w:tentative="1">
      <w:start w:val="1"/>
      <w:numFmt w:val="lowerRoman"/>
      <w:lvlText w:val="%9."/>
      <w:lvlJc w:val="right"/>
      <w:pPr>
        <w:ind w:left="6636" w:hanging="180"/>
      </w:pPr>
    </w:lvl>
  </w:abstractNum>
  <w:abstractNum w:abstractNumId="21" w15:restartNumberingAfterBreak="0">
    <w:nsid w:val="3A8E1699"/>
    <w:multiLevelType w:val="multilevel"/>
    <w:tmpl w:val="6966E95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D813B2F"/>
    <w:multiLevelType w:val="hybridMultilevel"/>
    <w:tmpl w:val="BEBA9580"/>
    <w:lvl w:ilvl="0" w:tplc="FC0C03A2">
      <w:start w:val="1"/>
      <w:numFmt w:val="decimal"/>
      <w:lvlText w:val="%1)"/>
      <w:lvlJc w:val="left"/>
      <w:pPr>
        <w:ind w:left="720" w:hanging="360"/>
      </w:pPr>
      <w:rPr>
        <w:rFonts w:ascii="Times New Roman" w:hAnsi="Times New Roman" w:cs="Times New Roman" w:hint="default"/>
        <w:b/>
        <w:bCs/>
        <w:i/>
        <w:i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E1F713F"/>
    <w:multiLevelType w:val="hybridMultilevel"/>
    <w:tmpl w:val="E40053DA"/>
    <w:lvl w:ilvl="0" w:tplc="EAD466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8077AF8"/>
    <w:multiLevelType w:val="hybridMultilevel"/>
    <w:tmpl w:val="847AE3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83E3B87"/>
    <w:multiLevelType w:val="hybridMultilevel"/>
    <w:tmpl w:val="4484EA60"/>
    <w:lvl w:ilvl="0" w:tplc="98162800">
      <w:start w:val="1"/>
      <w:numFmt w:val="decimal"/>
      <w:lvlText w:val="%1."/>
      <w:lvlJc w:val="left"/>
      <w:pPr>
        <w:ind w:left="0" w:firstLine="1069"/>
      </w:pPr>
      <w:rPr>
        <w:rFonts w:hint="default"/>
      </w:rPr>
    </w:lvl>
    <w:lvl w:ilvl="1" w:tplc="04260019">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6" w15:restartNumberingAfterBreak="0">
    <w:nsid w:val="4A892330"/>
    <w:multiLevelType w:val="hybridMultilevel"/>
    <w:tmpl w:val="247883F8"/>
    <w:lvl w:ilvl="0" w:tplc="04260001">
      <w:start w:val="1"/>
      <w:numFmt w:val="bullet"/>
      <w:lvlText w:val=""/>
      <w:lvlJc w:val="left"/>
      <w:pPr>
        <w:ind w:left="402" w:hanging="360"/>
      </w:pPr>
      <w:rPr>
        <w:rFonts w:ascii="Symbol" w:hAnsi="Symbol" w:hint="default"/>
      </w:rPr>
    </w:lvl>
    <w:lvl w:ilvl="1" w:tplc="04260003" w:tentative="1">
      <w:start w:val="1"/>
      <w:numFmt w:val="bullet"/>
      <w:lvlText w:val="o"/>
      <w:lvlJc w:val="left"/>
      <w:pPr>
        <w:ind w:left="1122" w:hanging="360"/>
      </w:pPr>
      <w:rPr>
        <w:rFonts w:ascii="Courier New" w:hAnsi="Courier New" w:cs="Courier New" w:hint="default"/>
      </w:rPr>
    </w:lvl>
    <w:lvl w:ilvl="2" w:tplc="04260005" w:tentative="1">
      <w:start w:val="1"/>
      <w:numFmt w:val="bullet"/>
      <w:lvlText w:val=""/>
      <w:lvlJc w:val="left"/>
      <w:pPr>
        <w:ind w:left="1842" w:hanging="360"/>
      </w:pPr>
      <w:rPr>
        <w:rFonts w:ascii="Wingdings" w:hAnsi="Wingdings" w:hint="default"/>
      </w:rPr>
    </w:lvl>
    <w:lvl w:ilvl="3" w:tplc="04260001" w:tentative="1">
      <w:start w:val="1"/>
      <w:numFmt w:val="bullet"/>
      <w:lvlText w:val=""/>
      <w:lvlJc w:val="left"/>
      <w:pPr>
        <w:ind w:left="2562" w:hanging="360"/>
      </w:pPr>
      <w:rPr>
        <w:rFonts w:ascii="Symbol" w:hAnsi="Symbol" w:hint="default"/>
      </w:rPr>
    </w:lvl>
    <w:lvl w:ilvl="4" w:tplc="04260003" w:tentative="1">
      <w:start w:val="1"/>
      <w:numFmt w:val="bullet"/>
      <w:lvlText w:val="o"/>
      <w:lvlJc w:val="left"/>
      <w:pPr>
        <w:ind w:left="3282" w:hanging="360"/>
      </w:pPr>
      <w:rPr>
        <w:rFonts w:ascii="Courier New" w:hAnsi="Courier New" w:cs="Courier New" w:hint="default"/>
      </w:rPr>
    </w:lvl>
    <w:lvl w:ilvl="5" w:tplc="04260005" w:tentative="1">
      <w:start w:val="1"/>
      <w:numFmt w:val="bullet"/>
      <w:lvlText w:val=""/>
      <w:lvlJc w:val="left"/>
      <w:pPr>
        <w:ind w:left="4002" w:hanging="360"/>
      </w:pPr>
      <w:rPr>
        <w:rFonts w:ascii="Wingdings" w:hAnsi="Wingdings" w:hint="default"/>
      </w:rPr>
    </w:lvl>
    <w:lvl w:ilvl="6" w:tplc="04260001" w:tentative="1">
      <w:start w:val="1"/>
      <w:numFmt w:val="bullet"/>
      <w:lvlText w:val=""/>
      <w:lvlJc w:val="left"/>
      <w:pPr>
        <w:ind w:left="4722" w:hanging="360"/>
      </w:pPr>
      <w:rPr>
        <w:rFonts w:ascii="Symbol" w:hAnsi="Symbol" w:hint="default"/>
      </w:rPr>
    </w:lvl>
    <w:lvl w:ilvl="7" w:tplc="04260003" w:tentative="1">
      <w:start w:val="1"/>
      <w:numFmt w:val="bullet"/>
      <w:lvlText w:val="o"/>
      <w:lvlJc w:val="left"/>
      <w:pPr>
        <w:ind w:left="5442" w:hanging="360"/>
      </w:pPr>
      <w:rPr>
        <w:rFonts w:ascii="Courier New" w:hAnsi="Courier New" w:cs="Courier New" w:hint="default"/>
      </w:rPr>
    </w:lvl>
    <w:lvl w:ilvl="8" w:tplc="04260005" w:tentative="1">
      <w:start w:val="1"/>
      <w:numFmt w:val="bullet"/>
      <w:lvlText w:val=""/>
      <w:lvlJc w:val="left"/>
      <w:pPr>
        <w:ind w:left="6162" w:hanging="360"/>
      </w:pPr>
      <w:rPr>
        <w:rFonts w:ascii="Wingdings" w:hAnsi="Wingdings" w:hint="default"/>
      </w:rPr>
    </w:lvl>
  </w:abstractNum>
  <w:abstractNum w:abstractNumId="27" w15:restartNumberingAfterBreak="0">
    <w:nsid w:val="4ABE1100"/>
    <w:multiLevelType w:val="hybridMultilevel"/>
    <w:tmpl w:val="10144120"/>
    <w:lvl w:ilvl="0" w:tplc="D0A627CC">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F5406EB"/>
    <w:multiLevelType w:val="hybridMultilevel"/>
    <w:tmpl w:val="19C60C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3470C4C"/>
    <w:multiLevelType w:val="multilevel"/>
    <w:tmpl w:val="03787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53219EB"/>
    <w:multiLevelType w:val="hybridMultilevel"/>
    <w:tmpl w:val="D3CCC164"/>
    <w:lvl w:ilvl="0" w:tplc="78B417A0">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1" w15:restartNumberingAfterBreak="0">
    <w:nsid w:val="5A937CB3"/>
    <w:multiLevelType w:val="hybridMultilevel"/>
    <w:tmpl w:val="46800060"/>
    <w:lvl w:ilvl="0" w:tplc="DAF6C67E">
      <w:start w:val="2"/>
      <w:numFmt w:val="decimal"/>
      <w:lvlText w:val="%1."/>
      <w:lvlJc w:val="left"/>
      <w:pPr>
        <w:ind w:left="681" w:hanging="360"/>
      </w:pPr>
      <w:rPr>
        <w:rFonts w:hint="default"/>
      </w:rPr>
    </w:lvl>
    <w:lvl w:ilvl="1" w:tplc="04260019" w:tentative="1">
      <w:start w:val="1"/>
      <w:numFmt w:val="lowerLetter"/>
      <w:lvlText w:val="%2."/>
      <w:lvlJc w:val="left"/>
      <w:pPr>
        <w:ind w:left="1401" w:hanging="360"/>
      </w:pPr>
    </w:lvl>
    <w:lvl w:ilvl="2" w:tplc="0426001B" w:tentative="1">
      <w:start w:val="1"/>
      <w:numFmt w:val="lowerRoman"/>
      <w:lvlText w:val="%3."/>
      <w:lvlJc w:val="right"/>
      <w:pPr>
        <w:ind w:left="2121" w:hanging="180"/>
      </w:pPr>
    </w:lvl>
    <w:lvl w:ilvl="3" w:tplc="0426000F" w:tentative="1">
      <w:start w:val="1"/>
      <w:numFmt w:val="decimal"/>
      <w:lvlText w:val="%4."/>
      <w:lvlJc w:val="left"/>
      <w:pPr>
        <w:ind w:left="2841" w:hanging="360"/>
      </w:pPr>
    </w:lvl>
    <w:lvl w:ilvl="4" w:tplc="04260019" w:tentative="1">
      <w:start w:val="1"/>
      <w:numFmt w:val="lowerLetter"/>
      <w:lvlText w:val="%5."/>
      <w:lvlJc w:val="left"/>
      <w:pPr>
        <w:ind w:left="3561" w:hanging="360"/>
      </w:pPr>
    </w:lvl>
    <w:lvl w:ilvl="5" w:tplc="0426001B" w:tentative="1">
      <w:start w:val="1"/>
      <w:numFmt w:val="lowerRoman"/>
      <w:lvlText w:val="%6."/>
      <w:lvlJc w:val="right"/>
      <w:pPr>
        <w:ind w:left="4281" w:hanging="180"/>
      </w:pPr>
    </w:lvl>
    <w:lvl w:ilvl="6" w:tplc="0426000F" w:tentative="1">
      <w:start w:val="1"/>
      <w:numFmt w:val="decimal"/>
      <w:lvlText w:val="%7."/>
      <w:lvlJc w:val="left"/>
      <w:pPr>
        <w:ind w:left="5001" w:hanging="360"/>
      </w:pPr>
    </w:lvl>
    <w:lvl w:ilvl="7" w:tplc="04260019" w:tentative="1">
      <w:start w:val="1"/>
      <w:numFmt w:val="lowerLetter"/>
      <w:lvlText w:val="%8."/>
      <w:lvlJc w:val="left"/>
      <w:pPr>
        <w:ind w:left="5721" w:hanging="360"/>
      </w:pPr>
    </w:lvl>
    <w:lvl w:ilvl="8" w:tplc="0426001B" w:tentative="1">
      <w:start w:val="1"/>
      <w:numFmt w:val="lowerRoman"/>
      <w:lvlText w:val="%9."/>
      <w:lvlJc w:val="right"/>
      <w:pPr>
        <w:ind w:left="6441" w:hanging="180"/>
      </w:pPr>
    </w:lvl>
  </w:abstractNum>
  <w:abstractNum w:abstractNumId="32" w15:restartNumberingAfterBreak="0">
    <w:nsid w:val="5C8C3929"/>
    <w:multiLevelType w:val="hybridMultilevel"/>
    <w:tmpl w:val="962CAD68"/>
    <w:lvl w:ilvl="0" w:tplc="80D29362">
      <w:start w:val="4"/>
      <w:numFmt w:val="bullet"/>
      <w:lvlText w:val="-"/>
      <w:lvlJc w:val="left"/>
      <w:pPr>
        <w:ind w:left="402" w:hanging="360"/>
      </w:pPr>
      <w:rPr>
        <w:rFonts w:ascii="Times New Roman" w:eastAsia="Calibri" w:hAnsi="Times New Roman" w:cs="Times New Roman" w:hint="default"/>
      </w:rPr>
    </w:lvl>
    <w:lvl w:ilvl="1" w:tplc="04260003" w:tentative="1">
      <w:start w:val="1"/>
      <w:numFmt w:val="bullet"/>
      <w:lvlText w:val="o"/>
      <w:lvlJc w:val="left"/>
      <w:pPr>
        <w:ind w:left="1122" w:hanging="360"/>
      </w:pPr>
      <w:rPr>
        <w:rFonts w:ascii="Courier New" w:hAnsi="Courier New" w:cs="Courier New" w:hint="default"/>
      </w:rPr>
    </w:lvl>
    <w:lvl w:ilvl="2" w:tplc="04260005" w:tentative="1">
      <w:start w:val="1"/>
      <w:numFmt w:val="bullet"/>
      <w:lvlText w:val=""/>
      <w:lvlJc w:val="left"/>
      <w:pPr>
        <w:ind w:left="1842" w:hanging="360"/>
      </w:pPr>
      <w:rPr>
        <w:rFonts w:ascii="Wingdings" w:hAnsi="Wingdings" w:hint="default"/>
      </w:rPr>
    </w:lvl>
    <w:lvl w:ilvl="3" w:tplc="04260001" w:tentative="1">
      <w:start w:val="1"/>
      <w:numFmt w:val="bullet"/>
      <w:lvlText w:val=""/>
      <w:lvlJc w:val="left"/>
      <w:pPr>
        <w:ind w:left="2562" w:hanging="360"/>
      </w:pPr>
      <w:rPr>
        <w:rFonts w:ascii="Symbol" w:hAnsi="Symbol" w:hint="default"/>
      </w:rPr>
    </w:lvl>
    <w:lvl w:ilvl="4" w:tplc="04260003" w:tentative="1">
      <w:start w:val="1"/>
      <w:numFmt w:val="bullet"/>
      <w:lvlText w:val="o"/>
      <w:lvlJc w:val="left"/>
      <w:pPr>
        <w:ind w:left="3282" w:hanging="360"/>
      </w:pPr>
      <w:rPr>
        <w:rFonts w:ascii="Courier New" w:hAnsi="Courier New" w:cs="Courier New" w:hint="default"/>
      </w:rPr>
    </w:lvl>
    <w:lvl w:ilvl="5" w:tplc="04260005" w:tentative="1">
      <w:start w:val="1"/>
      <w:numFmt w:val="bullet"/>
      <w:lvlText w:val=""/>
      <w:lvlJc w:val="left"/>
      <w:pPr>
        <w:ind w:left="4002" w:hanging="360"/>
      </w:pPr>
      <w:rPr>
        <w:rFonts w:ascii="Wingdings" w:hAnsi="Wingdings" w:hint="default"/>
      </w:rPr>
    </w:lvl>
    <w:lvl w:ilvl="6" w:tplc="04260001" w:tentative="1">
      <w:start w:val="1"/>
      <w:numFmt w:val="bullet"/>
      <w:lvlText w:val=""/>
      <w:lvlJc w:val="left"/>
      <w:pPr>
        <w:ind w:left="4722" w:hanging="360"/>
      </w:pPr>
      <w:rPr>
        <w:rFonts w:ascii="Symbol" w:hAnsi="Symbol" w:hint="default"/>
      </w:rPr>
    </w:lvl>
    <w:lvl w:ilvl="7" w:tplc="04260003" w:tentative="1">
      <w:start w:val="1"/>
      <w:numFmt w:val="bullet"/>
      <w:lvlText w:val="o"/>
      <w:lvlJc w:val="left"/>
      <w:pPr>
        <w:ind w:left="5442" w:hanging="360"/>
      </w:pPr>
      <w:rPr>
        <w:rFonts w:ascii="Courier New" w:hAnsi="Courier New" w:cs="Courier New" w:hint="default"/>
      </w:rPr>
    </w:lvl>
    <w:lvl w:ilvl="8" w:tplc="04260005" w:tentative="1">
      <w:start w:val="1"/>
      <w:numFmt w:val="bullet"/>
      <w:lvlText w:val=""/>
      <w:lvlJc w:val="left"/>
      <w:pPr>
        <w:ind w:left="6162" w:hanging="360"/>
      </w:pPr>
      <w:rPr>
        <w:rFonts w:ascii="Wingdings" w:hAnsi="Wingdings" w:hint="default"/>
      </w:rPr>
    </w:lvl>
  </w:abstractNum>
  <w:abstractNum w:abstractNumId="33" w15:restartNumberingAfterBreak="0">
    <w:nsid w:val="60C11587"/>
    <w:multiLevelType w:val="hybridMultilevel"/>
    <w:tmpl w:val="1D3CF8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2052237"/>
    <w:multiLevelType w:val="multilevel"/>
    <w:tmpl w:val="CEC26702"/>
    <w:lvl w:ilvl="0">
      <w:start w:val="1"/>
      <w:numFmt w:val="decimal"/>
      <w:lvlText w:val="%1."/>
      <w:lvlJc w:val="left"/>
      <w:pPr>
        <w:ind w:left="720" w:hanging="360"/>
      </w:pPr>
      <w:rPr>
        <w:rFonts w:hint="default"/>
      </w:rPr>
    </w:lvl>
    <w:lvl w:ilvl="1">
      <w:start w:val="1"/>
      <w:numFmt w:val="decimal"/>
      <w:isLgl/>
      <w:lvlText w:val="%1.%2."/>
      <w:lvlJc w:val="left"/>
      <w:pPr>
        <w:ind w:left="827" w:hanging="360"/>
      </w:pPr>
      <w:rPr>
        <w:rFonts w:hint="default"/>
      </w:rPr>
    </w:lvl>
    <w:lvl w:ilvl="2">
      <w:start w:val="1"/>
      <w:numFmt w:val="decimal"/>
      <w:isLgl/>
      <w:lvlText w:val="%1.%2.%3."/>
      <w:lvlJc w:val="left"/>
      <w:pPr>
        <w:ind w:left="1294" w:hanging="720"/>
      </w:pPr>
      <w:rPr>
        <w:rFonts w:hint="default"/>
      </w:rPr>
    </w:lvl>
    <w:lvl w:ilvl="3">
      <w:start w:val="1"/>
      <w:numFmt w:val="decimal"/>
      <w:isLgl/>
      <w:lvlText w:val="%1.%2.%3.%4."/>
      <w:lvlJc w:val="left"/>
      <w:pPr>
        <w:ind w:left="1401" w:hanging="72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442" w:hanging="1440"/>
      </w:pPr>
      <w:rPr>
        <w:rFonts w:hint="default"/>
      </w:rPr>
    </w:lvl>
    <w:lvl w:ilvl="7">
      <w:start w:val="1"/>
      <w:numFmt w:val="decimal"/>
      <w:isLgl/>
      <w:lvlText w:val="%1.%2.%3.%4.%5.%6.%7.%8."/>
      <w:lvlJc w:val="left"/>
      <w:pPr>
        <w:ind w:left="2549" w:hanging="1440"/>
      </w:pPr>
      <w:rPr>
        <w:rFonts w:hint="default"/>
      </w:rPr>
    </w:lvl>
    <w:lvl w:ilvl="8">
      <w:start w:val="1"/>
      <w:numFmt w:val="decimal"/>
      <w:isLgl/>
      <w:lvlText w:val="%1.%2.%3.%4.%5.%6.%7.%8.%9."/>
      <w:lvlJc w:val="left"/>
      <w:pPr>
        <w:ind w:left="3016" w:hanging="1800"/>
      </w:pPr>
      <w:rPr>
        <w:rFonts w:hint="default"/>
      </w:rPr>
    </w:lvl>
  </w:abstractNum>
  <w:abstractNum w:abstractNumId="35" w15:restartNumberingAfterBreak="0">
    <w:nsid w:val="62F475F3"/>
    <w:multiLevelType w:val="multilevel"/>
    <w:tmpl w:val="CEC26702"/>
    <w:lvl w:ilvl="0">
      <w:start w:val="1"/>
      <w:numFmt w:val="decimal"/>
      <w:lvlText w:val="%1."/>
      <w:lvlJc w:val="left"/>
      <w:pPr>
        <w:ind w:left="720" w:hanging="360"/>
      </w:pPr>
      <w:rPr>
        <w:rFonts w:hint="default"/>
      </w:rPr>
    </w:lvl>
    <w:lvl w:ilvl="1">
      <w:start w:val="1"/>
      <w:numFmt w:val="decimal"/>
      <w:isLgl/>
      <w:lvlText w:val="%1.%2."/>
      <w:lvlJc w:val="left"/>
      <w:pPr>
        <w:ind w:left="827" w:hanging="360"/>
      </w:pPr>
      <w:rPr>
        <w:rFonts w:hint="default"/>
      </w:rPr>
    </w:lvl>
    <w:lvl w:ilvl="2">
      <w:start w:val="1"/>
      <w:numFmt w:val="decimal"/>
      <w:isLgl/>
      <w:lvlText w:val="%1.%2.%3."/>
      <w:lvlJc w:val="left"/>
      <w:pPr>
        <w:ind w:left="1294" w:hanging="720"/>
      </w:pPr>
      <w:rPr>
        <w:rFonts w:hint="default"/>
      </w:rPr>
    </w:lvl>
    <w:lvl w:ilvl="3">
      <w:start w:val="1"/>
      <w:numFmt w:val="decimal"/>
      <w:isLgl/>
      <w:lvlText w:val="%1.%2.%3.%4."/>
      <w:lvlJc w:val="left"/>
      <w:pPr>
        <w:ind w:left="1401" w:hanging="72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442" w:hanging="1440"/>
      </w:pPr>
      <w:rPr>
        <w:rFonts w:hint="default"/>
      </w:rPr>
    </w:lvl>
    <w:lvl w:ilvl="7">
      <w:start w:val="1"/>
      <w:numFmt w:val="decimal"/>
      <w:isLgl/>
      <w:lvlText w:val="%1.%2.%3.%4.%5.%6.%7.%8."/>
      <w:lvlJc w:val="left"/>
      <w:pPr>
        <w:ind w:left="2549" w:hanging="1440"/>
      </w:pPr>
      <w:rPr>
        <w:rFonts w:hint="default"/>
      </w:rPr>
    </w:lvl>
    <w:lvl w:ilvl="8">
      <w:start w:val="1"/>
      <w:numFmt w:val="decimal"/>
      <w:isLgl/>
      <w:lvlText w:val="%1.%2.%3.%4.%5.%6.%7.%8.%9."/>
      <w:lvlJc w:val="left"/>
      <w:pPr>
        <w:ind w:left="3016" w:hanging="1800"/>
      </w:pPr>
      <w:rPr>
        <w:rFonts w:hint="default"/>
      </w:rPr>
    </w:lvl>
  </w:abstractNum>
  <w:abstractNum w:abstractNumId="36" w15:restartNumberingAfterBreak="0">
    <w:nsid w:val="66B03C2A"/>
    <w:multiLevelType w:val="multilevel"/>
    <w:tmpl w:val="6966E95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6CD1CE3"/>
    <w:multiLevelType w:val="hybridMultilevel"/>
    <w:tmpl w:val="DAFA65D2"/>
    <w:lvl w:ilvl="0" w:tplc="04260001">
      <w:start w:val="1"/>
      <w:numFmt w:val="bullet"/>
      <w:lvlText w:val=""/>
      <w:lvlJc w:val="left"/>
      <w:pPr>
        <w:ind w:left="1465" w:hanging="360"/>
      </w:pPr>
      <w:rPr>
        <w:rFonts w:ascii="Symbol" w:hAnsi="Symbol" w:hint="default"/>
      </w:rPr>
    </w:lvl>
    <w:lvl w:ilvl="1" w:tplc="04260003" w:tentative="1">
      <w:start w:val="1"/>
      <w:numFmt w:val="bullet"/>
      <w:lvlText w:val="o"/>
      <w:lvlJc w:val="left"/>
      <w:pPr>
        <w:ind w:left="2185" w:hanging="360"/>
      </w:pPr>
      <w:rPr>
        <w:rFonts w:ascii="Courier New" w:hAnsi="Courier New" w:cs="Courier New" w:hint="default"/>
      </w:rPr>
    </w:lvl>
    <w:lvl w:ilvl="2" w:tplc="04260005" w:tentative="1">
      <w:start w:val="1"/>
      <w:numFmt w:val="bullet"/>
      <w:lvlText w:val=""/>
      <w:lvlJc w:val="left"/>
      <w:pPr>
        <w:ind w:left="2905" w:hanging="360"/>
      </w:pPr>
      <w:rPr>
        <w:rFonts w:ascii="Wingdings" w:hAnsi="Wingdings" w:hint="default"/>
      </w:rPr>
    </w:lvl>
    <w:lvl w:ilvl="3" w:tplc="04260001" w:tentative="1">
      <w:start w:val="1"/>
      <w:numFmt w:val="bullet"/>
      <w:lvlText w:val=""/>
      <w:lvlJc w:val="left"/>
      <w:pPr>
        <w:ind w:left="3625" w:hanging="360"/>
      </w:pPr>
      <w:rPr>
        <w:rFonts w:ascii="Symbol" w:hAnsi="Symbol" w:hint="default"/>
      </w:rPr>
    </w:lvl>
    <w:lvl w:ilvl="4" w:tplc="04260003" w:tentative="1">
      <w:start w:val="1"/>
      <w:numFmt w:val="bullet"/>
      <w:lvlText w:val="o"/>
      <w:lvlJc w:val="left"/>
      <w:pPr>
        <w:ind w:left="4345" w:hanging="360"/>
      </w:pPr>
      <w:rPr>
        <w:rFonts w:ascii="Courier New" w:hAnsi="Courier New" w:cs="Courier New" w:hint="default"/>
      </w:rPr>
    </w:lvl>
    <w:lvl w:ilvl="5" w:tplc="04260005" w:tentative="1">
      <w:start w:val="1"/>
      <w:numFmt w:val="bullet"/>
      <w:lvlText w:val=""/>
      <w:lvlJc w:val="left"/>
      <w:pPr>
        <w:ind w:left="5065" w:hanging="360"/>
      </w:pPr>
      <w:rPr>
        <w:rFonts w:ascii="Wingdings" w:hAnsi="Wingdings" w:hint="default"/>
      </w:rPr>
    </w:lvl>
    <w:lvl w:ilvl="6" w:tplc="04260001" w:tentative="1">
      <w:start w:val="1"/>
      <w:numFmt w:val="bullet"/>
      <w:lvlText w:val=""/>
      <w:lvlJc w:val="left"/>
      <w:pPr>
        <w:ind w:left="5785" w:hanging="360"/>
      </w:pPr>
      <w:rPr>
        <w:rFonts w:ascii="Symbol" w:hAnsi="Symbol" w:hint="default"/>
      </w:rPr>
    </w:lvl>
    <w:lvl w:ilvl="7" w:tplc="04260003" w:tentative="1">
      <w:start w:val="1"/>
      <w:numFmt w:val="bullet"/>
      <w:lvlText w:val="o"/>
      <w:lvlJc w:val="left"/>
      <w:pPr>
        <w:ind w:left="6505" w:hanging="360"/>
      </w:pPr>
      <w:rPr>
        <w:rFonts w:ascii="Courier New" w:hAnsi="Courier New" w:cs="Courier New" w:hint="default"/>
      </w:rPr>
    </w:lvl>
    <w:lvl w:ilvl="8" w:tplc="04260005" w:tentative="1">
      <w:start w:val="1"/>
      <w:numFmt w:val="bullet"/>
      <w:lvlText w:val=""/>
      <w:lvlJc w:val="left"/>
      <w:pPr>
        <w:ind w:left="7225" w:hanging="360"/>
      </w:pPr>
      <w:rPr>
        <w:rFonts w:ascii="Wingdings" w:hAnsi="Wingdings" w:hint="default"/>
      </w:rPr>
    </w:lvl>
  </w:abstractNum>
  <w:abstractNum w:abstractNumId="38" w15:restartNumberingAfterBreak="0">
    <w:nsid w:val="6E45292B"/>
    <w:multiLevelType w:val="hybridMultilevel"/>
    <w:tmpl w:val="3B6ACB86"/>
    <w:lvl w:ilvl="0" w:tplc="9F82E1C0">
      <w:start w:val="5"/>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9" w15:restartNumberingAfterBreak="0">
    <w:nsid w:val="6ECB362F"/>
    <w:multiLevelType w:val="hybridMultilevel"/>
    <w:tmpl w:val="B5A050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0" w15:restartNumberingAfterBreak="0">
    <w:nsid w:val="75C2660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12745E"/>
    <w:multiLevelType w:val="hybridMultilevel"/>
    <w:tmpl w:val="2A1A6BDA"/>
    <w:lvl w:ilvl="0" w:tplc="04260001">
      <w:start w:val="1"/>
      <w:numFmt w:val="bullet"/>
      <w:lvlText w:val=""/>
      <w:lvlJc w:val="left"/>
      <w:pPr>
        <w:ind w:left="724" w:hanging="360"/>
      </w:pPr>
      <w:rPr>
        <w:rFonts w:ascii="Symbol" w:hAnsi="Symbol" w:hint="default"/>
      </w:rPr>
    </w:lvl>
    <w:lvl w:ilvl="1" w:tplc="04260003" w:tentative="1">
      <w:start w:val="1"/>
      <w:numFmt w:val="bullet"/>
      <w:lvlText w:val="o"/>
      <w:lvlJc w:val="left"/>
      <w:pPr>
        <w:ind w:left="1444" w:hanging="360"/>
      </w:pPr>
      <w:rPr>
        <w:rFonts w:ascii="Courier New" w:hAnsi="Courier New" w:cs="Courier New" w:hint="default"/>
      </w:rPr>
    </w:lvl>
    <w:lvl w:ilvl="2" w:tplc="04260005" w:tentative="1">
      <w:start w:val="1"/>
      <w:numFmt w:val="bullet"/>
      <w:lvlText w:val=""/>
      <w:lvlJc w:val="left"/>
      <w:pPr>
        <w:ind w:left="2164" w:hanging="360"/>
      </w:pPr>
      <w:rPr>
        <w:rFonts w:ascii="Wingdings" w:hAnsi="Wingdings" w:hint="default"/>
      </w:rPr>
    </w:lvl>
    <w:lvl w:ilvl="3" w:tplc="04260001" w:tentative="1">
      <w:start w:val="1"/>
      <w:numFmt w:val="bullet"/>
      <w:lvlText w:val=""/>
      <w:lvlJc w:val="left"/>
      <w:pPr>
        <w:ind w:left="2884" w:hanging="360"/>
      </w:pPr>
      <w:rPr>
        <w:rFonts w:ascii="Symbol" w:hAnsi="Symbol" w:hint="default"/>
      </w:rPr>
    </w:lvl>
    <w:lvl w:ilvl="4" w:tplc="04260003" w:tentative="1">
      <w:start w:val="1"/>
      <w:numFmt w:val="bullet"/>
      <w:lvlText w:val="o"/>
      <w:lvlJc w:val="left"/>
      <w:pPr>
        <w:ind w:left="3604" w:hanging="360"/>
      </w:pPr>
      <w:rPr>
        <w:rFonts w:ascii="Courier New" w:hAnsi="Courier New" w:cs="Courier New" w:hint="default"/>
      </w:rPr>
    </w:lvl>
    <w:lvl w:ilvl="5" w:tplc="04260005" w:tentative="1">
      <w:start w:val="1"/>
      <w:numFmt w:val="bullet"/>
      <w:lvlText w:val=""/>
      <w:lvlJc w:val="left"/>
      <w:pPr>
        <w:ind w:left="4324" w:hanging="360"/>
      </w:pPr>
      <w:rPr>
        <w:rFonts w:ascii="Wingdings" w:hAnsi="Wingdings" w:hint="default"/>
      </w:rPr>
    </w:lvl>
    <w:lvl w:ilvl="6" w:tplc="04260001" w:tentative="1">
      <w:start w:val="1"/>
      <w:numFmt w:val="bullet"/>
      <w:lvlText w:val=""/>
      <w:lvlJc w:val="left"/>
      <w:pPr>
        <w:ind w:left="5044" w:hanging="360"/>
      </w:pPr>
      <w:rPr>
        <w:rFonts w:ascii="Symbol" w:hAnsi="Symbol" w:hint="default"/>
      </w:rPr>
    </w:lvl>
    <w:lvl w:ilvl="7" w:tplc="04260003" w:tentative="1">
      <w:start w:val="1"/>
      <w:numFmt w:val="bullet"/>
      <w:lvlText w:val="o"/>
      <w:lvlJc w:val="left"/>
      <w:pPr>
        <w:ind w:left="5764" w:hanging="360"/>
      </w:pPr>
      <w:rPr>
        <w:rFonts w:ascii="Courier New" w:hAnsi="Courier New" w:cs="Courier New" w:hint="default"/>
      </w:rPr>
    </w:lvl>
    <w:lvl w:ilvl="8" w:tplc="04260005" w:tentative="1">
      <w:start w:val="1"/>
      <w:numFmt w:val="bullet"/>
      <w:lvlText w:val=""/>
      <w:lvlJc w:val="left"/>
      <w:pPr>
        <w:ind w:left="6484" w:hanging="360"/>
      </w:pPr>
      <w:rPr>
        <w:rFonts w:ascii="Wingdings" w:hAnsi="Wingdings" w:hint="default"/>
      </w:rPr>
    </w:lvl>
  </w:abstractNum>
  <w:abstractNum w:abstractNumId="42" w15:restartNumberingAfterBreak="0">
    <w:nsid w:val="78DB3E7B"/>
    <w:multiLevelType w:val="hybridMultilevel"/>
    <w:tmpl w:val="A544A6FE"/>
    <w:lvl w:ilvl="0" w:tplc="1696D88A">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D700489"/>
    <w:multiLevelType w:val="multilevel"/>
    <w:tmpl w:val="6966E95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2"/>
  </w:num>
  <w:num w:numId="3">
    <w:abstractNumId w:val="39"/>
  </w:num>
  <w:num w:numId="4">
    <w:abstractNumId w:val="30"/>
  </w:num>
  <w:num w:numId="5">
    <w:abstractNumId w:val="0"/>
  </w:num>
  <w:num w:numId="6">
    <w:abstractNumId w:val="42"/>
  </w:num>
  <w:num w:numId="7">
    <w:abstractNumId w:val="18"/>
  </w:num>
  <w:num w:numId="8">
    <w:abstractNumId w:val="25"/>
  </w:num>
  <w:num w:numId="9">
    <w:abstractNumId w:val="24"/>
  </w:num>
  <w:num w:numId="10">
    <w:abstractNumId w:val="19"/>
  </w:num>
  <w:num w:numId="11">
    <w:abstractNumId w:val="11"/>
  </w:num>
  <w:num w:numId="12">
    <w:abstractNumId w:val="3"/>
  </w:num>
  <w:num w:numId="13">
    <w:abstractNumId w:val="40"/>
  </w:num>
  <w:num w:numId="14">
    <w:abstractNumId w:val="4"/>
  </w:num>
  <w:num w:numId="15">
    <w:abstractNumId w:val="9"/>
  </w:num>
  <w:num w:numId="16">
    <w:abstractNumId w:val="20"/>
  </w:num>
  <w:num w:numId="17">
    <w:abstractNumId w:val="14"/>
  </w:num>
  <w:num w:numId="18">
    <w:abstractNumId w:val="33"/>
  </w:num>
  <w:num w:numId="19">
    <w:abstractNumId w:val="10"/>
  </w:num>
  <w:num w:numId="20">
    <w:abstractNumId w:val="13"/>
  </w:num>
  <w:num w:numId="21">
    <w:abstractNumId w:val="1"/>
  </w:num>
  <w:num w:numId="22">
    <w:abstractNumId w:val="7"/>
  </w:num>
  <w:num w:numId="23">
    <w:abstractNumId w:val="8"/>
  </w:num>
  <w:num w:numId="24">
    <w:abstractNumId w:val="23"/>
  </w:num>
  <w:num w:numId="25">
    <w:abstractNumId w:val="38"/>
  </w:num>
  <w:num w:numId="26">
    <w:abstractNumId w:val="15"/>
  </w:num>
  <w:num w:numId="27">
    <w:abstractNumId w:val="22"/>
  </w:num>
  <w:num w:numId="28">
    <w:abstractNumId w:val="2"/>
  </w:num>
  <w:num w:numId="29">
    <w:abstractNumId w:val="5"/>
  </w:num>
  <w:num w:numId="30">
    <w:abstractNumId w:val="27"/>
  </w:num>
  <w:num w:numId="31">
    <w:abstractNumId w:val="17"/>
  </w:num>
  <w:num w:numId="32">
    <w:abstractNumId w:val="31"/>
  </w:num>
  <w:num w:numId="33">
    <w:abstractNumId w:val="28"/>
  </w:num>
  <w:num w:numId="34">
    <w:abstractNumId w:val="16"/>
  </w:num>
  <w:num w:numId="35">
    <w:abstractNumId w:val="41"/>
  </w:num>
  <w:num w:numId="36">
    <w:abstractNumId w:val="34"/>
  </w:num>
  <w:num w:numId="37">
    <w:abstractNumId w:val="35"/>
  </w:num>
  <w:num w:numId="38">
    <w:abstractNumId w:val="37"/>
  </w:num>
  <w:num w:numId="39">
    <w:abstractNumId w:val="29"/>
  </w:num>
  <w:num w:numId="40">
    <w:abstractNumId w:val="43"/>
  </w:num>
  <w:num w:numId="41">
    <w:abstractNumId w:val="36"/>
  </w:num>
  <w:num w:numId="42">
    <w:abstractNumId w:val="21"/>
  </w:num>
  <w:num w:numId="43">
    <w:abstractNumId w:val="3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D00"/>
    <w:rsid w:val="000010E0"/>
    <w:rsid w:val="0000196D"/>
    <w:rsid w:val="00001EC4"/>
    <w:rsid w:val="00006815"/>
    <w:rsid w:val="00010D7A"/>
    <w:rsid w:val="00012B57"/>
    <w:rsid w:val="0001360A"/>
    <w:rsid w:val="0001406B"/>
    <w:rsid w:val="000140A6"/>
    <w:rsid w:val="00014EE9"/>
    <w:rsid w:val="00022163"/>
    <w:rsid w:val="000228DE"/>
    <w:rsid w:val="00023964"/>
    <w:rsid w:val="00024FBC"/>
    <w:rsid w:val="0002518F"/>
    <w:rsid w:val="00025F25"/>
    <w:rsid w:val="000274B2"/>
    <w:rsid w:val="000274CD"/>
    <w:rsid w:val="00031B45"/>
    <w:rsid w:val="00031F08"/>
    <w:rsid w:val="000324CB"/>
    <w:rsid w:val="00034458"/>
    <w:rsid w:val="00036F91"/>
    <w:rsid w:val="0003727D"/>
    <w:rsid w:val="000400F3"/>
    <w:rsid w:val="00040906"/>
    <w:rsid w:val="00041895"/>
    <w:rsid w:val="00041AD8"/>
    <w:rsid w:val="00041C86"/>
    <w:rsid w:val="000422A2"/>
    <w:rsid w:val="000425D0"/>
    <w:rsid w:val="00043419"/>
    <w:rsid w:val="000434BB"/>
    <w:rsid w:val="00045D0E"/>
    <w:rsid w:val="00046682"/>
    <w:rsid w:val="000508F2"/>
    <w:rsid w:val="00050D98"/>
    <w:rsid w:val="000513C1"/>
    <w:rsid w:val="00052976"/>
    <w:rsid w:val="00052CDF"/>
    <w:rsid w:val="00053D07"/>
    <w:rsid w:val="00057212"/>
    <w:rsid w:val="00057E77"/>
    <w:rsid w:val="00061B85"/>
    <w:rsid w:val="00061FE1"/>
    <w:rsid w:val="0006213D"/>
    <w:rsid w:val="000621AC"/>
    <w:rsid w:val="00062A56"/>
    <w:rsid w:val="00063D99"/>
    <w:rsid w:val="00064A14"/>
    <w:rsid w:val="000667DA"/>
    <w:rsid w:val="0006697F"/>
    <w:rsid w:val="00066D1F"/>
    <w:rsid w:val="000703EE"/>
    <w:rsid w:val="00073092"/>
    <w:rsid w:val="000752B3"/>
    <w:rsid w:val="00075B4F"/>
    <w:rsid w:val="00075CD8"/>
    <w:rsid w:val="0007742F"/>
    <w:rsid w:val="000776E7"/>
    <w:rsid w:val="000816B5"/>
    <w:rsid w:val="00086490"/>
    <w:rsid w:val="00086514"/>
    <w:rsid w:val="00086671"/>
    <w:rsid w:val="000916BD"/>
    <w:rsid w:val="00091E19"/>
    <w:rsid w:val="000937E4"/>
    <w:rsid w:val="0009669B"/>
    <w:rsid w:val="00096C97"/>
    <w:rsid w:val="00097918"/>
    <w:rsid w:val="00097E94"/>
    <w:rsid w:val="000A0024"/>
    <w:rsid w:val="000A0618"/>
    <w:rsid w:val="000A0BA8"/>
    <w:rsid w:val="000A590A"/>
    <w:rsid w:val="000A762C"/>
    <w:rsid w:val="000B1130"/>
    <w:rsid w:val="000B1516"/>
    <w:rsid w:val="000B2F2E"/>
    <w:rsid w:val="000B471D"/>
    <w:rsid w:val="000B4902"/>
    <w:rsid w:val="000B528D"/>
    <w:rsid w:val="000C07A2"/>
    <w:rsid w:val="000C0CAE"/>
    <w:rsid w:val="000C11E2"/>
    <w:rsid w:val="000C24C2"/>
    <w:rsid w:val="000C3052"/>
    <w:rsid w:val="000C342C"/>
    <w:rsid w:val="000C4154"/>
    <w:rsid w:val="000C48B1"/>
    <w:rsid w:val="000C5B35"/>
    <w:rsid w:val="000C64CF"/>
    <w:rsid w:val="000D06E5"/>
    <w:rsid w:val="000D07E7"/>
    <w:rsid w:val="000D1A78"/>
    <w:rsid w:val="000D2A54"/>
    <w:rsid w:val="000D3684"/>
    <w:rsid w:val="000D5C46"/>
    <w:rsid w:val="000D7343"/>
    <w:rsid w:val="000E1A83"/>
    <w:rsid w:val="000F1BAA"/>
    <w:rsid w:val="000F2F18"/>
    <w:rsid w:val="000F45CE"/>
    <w:rsid w:val="000F47DB"/>
    <w:rsid w:val="000F4C12"/>
    <w:rsid w:val="000F52A9"/>
    <w:rsid w:val="000F597B"/>
    <w:rsid w:val="000F7531"/>
    <w:rsid w:val="00101C84"/>
    <w:rsid w:val="00101FFE"/>
    <w:rsid w:val="0010507A"/>
    <w:rsid w:val="00106126"/>
    <w:rsid w:val="001062C2"/>
    <w:rsid w:val="00107AFF"/>
    <w:rsid w:val="00110701"/>
    <w:rsid w:val="00110BA4"/>
    <w:rsid w:val="0011145F"/>
    <w:rsid w:val="0011293E"/>
    <w:rsid w:val="00112AC7"/>
    <w:rsid w:val="00112DBA"/>
    <w:rsid w:val="00113B98"/>
    <w:rsid w:val="00114450"/>
    <w:rsid w:val="00117102"/>
    <w:rsid w:val="001203BF"/>
    <w:rsid w:val="00121135"/>
    <w:rsid w:val="00121E78"/>
    <w:rsid w:val="001229B1"/>
    <w:rsid w:val="00122C93"/>
    <w:rsid w:val="00122D4E"/>
    <w:rsid w:val="0012306A"/>
    <w:rsid w:val="00125133"/>
    <w:rsid w:val="00125964"/>
    <w:rsid w:val="0012708C"/>
    <w:rsid w:val="001340E9"/>
    <w:rsid w:val="001358B9"/>
    <w:rsid w:val="001364B6"/>
    <w:rsid w:val="00137B57"/>
    <w:rsid w:val="001411EF"/>
    <w:rsid w:val="00143550"/>
    <w:rsid w:val="001439BE"/>
    <w:rsid w:val="001439EB"/>
    <w:rsid w:val="001441E5"/>
    <w:rsid w:val="001446E5"/>
    <w:rsid w:val="00144F4C"/>
    <w:rsid w:val="00145BE3"/>
    <w:rsid w:val="001462DA"/>
    <w:rsid w:val="001468E4"/>
    <w:rsid w:val="00146DF5"/>
    <w:rsid w:val="00146F58"/>
    <w:rsid w:val="00147B35"/>
    <w:rsid w:val="00147DD3"/>
    <w:rsid w:val="00150F5E"/>
    <w:rsid w:val="001515ED"/>
    <w:rsid w:val="001524E8"/>
    <w:rsid w:val="00154B9F"/>
    <w:rsid w:val="001574FA"/>
    <w:rsid w:val="00161344"/>
    <w:rsid w:val="0016239D"/>
    <w:rsid w:val="00163B4F"/>
    <w:rsid w:val="001706C2"/>
    <w:rsid w:val="00175C73"/>
    <w:rsid w:val="001760F6"/>
    <w:rsid w:val="00180242"/>
    <w:rsid w:val="001806BF"/>
    <w:rsid w:val="001822F9"/>
    <w:rsid w:val="00182B1A"/>
    <w:rsid w:val="0019241B"/>
    <w:rsid w:val="00196D09"/>
    <w:rsid w:val="00197762"/>
    <w:rsid w:val="001A025E"/>
    <w:rsid w:val="001A08CA"/>
    <w:rsid w:val="001A14E5"/>
    <w:rsid w:val="001A34D9"/>
    <w:rsid w:val="001A4A2F"/>
    <w:rsid w:val="001A619A"/>
    <w:rsid w:val="001B0078"/>
    <w:rsid w:val="001B02DE"/>
    <w:rsid w:val="001B0556"/>
    <w:rsid w:val="001B1030"/>
    <w:rsid w:val="001B11B5"/>
    <w:rsid w:val="001B1DEA"/>
    <w:rsid w:val="001B2B20"/>
    <w:rsid w:val="001B374C"/>
    <w:rsid w:val="001B3BE8"/>
    <w:rsid w:val="001B43F3"/>
    <w:rsid w:val="001B5032"/>
    <w:rsid w:val="001B5181"/>
    <w:rsid w:val="001B53A6"/>
    <w:rsid w:val="001B55F4"/>
    <w:rsid w:val="001B59A4"/>
    <w:rsid w:val="001B5BF0"/>
    <w:rsid w:val="001B5DEE"/>
    <w:rsid w:val="001B70FF"/>
    <w:rsid w:val="001B7404"/>
    <w:rsid w:val="001B7AE6"/>
    <w:rsid w:val="001C00FE"/>
    <w:rsid w:val="001C21CB"/>
    <w:rsid w:val="001C45A5"/>
    <w:rsid w:val="001C46AD"/>
    <w:rsid w:val="001C6406"/>
    <w:rsid w:val="001D051E"/>
    <w:rsid w:val="001D102C"/>
    <w:rsid w:val="001D12C7"/>
    <w:rsid w:val="001D1359"/>
    <w:rsid w:val="001D1424"/>
    <w:rsid w:val="001D17BA"/>
    <w:rsid w:val="001D3002"/>
    <w:rsid w:val="001D332F"/>
    <w:rsid w:val="001D4CA7"/>
    <w:rsid w:val="001D53D0"/>
    <w:rsid w:val="001D5CBF"/>
    <w:rsid w:val="001D5D5E"/>
    <w:rsid w:val="001D5D6F"/>
    <w:rsid w:val="001D6747"/>
    <w:rsid w:val="001D72A3"/>
    <w:rsid w:val="001E0A67"/>
    <w:rsid w:val="001E1B5B"/>
    <w:rsid w:val="001E3E8B"/>
    <w:rsid w:val="001E63DC"/>
    <w:rsid w:val="001F12DA"/>
    <w:rsid w:val="001F3DFC"/>
    <w:rsid w:val="001F5A13"/>
    <w:rsid w:val="001F5DCD"/>
    <w:rsid w:val="001F64F1"/>
    <w:rsid w:val="00200EB4"/>
    <w:rsid w:val="0020234C"/>
    <w:rsid w:val="00203FD9"/>
    <w:rsid w:val="00204189"/>
    <w:rsid w:val="002043C8"/>
    <w:rsid w:val="00205CE5"/>
    <w:rsid w:val="002066BA"/>
    <w:rsid w:val="00206BC9"/>
    <w:rsid w:val="00210244"/>
    <w:rsid w:val="00210CE9"/>
    <w:rsid w:val="002111D4"/>
    <w:rsid w:val="00212C92"/>
    <w:rsid w:val="00214AB2"/>
    <w:rsid w:val="0021615F"/>
    <w:rsid w:val="00216417"/>
    <w:rsid w:val="002165CD"/>
    <w:rsid w:val="002172EA"/>
    <w:rsid w:val="00217B02"/>
    <w:rsid w:val="00220C93"/>
    <w:rsid w:val="0022458C"/>
    <w:rsid w:val="00225CF8"/>
    <w:rsid w:val="00226152"/>
    <w:rsid w:val="00230F69"/>
    <w:rsid w:val="00231182"/>
    <w:rsid w:val="002315B8"/>
    <w:rsid w:val="00231770"/>
    <w:rsid w:val="002370FA"/>
    <w:rsid w:val="002403C0"/>
    <w:rsid w:val="002414AB"/>
    <w:rsid w:val="00242E37"/>
    <w:rsid w:val="00243355"/>
    <w:rsid w:val="0024547D"/>
    <w:rsid w:val="00246574"/>
    <w:rsid w:val="00247BA4"/>
    <w:rsid w:val="00250073"/>
    <w:rsid w:val="0025198B"/>
    <w:rsid w:val="002532CB"/>
    <w:rsid w:val="0025391D"/>
    <w:rsid w:val="00254C7A"/>
    <w:rsid w:val="0025601D"/>
    <w:rsid w:val="00257277"/>
    <w:rsid w:val="0026002D"/>
    <w:rsid w:val="00260CAD"/>
    <w:rsid w:val="00260E26"/>
    <w:rsid w:val="00261F4D"/>
    <w:rsid w:val="002638DF"/>
    <w:rsid w:val="002643D1"/>
    <w:rsid w:val="00265A5B"/>
    <w:rsid w:val="0026601D"/>
    <w:rsid w:val="002675E2"/>
    <w:rsid w:val="00270A48"/>
    <w:rsid w:val="00272181"/>
    <w:rsid w:val="00272847"/>
    <w:rsid w:val="00273496"/>
    <w:rsid w:val="00273770"/>
    <w:rsid w:val="002752D6"/>
    <w:rsid w:val="00275B29"/>
    <w:rsid w:val="00275B3C"/>
    <w:rsid w:val="00280863"/>
    <w:rsid w:val="0028192B"/>
    <w:rsid w:val="00282472"/>
    <w:rsid w:val="00282737"/>
    <w:rsid w:val="002832F7"/>
    <w:rsid w:val="00285B77"/>
    <w:rsid w:val="002865DB"/>
    <w:rsid w:val="002901D5"/>
    <w:rsid w:val="002928EE"/>
    <w:rsid w:val="00293724"/>
    <w:rsid w:val="00294771"/>
    <w:rsid w:val="0029618C"/>
    <w:rsid w:val="002963E2"/>
    <w:rsid w:val="00297A2E"/>
    <w:rsid w:val="00297F2E"/>
    <w:rsid w:val="002A0F31"/>
    <w:rsid w:val="002A13CC"/>
    <w:rsid w:val="002A24D1"/>
    <w:rsid w:val="002A3597"/>
    <w:rsid w:val="002A4446"/>
    <w:rsid w:val="002A4DB3"/>
    <w:rsid w:val="002A67B7"/>
    <w:rsid w:val="002A75D5"/>
    <w:rsid w:val="002A75F9"/>
    <w:rsid w:val="002B1A24"/>
    <w:rsid w:val="002B2942"/>
    <w:rsid w:val="002B2FD9"/>
    <w:rsid w:val="002B36BC"/>
    <w:rsid w:val="002B3903"/>
    <w:rsid w:val="002B3D38"/>
    <w:rsid w:val="002B4959"/>
    <w:rsid w:val="002B5C88"/>
    <w:rsid w:val="002B6705"/>
    <w:rsid w:val="002B6B98"/>
    <w:rsid w:val="002B75AE"/>
    <w:rsid w:val="002B779B"/>
    <w:rsid w:val="002B7FEF"/>
    <w:rsid w:val="002C1025"/>
    <w:rsid w:val="002C1E84"/>
    <w:rsid w:val="002C1EC2"/>
    <w:rsid w:val="002C3805"/>
    <w:rsid w:val="002C41E7"/>
    <w:rsid w:val="002C451D"/>
    <w:rsid w:val="002C521F"/>
    <w:rsid w:val="002C674B"/>
    <w:rsid w:val="002C69DA"/>
    <w:rsid w:val="002C6C22"/>
    <w:rsid w:val="002C70AB"/>
    <w:rsid w:val="002D073D"/>
    <w:rsid w:val="002D0DB2"/>
    <w:rsid w:val="002D0EB1"/>
    <w:rsid w:val="002D2E0E"/>
    <w:rsid w:val="002D43F5"/>
    <w:rsid w:val="002D4DCA"/>
    <w:rsid w:val="002D60FF"/>
    <w:rsid w:val="002E029A"/>
    <w:rsid w:val="002E1202"/>
    <w:rsid w:val="002E1BEC"/>
    <w:rsid w:val="002E41D4"/>
    <w:rsid w:val="002E4F4C"/>
    <w:rsid w:val="002E617B"/>
    <w:rsid w:val="002E6B0A"/>
    <w:rsid w:val="002F02D6"/>
    <w:rsid w:val="002F0578"/>
    <w:rsid w:val="002F075C"/>
    <w:rsid w:val="002F5890"/>
    <w:rsid w:val="002F7D0F"/>
    <w:rsid w:val="0030089C"/>
    <w:rsid w:val="00300B7C"/>
    <w:rsid w:val="003014E4"/>
    <w:rsid w:val="00304157"/>
    <w:rsid w:val="00304E39"/>
    <w:rsid w:val="0030555B"/>
    <w:rsid w:val="0030592D"/>
    <w:rsid w:val="003067B8"/>
    <w:rsid w:val="00307BD4"/>
    <w:rsid w:val="00312692"/>
    <w:rsid w:val="003138F6"/>
    <w:rsid w:val="00313C26"/>
    <w:rsid w:val="00313E64"/>
    <w:rsid w:val="00313EA1"/>
    <w:rsid w:val="00314589"/>
    <w:rsid w:val="00316D74"/>
    <w:rsid w:val="003214B9"/>
    <w:rsid w:val="00322FF1"/>
    <w:rsid w:val="00323C1E"/>
    <w:rsid w:val="003240EF"/>
    <w:rsid w:val="003249DE"/>
    <w:rsid w:val="00325580"/>
    <w:rsid w:val="00325E4D"/>
    <w:rsid w:val="00325EAC"/>
    <w:rsid w:val="00326196"/>
    <w:rsid w:val="00327BD9"/>
    <w:rsid w:val="0033013A"/>
    <w:rsid w:val="0033149E"/>
    <w:rsid w:val="00332411"/>
    <w:rsid w:val="00333611"/>
    <w:rsid w:val="00334084"/>
    <w:rsid w:val="003340CA"/>
    <w:rsid w:val="00334B99"/>
    <w:rsid w:val="00335650"/>
    <w:rsid w:val="00335AE4"/>
    <w:rsid w:val="00336BB9"/>
    <w:rsid w:val="003417B5"/>
    <w:rsid w:val="003418E6"/>
    <w:rsid w:val="003420D2"/>
    <w:rsid w:val="0034371D"/>
    <w:rsid w:val="00343DA6"/>
    <w:rsid w:val="00343E45"/>
    <w:rsid w:val="00344BB6"/>
    <w:rsid w:val="00344DED"/>
    <w:rsid w:val="003526D4"/>
    <w:rsid w:val="003530C0"/>
    <w:rsid w:val="00354158"/>
    <w:rsid w:val="00354702"/>
    <w:rsid w:val="003550D8"/>
    <w:rsid w:val="003556FB"/>
    <w:rsid w:val="00355927"/>
    <w:rsid w:val="00357671"/>
    <w:rsid w:val="00361D8C"/>
    <w:rsid w:val="003623BB"/>
    <w:rsid w:val="00363BB6"/>
    <w:rsid w:val="00365203"/>
    <w:rsid w:val="0036762E"/>
    <w:rsid w:val="00371A9B"/>
    <w:rsid w:val="00371DD1"/>
    <w:rsid w:val="003723FA"/>
    <w:rsid w:val="00372BB0"/>
    <w:rsid w:val="00374FC5"/>
    <w:rsid w:val="0037596D"/>
    <w:rsid w:val="003800A6"/>
    <w:rsid w:val="00381F0B"/>
    <w:rsid w:val="00381FCF"/>
    <w:rsid w:val="003828C1"/>
    <w:rsid w:val="0038608C"/>
    <w:rsid w:val="00387075"/>
    <w:rsid w:val="00390E51"/>
    <w:rsid w:val="003918D6"/>
    <w:rsid w:val="00392844"/>
    <w:rsid w:val="00392D00"/>
    <w:rsid w:val="00395877"/>
    <w:rsid w:val="00395BC7"/>
    <w:rsid w:val="00396EBE"/>
    <w:rsid w:val="003A092E"/>
    <w:rsid w:val="003A0A3C"/>
    <w:rsid w:val="003A149D"/>
    <w:rsid w:val="003A209B"/>
    <w:rsid w:val="003A25F0"/>
    <w:rsid w:val="003A5C1F"/>
    <w:rsid w:val="003A5E2F"/>
    <w:rsid w:val="003A6363"/>
    <w:rsid w:val="003A6BFF"/>
    <w:rsid w:val="003B0459"/>
    <w:rsid w:val="003B1BC5"/>
    <w:rsid w:val="003B1CCE"/>
    <w:rsid w:val="003B3237"/>
    <w:rsid w:val="003B4603"/>
    <w:rsid w:val="003B6A70"/>
    <w:rsid w:val="003C01C5"/>
    <w:rsid w:val="003C3143"/>
    <w:rsid w:val="003C3AB5"/>
    <w:rsid w:val="003C51F5"/>
    <w:rsid w:val="003C7046"/>
    <w:rsid w:val="003C7D91"/>
    <w:rsid w:val="003D2073"/>
    <w:rsid w:val="003D3D77"/>
    <w:rsid w:val="003D4081"/>
    <w:rsid w:val="003D5881"/>
    <w:rsid w:val="003D6A76"/>
    <w:rsid w:val="003D7BC3"/>
    <w:rsid w:val="003D7FAC"/>
    <w:rsid w:val="003E0043"/>
    <w:rsid w:val="003E049C"/>
    <w:rsid w:val="003E04A6"/>
    <w:rsid w:val="003E0F3E"/>
    <w:rsid w:val="003E12C5"/>
    <w:rsid w:val="003E49E2"/>
    <w:rsid w:val="003E6C72"/>
    <w:rsid w:val="003F3339"/>
    <w:rsid w:val="003F33A6"/>
    <w:rsid w:val="003F580D"/>
    <w:rsid w:val="003F6A1B"/>
    <w:rsid w:val="003F6B23"/>
    <w:rsid w:val="003F705E"/>
    <w:rsid w:val="0040046A"/>
    <w:rsid w:val="00400644"/>
    <w:rsid w:val="00400FF5"/>
    <w:rsid w:val="00401913"/>
    <w:rsid w:val="0040422A"/>
    <w:rsid w:val="004051AC"/>
    <w:rsid w:val="00405856"/>
    <w:rsid w:val="00405955"/>
    <w:rsid w:val="00407296"/>
    <w:rsid w:val="00410E98"/>
    <w:rsid w:val="004130CB"/>
    <w:rsid w:val="00415715"/>
    <w:rsid w:val="004158AA"/>
    <w:rsid w:val="00415B8F"/>
    <w:rsid w:val="004162DA"/>
    <w:rsid w:val="00417578"/>
    <w:rsid w:val="004176EA"/>
    <w:rsid w:val="00417D29"/>
    <w:rsid w:val="00420006"/>
    <w:rsid w:val="004202BA"/>
    <w:rsid w:val="00420D11"/>
    <w:rsid w:val="004216CF"/>
    <w:rsid w:val="00421C1A"/>
    <w:rsid w:val="00422E5D"/>
    <w:rsid w:val="0042358B"/>
    <w:rsid w:val="004238E6"/>
    <w:rsid w:val="00424988"/>
    <w:rsid w:val="00424F79"/>
    <w:rsid w:val="00426FDF"/>
    <w:rsid w:val="0042719C"/>
    <w:rsid w:val="00430DB4"/>
    <w:rsid w:val="004312E7"/>
    <w:rsid w:val="004326CA"/>
    <w:rsid w:val="004358D3"/>
    <w:rsid w:val="004378C3"/>
    <w:rsid w:val="0044261E"/>
    <w:rsid w:val="00443A6E"/>
    <w:rsid w:val="00443A86"/>
    <w:rsid w:val="00443B07"/>
    <w:rsid w:val="004460C6"/>
    <w:rsid w:val="004462A2"/>
    <w:rsid w:val="00446A92"/>
    <w:rsid w:val="004479BF"/>
    <w:rsid w:val="004479FA"/>
    <w:rsid w:val="00450040"/>
    <w:rsid w:val="004513A0"/>
    <w:rsid w:val="00451E53"/>
    <w:rsid w:val="004528A4"/>
    <w:rsid w:val="00452DE6"/>
    <w:rsid w:val="00453C46"/>
    <w:rsid w:val="00454A2A"/>
    <w:rsid w:val="0045541F"/>
    <w:rsid w:val="0045553F"/>
    <w:rsid w:val="004556C1"/>
    <w:rsid w:val="00462FEA"/>
    <w:rsid w:val="00466080"/>
    <w:rsid w:val="00466FDC"/>
    <w:rsid w:val="00470A88"/>
    <w:rsid w:val="004713E7"/>
    <w:rsid w:val="00471BE1"/>
    <w:rsid w:val="00472CD2"/>
    <w:rsid w:val="0047365F"/>
    <w:rsid w:val="004743B3"/>
    <w:rsid w:val="00477A0E"/>
    <w:rsid w:val="00477E37"/>
    <w:rsid w:val="00480B38"/>
    <w:rsid w:val="00480D4E"/>
    <w:rsid w:val="0048141A"/>
    <w:rsid w:val="00481CB4"/>
    <w:rsid w:val="00482091"/>
    <w:rsid w:val="00482C68"/>
    <w:rsid w:val="004844D9"/>
    <w:rsid w:val="00484DB9"/>
    <w:rsid w:val="0048517A"/>
    <w:rsid w:val="00490BA7"/>
    <w:rsid w:val="00491E11"/>
    <w:rsid w:val="0049375E"/>
    <w:rsid w:val="004941DF"/>
    <w:rsid w:val="00494D9F"/>
    <w:rsid w:val="00495097"/>
    <w:rsid w:val="004953B2"/>
    <w:rsid w:val="00495D3B"/>
    <w:rsid w:val="004A0768"/>
    <w:rsid w:val="004A16FD"/>
    <w:rsid w:val="004A1C0C"/>
    <w:rsid w:val="004A2CE7"/>
    <w:rsid w:val="004A505F"/>
    <w:rsid w:val="004A5296"/>
    <w:rsid w:val="004A53C8"/>
    <w:rsid w:val="004A5498"/>
    <w:rsid w:val="004A549F"/>
    <w:rsid w:val="004A604C"/>
    <w:rsid w:val="004A6548"/>
    <w:rsid w:val="004A74BB"/>
    <w:rsid w:val="004A7FA9"/>
    <w:rsid w:val="004B0B28"/>
    <w:rsid w:val="004B0F0A"/>
    <w:rsid w:val="004B1F18"/>
    <w:rsid w:val="004B33BE"/>
    <w:rsid w:val="004B33EF"/>
    <w:rsid w:val="004B37E8"/>
    <w:rsid w:val="004B4FDA"/>
    <w:rsid w:val="004B598F"/>
    <w:rsid w:val="004B7721"/>
    <w:rsid w:val="004C1815"/>
    <w:rsid w:val="004C20DA"/>
    <w:rsid w:val="004C20F1"/>
    <w:rsid w:val="004C4E93"/>
    <w:rsid w:val="004C55A9"/>
    <w:rsid w:val="004C67A8"/>
    <w:rsid w:val="004C7907"/>
    <w:rsid w:val="004D06B7"/>
    <w:rsid w:val="004D0DF6"/>
    <w:rsid w:val="004D2904"/>
    <w:rsid w:val="004D2E95"/>
    <w:rsid w:val="004D3028"/>
    <w:rsid w:val="004D3CA0"/>
    <w:rsid w:val="004D4A74"/>
    <w:rsid w:val="004D5649"/>
    <w:rsid w:val="004D6490"/>
    <w:rsid w:val="004D6525"/>
    <w:rsid w:val="004E1561"/>
    <w:rsid w:val="004E18CE"/>
    <w:rsid w:val="004E27E2"/>
    <w:rsid w:val="004E28AE"/>
    <w:rsid w:val="004E2A86"/>
    <w:rsid w:val="004E436D"/>
    <w:rsid w:val="004E45C5"/>
    <w:rsid w:val="004E520A"/>
    <w:rsid w:val="004E5FD6"/>
    <w:rsid w:val="004F0082"/>
    <w:rsid w:val="004F034E"/>
    <w:rsid w:val="004F13D5"/>
    <w:rsid w:val="004F24A7"/>
    <w:rsid w:val="004F3F5A"/>
    <w:rsid w:val="004F43E9"/>
    <w:rsid w:val="004F71A7"/>
    <w:rsid w:val="004F793E"/>
    <w:rsid w:val="00500B4C"/>
    <w:rsid w:val="00500DAA"/>
    <w:rsid w:val="00501379"/>
    <w:rsid w:val="00501C03"/>
    <w:rsid w:val="00507284"/>
    <w:rsid w:val="00512558"/>
    <w:rsid w:val="00513AC8"/>
    <w:rsid w:val="00513D22"/>
    <w:rsid w:val="00513E71"/>
    <w:rsid w:val="00516586"/>
    <w:rsid w:val="005165A5"/>
    <w:rsid w:val="00516B7D"/>
    <w:rsid w:val="00517034"/>
    <w:rsid w:val="00517D40"/>
    <w:rsid w:val="00517E63"/>
    <w:rsid w:val="00524779"/>
    <w:rsid w:val="00527241"/>
    <w:rsid w:val="00530D42"/>
    <w:rsid w:val="00531930"/>
    <w:rsid w:val="00531CA6"/>
    <w:rsid w:val="00531E95"/>
    <w:rsid w:val="005328EA"/>
    <w:rsid w:val="00533472"/>
    <w:rsid w:val="00533C1F"/>
    <w:rsid w:val="00534188"/>
    <w:rsid w:val="005351DC"/>
    <w:rsid w:val="005364AC"/>
    <w:rsid w:val="005376BE"/>
    <w:rsid w:val="005401F5"/>
    <w:rsid w:val="00541EC4"/>
    <w:rsid w:val="00543BBF"/>
    <w:rsid w:val="005446B8"/>
    <w:rsid w:val="00544D11"/>
    <w:rsid w:val="00545297"/>
    <w:rsid w:val="005462A0"/>
    <w:rsid w:val="00550D25"/>
    <w:rsid w:val="00551180"/>
    <w:rsid w:val="00551500"/>
    <w:rsid w:val="00551903"/>
    <w:rsid w:val="00551B92"/>
    <w:rsid w:val="0055339C"/>
    <w:rsid w:val="0055553E"/>
    <w:rsid w:val="005557E9"/>
    <w:rsid w:val="00556CE7"/>
    <w:rsid w:val="00557997"/>
    <w:rsid w:val="00560316"/>
    <w:rsid w:val="005613C0"/>
    <w:rsid w:val="00561B38"/>
    <w:rsid w:val="0056241B"/>
    <w:rsid w:val="00562B97"/>
    <w:rsid w:val="0056429A"/>
    <w:rsid w:val="0056515C"/>
    <w:rsid w:val="00565820"/>
    <w:rsid w:val="00565BA1"/>
    <w:rsid w:val="00571F73"/>
    <w:rsid w:val="005728B5"/>
    <w:rsid w:val="005745C7"/>
    <w:rsid w:val="005749B4"/>
    <w:rsid w:val="00575D8C"/>
    <w:rsid w:val="00577216"/>
    <w:rsid w:val="00580321"/>
    <w:rsid w:val="00581FAA"/>
    <w:rsid w:val="00582158"/>
    <w:rsid w:val="00582274"/>
    <w:rsid w:val="005834A9"/>
    <w:rsid w:val="0058357B"/>
    <w:rsid w:val="00584EAE"/>
    <w:rsid w:val="00586B24"/>
    <w:rsid w:val="005925F2"/>
    <w:rsid w:val="00593BF9"/>
    <w:rsid w:val="00594929"/>
    <w:rsid w:val="005954EB"/>
    <w:rsid w:val="005958A3"/>
    <w:rsid w:val="005960FC"/>
    <w:rsid w:val="00596BC0"/>
    <w:rsid w:val="00596BE2"/>
    <w:rsid w:val="00596F01"/>
    <w:rsid w:val="00597E6F"/>
    <w:rsid w:val="005A4F25"/>
    <w:rsid w:val="005A5194"/>
    <w:rsid w:val="005A70B1"/>
    <w:rsid w:val="005A70E5"/>
    <w:rsid w:val="005B16EC"/>
    <w:rsid w:val="005B248F"/>
    <w:rsid w:val="005B26B7"/>
    <w:rsid w:val="005B2BF1"/>
    <w:rsid w:val="005B308E"/>
    <w:rsid w:val="005B38A0"/>
    <w:rsid w:val="005B42B6"/>
    <w:rsid w:val="005B60C8"/>
    <w:rsid w:val="005B69C7"/>
    <w:rsid w:val="005B6DE7"/>
    <w:rsid w:val="005B7493"/>
    <w:rsid w:val="005C2A81"/>
    <w:rsid w:val="005C3F18"/>
    <w:rsid w:val="005C42B1"/>
    <w:rsid w:val="005C766C"/>
    <w:rsid w:val="005C7C32"/>
    <w:rsid w:val="005D30B9"/>
    <w:rsid w:val="005D3288"/>
    <w:rsid w:val="005D50C1"/>
    <w:rsid w:val="005D524D"/>
    <w:rsid w:val="005D56D4"/>
    <w:rsid w:val="005D734C"/>
    <w:rsid w:val="005E0B59"/>
    <w:rsid w:val="005E1F7D"/>
    <w:rsid w:val="005E1FEC"/>
    <w:rsid w:val="005E2218"/>
    <w:rsid w:val="005E221A"/>
    <w:rsid w:val="005E4A68"/>
    <w:rsid w:val="005E51CF"/>
    <w:rsid w:val="005E5661"/>
    <w:rsid w:val="005E632D"/>
    <w:rsid w:val="005E751A"/>
    <w:rsid w:val="005F0D05"/>
    <w:rsid w:val="005F0EF7"/>
    <w:rsid w:val="005F2444"/>
    <w:rsid w:val="005F28BB"/>
    <w:rsid w:val="005F2A54"/>
    <w:rsid w:val="005F3140"/>
    <w:rsid w:val="005F349E"/>
    <w:rsid w:val="005F35CC"/>
    <w:rsid w:val="005F398E"/>
    <w:rsid w:val="005F5ADA"/>
    <w:rsid w:val="005F7D14"/>
    <w:rsid w:val="0060152F"/>
    <w:rsid w:val="00602892"/>
    <w:rsid w:val="00604AA9"/>
    <w:rsid w:val="00604B5B"/>
    <w:rsid w:val="00605078"/>
    <w:rsid w:val="00605927"/>
    <w:rsid w:val="00605A19"/>
    <w:rsid w:val="00606FEC"/>
    <w:rsid w:val="00607292"/>
    <w:rsid w:val="00610A97"/>
    <w:rsid w:val="00611BC5"/>
    <w:rsid w:val="00611C7C"/>
    <w:rsid w:val="00613B84"/>
    <w:rsid w:val="00613DAC"/>
    <w:rsid w:val="00617AF2"/>
    <w:rsid w:val="00617C14"/>
    <w:rsid w:val="0062333C"/>
    <w:rsid w:val="00624933"/>
    <w:rsid w:val="00624DC0"/>
    <w:rsid w:val="00627A99"/>
    <w:rsid w:val="00627BD2"/>
    <w:rsid w:val="00631529"/>
    <w:rsid w:val="00631930"/>
    <w:rsid w:val="0063287A"/>
    <w:rsid w:val="00634BA3"/>
    <w:rsid w:val="00637671"/>
    <w:rsid w:val="0064042F"/>
    <w:rsid w:val="00640A09"/>
    <w:rsid w:val="00640DE0"/>
    <w:rsid w:val="006464A8"/>
    <w:rsid w:val="006464EB"/>
    <w:rsid w:val="00646D0F"/>
    <w:rsid w:val="00646DB9"/>
    <w:rsid w:val="00647130"/>
    <w:rsid w:val="00647270"/>
    <w:rsid w:val="00650930"/>
    <w:rsid w:val="00650CA5"/>
    <w:rsid w:val="00651033"/>
    <w:rsid w:val="0065161F"/>
    <w:rsid w:val="00652A4A"/>
    <w:rsid w:val="00654CCE"/>
    <w:rsid w:val="00656773"/>
    <w:rsid w:val="00656907"/>
    <w:rsid w:val="00656A23"/>
    <w:rsid w:val="006572A3"/>
    <w:rsid w:val="0065754E"/>
    <w:rsid w:val="0066187E"/>
    <w:rsid w:val="00661993"/>
    <w:rsid w:val="00664145"/>
    <w:rsid w:val="0066415F"/>
    <w:rsid w:val="0066747D"/>
    <w:rsid w:val="00670836"/>
    <w:rsid w:val="006713AD"/>
    <w:rsid w:val="00671A68"/>
    <w:rsid w:val="0067261B"/>
    <w:rsid w:val="00672B41"/>
    <w:rsid w:val="006759FF"/>
    <w:rsid w:val="00675EB6"/>
    <w:rsid w:val="00676E8A"/>
    <w:rsid w:val="0067708A"/>
    <w:rsid w:val="00677AEC"/>
    <w:rsid w:val="0068092C"/>
    <w:rsid w:val="006818CF"/>
    <w:rsid w:val="006825C0"/>
    <w:rsid w:val="00683B43"/>
    <w:rsid w:val="00685103"/>
    <w:rsid w:val="0068566C"/>
    <w:rsid w:val="00685F6D"/>
    <w:rsid w:val="00687323"/>
    <w:rsid w:val="00687467"/>
    <w:rsid w:val="0069031B"/>
    <w:rsid w:val="00691B96"/>
    <w:rsid w:val="006934DF"/>
    <w:rsid w:val="00693B67"/>
    <w:rsid w:val="00694633"/>
    <w:rsid w:val="006947C6"/>
    <w:rsid w:val="00694EA5"/>
    <w:rsid w:val="006977DE"/>
    <w:rsid w:val="006A069E"/>
    <w:rsid w:val="006A1DD7"/>
    <w:rsid w:val="006A33BF"/>
    <w:rsid w:val="006A3696"/>
    <w:rsid w:val="006A3A88"/>
    <w:rsid w:val="006A3B0A"/>
    <w:rsid w:val="006A4C3F"/>
    <w:rsid w:val="006A4D39"/>
    <w:rsid w:val="006A52C2"/>
    <w:rsid w:val="006B178C"/>
    <w:rsid w:val="006B1E80"/>
    <w:rsid w:val="006B3630"/>
    <w:rsid w:val="006B3D64"/>
    <w:rsid w:val="006B558D"/>
    <w:rsid w:val="006C0162"/>
    <w:rsid w:val="006C0212"/>
    <w:rsid w:val="006C1210"/>
    <w:rsid w:val="006C12E0"/>
    <w:rsid w:val="006C22A7"/>
    <w:rsid w:val="006C306D"/>
    <w:rsid w:val="006C5D0A"/>
    <w:rsid w:val="006C5F23"/>
    <w:rsid w:val="006C60BF"/>
    <w:rsid w:val="006C6227"/>
    <w:rsid w:val="006C78A2"/>
    <w:rsid w:val="006D24C9"/>
    <w:rsid w:val="006D2C85"/>
    <w:rsid w:val="006D3999"/>
    <w:rsid w:val="006D45B8"/>
    <w:rsid w:val="006D5A22"/>
    <w:rsid w:val="006D6399"/>
    <w:rsid w:val="006D6988"/>
    <w:rsid w:val="006D6B44"/>
    <w:rsid w:val="006D769B"/>
    <w:rsid w:val="006E0FC5"/>
    <w:rsid w:val="006E23A5"/>
    <w:rsid w:val="006E2BC5"/>
    <w:rsid w:val="006E300F"/>
    <w:rsid w:val="006E333C"/>
    <w:rsid w:val="006E364A"/>
    <w:rsid w:val="006E47B9"/>
    <w:rsid w:val="006E4CA2"/>
    <w:rsid w:val="006E5456"/>
    <w:rsid w:val="006E71E9"/>
    <w:rsid w:val="006E7577"/>
    <w:rsid w:val="006F0250"/>
    <w:rsid w:val="006F0D16"/>
    <w:rsid w:val="006F115C"/>
    <w:rsid w:val="006F11ED"/>
    <w:rsid w:val="006F1CFF"/>
    <w:rsid w:val="006F2619"/>
    <w:rsid w:val="006F3CAE"/>
    <w:rsid w:val="006F55AA"/>
    <w:rsid w:val="006F6962"/>
    <w:rsid w:val="006F722E"/>
    <w:rsid w:val="006F7ED9"/>
    <w:rsid w:val="00700B5A"/>
    <w:rsid w:val="00702081"/>
    <w:rsid w:val="00702234"/>
    <w:rsid w:val="0070334E"/>
    <w:rsid w:val="00705329"/>
    <w:rsid w:val="007053AB"/>
    <w:rsid w:val="007058CE"/>
    <w:rsid w:val="00707799"/>
    <w:rsid w:val="00707CF2"/>
    <w:rsid w:val="0071082B"/>
    <w:rsid w:val="00711320"/>
    <w:rsid w:val="0071133A"/>
    <w:rsid w:val="00712A46"/>
    <w:rsid w:val="00713259"/>
    <w:rsid w:val="0071356F"/>
    <w:rsid w:val="00714564"/>
    <w:rsid w:val="007147BE"/>
    <w:rsid w:val="00717F7C"/>
    <w:rsid w:val="00721A69"/>
    <w:rsid w:val="007228E9"/>
    <w:rsid w:val="00722B97"/>
    <w:rsid w:val="00722DD8"/>
    <w:rsid w:val="00723005"/>
    <w:rsid w:val="007232D7"/>
    <w:rsid w:val="007248FB"/>
    <w:rsid w:val="00724B8A"/>
    <w:rsid w:val="0072576E"/>
    <w:rsid w:val="007275D3"/>
    <w:rsid w:val="0073173F"/>
    <w:rsid w:val="00731F28"/>
    <w:rsid w:val="00733C8C"/>
    <w:rsid w:val="007345AD"/>
    <w:rsid w:val="00735549"/>
    <w:rsid w:val="007375E8"/>
    <w:rsid w:val="00741792"/>
    <w:rsid w:val="00742AB3"/>
    <w:rsid w:val="007436C2"/>
    <w:rsid w:val="00744368"/>
    <w:rsid w:val="00744D45"/>
    <w:rsid w:val="0074570B"/>
    <w:rsid w:val="0074653E"/>
    <w:rsid w:val="00751322"/>
    <w:rsid w:val="007519DC"/>
    <w:rsid w:val="00755417"/>
    <w:rsid w:val="00763606"/>
    <w:rsid w:val="00763C0F"/>
    <w:rsid w:val="00763F68"/>
    <w:rsid w:val="00764FFF"/>
    <w:rsid w:val="007663FA"/>
    <w:rsid w:val="00767FD6"/>
    <w:rsid w:val="00770297"/>
    <w:rsid w:val="007704D8"/>
    <w:rsid w:val="007719FA"/>
    <w:rsid w:val="00771AE0"/>
    <w:rsid w:val="00772C43"/>
    <w:rsid w:val="00773158"/>
    <w:rsid w:val="00773968"/>
    <w:rsid w:val="00773C29"/>
    <w:rsid w:val="00773C6A"/>
    <w:rsid w:val="00775984"/>
    <w:rsid w:val="0077629E"/>
    <w:rsid w:val="00783C6B"/>
    <w:rsid w:val="00784229"/>
    <w:rsid w:val="00784F9B"/>
    <w:rsid w:val="00787327"/>
    <w:rsid w:val="00787C61"/>
    <w:rsid w:val="00790ADC"/>
    <w:rsid w:val="00790B85"/>
    <w:rsid w:val="007918C1"/>
    <w:rsid w:val="0079441B"/>
    <w:rsid w:val="007962EB"/>
    <w:rsid w:val="00796FFE"/>
    <w:rsid w:val="00797080"/>
    <w:rsid w:val="007973E0"/>
    <w:rsid w:val="007A04DB"/>
    <w:rsid w:val="007A0535"/>
    <w:rsid w:val="007A0AE4"/>
    <w:rsid w:val="007A18AB"/>
    <w:rsid w:val="007A2871"/>
    <w:rsid w:val="007A2FE6"/>
    <w:rsid w:val="007A5D0E"/>
    <w:rsid w:val="007B02FA"/>
    <w:rsid w:val="007B07F6"/>
    <w:rsid w:val="007B0BA2"/>
    <w:rsid w:val="007B0CA9"/>
    <w:rsid w:val="007B1459"/>
    <w:rsid w:val="007B1E6A"/>
    <w:rsid w:val="007B3152"/>
    <w:rsid w:val="007B4733"/>
    <w:rsid w:val="007B5DEF"/>
    <w:rsid w:val="007C07CE"/>
    <w:rsid w:val="007C0BC0"/>
    <w:rsid w:val="007C1F6E"/>
    <w:rsid w:val="007C231D"/>
    <w:rsid w:val="007C3975"/>
    <w:rsid w:val="007C4012"/>
    <w:rsid w:val="007C47AB"/>
    <w:rsid w:val="007C4E78"/>
    <w:rsid w:val="007C5781"/>
    <w:rsid w:val="007C6DA1"/>
    <w:rsid w:val="007C70E5"/>
    <w:rsid w:val="007C7E4C"/>
    <w:rsid w:val="007D0BDC"/>
    <w:rsid w:val="007D1336"/>
    <w:rsid w:val="007D1343"/>
    <w:rsid w:val="007D1379"/>
    <w:rsid w:val="007D48BF"/>
    <w:rsid w:val="007D4D07"/>
    <w:rsid w:val="007D564F"/>
    <w:rsid w:val="007D5E28"/>
    <w:rsid w:val="007D5F8D"/>
    <w:rsid w:val="007D62B7"/>
    <w:rsid w:val="007D64A7"/>
    <w:rsid w:val="007D65A0"/>
    <w:rsid w:val="007E0228"/>
    <w:rsid w:val="007E1341"/>
    <w:rsid w:val="007E15AA"/>
    <w:rsid w:val="007E2278"/>
    <w:rsid w:val="007E5DBD"/>
    <w:rsid w:val="007E66F2"/>
    <w:rsid w:val="007E6C04"/>
    <w:rsid w:val="007E79BA"/>
    <w:rsid w:val="007E7C9E"/>
    <w:rsid w:val="007E7F04"/>
    <w:rsid w:val="007F0022"/>
    <w:rsid w:val="007F2B8D"/>
    <w:rsid w:val="007F336C"/>
    <w:rsid w:val="007F37A1"/>
    <w:rsid w:val="007F59E0"/>
    <w:rsid w:val="007F63C8"/>
    <w:rsid w:val="007F662D"/>
    <w:rsid w:val="00800369"/>
    <w:rsid w:val="00801BEA"/>
    <w:rsid w:val="00802271"/>
    <w:rsid w:val="008022B0"/>
    <w:rsid w:val="00802C21"/>
    <w:rsid w:val="00803F15"/>
    <w:rsid w:val="00805939"/>
    <w:rsid w:val="00806E8A"/>
    <w:rsid w:val="008075BF"/>
    <w:rsid w:val="00810A06"/>
    <w:rsid w:val="00810AE1"/>
    <w:rsid w:val="00812271"/>
    <w:rsid w:val="00812315"/>
    <w:rsid w:val="00814DC1"/>
    <w:rsid w:val="0081524E"/>
    <w:rsid w:val="008152DA"/>
    <w:rsid w:val="00816702"/>
    <w:rsid w:val="00816BD1"/>
    <w:rsid w:val="008177B3"/>
    <w:rsid w:val="0082002F"/>
    <w:rsid w:val="008208D3"/>
    <w:rsid w:val="00820B25"/>
    <w:rsid w:val="0082277F"/>
    <w:rsid w:val="008233E5"/>
    <w:rsid w:val="00826020"/>
    <w:rsid w:val="0082715F"/>
    <w:rsid w:val="00827607"/>
    <w:rsid w:val="008277CC"/>
    <w:rsid w:val="00831066"/>
    <w:rsid w:val="00833E9A"/>
    <w:rsid w:val="00835064"/>
    <w:rsid w:val="0083509F"/>
    <w:rsid w:val="00835C86"/>
    <w:rsid w:val="00840015"/>
    <w:rsid w:val="00840CFA"/>
    <w:rsid w:val="008428BB"/>
    <w:rsid w:val="00845656"/>
    <w:rsid w:val="00845949"/>
    <w:rsid w:val="00851C5F"/>
    <w:rsid w:val="00852A58"/>
    <w:rsid w:val="008549E3"/>
    <w:rsid w:val="00854F3B"/>
    <w:rsid w:val="00855634"/>
    <w:rsid w:val="00856948"/>
    <w:rsid w:val="00857EFA"/>
    <w:rsid w:val="00862158"/>
    <w:rsid w:val="00862A3D"/>
    <w:rsid w:val="00863303"/>
    <w:rsid w:val="008645A9"/>
    <w:rsid w:val="00866508"/>
    <w:rsid w:val="0086694B"/>
    <w:rsid w:val="0086717B"/>
    <w:rsid w:val="00867DA7"/>
    <w:rsid w:val="00871BE8"/>
    <w:rsid w:val="00872DA8"/>
    <w:rsid w:val="0087335D"/>
    <w:rsid w:val="008748A7"/>
    <w:rsid w:val="00874FE3"/>
    <w:rsid w:val="00876036"/>
    <w:rsid w:val="0087656E"/>
    <w:rsid w:val="00882564"/>
    <w:rsid w:val="00882ADA"/>
    <w:rsid w:val="00884237"/>
    <w:rsid w:val="0088480A"/>
    <w:rsid w:val="00884EF1"/>
    <w:rsid w:val="00885133"/>
    <w:rsid w:val="008865A3"/>
    <w:rsid w:val="008874D8"/>
    <w:rsid w:val="008907EB"/>
    <w:rsid w:val="00890D95"/>
    <w:rsid w:val="008914B3"/>
    <w:rsid w:val="00893B64"/>
    <w:rsid w:val="0089411B"/>
    <w:rsid w:val="00895EF4"/>
    <w:rsid w:val="008968E5"/>
    <w:rsid w:val="00896C91"/>
    <w:rsid w:val="00896E14"/>
    <w:rsid w:val="008A020E"/>
    <w:rsid w:val="008A125E"/>
    <w:rsid w:val="008A1C23"/>
    <w:rsid w:val="008A2AFA"/>
    <w:rsid w:val="008A4C95"/>
    <w:rsid w:val="008A569D"/>
    <w:rsid w:val="008A579A"/>
    <w:rsid w:val="008A7215"/>
    <w:rsid w:val="008B025F"/>
    <w:rsid w:val="008B4FFB"/>
    <w:rsid w:val="008B5950"/>
    <w:rsid w:val="008B5A68"/>
    <w:rsid w:val="008B68AD"/>
    <w:rsid w:val="008C0B91"/>
    <w:rsid w:val="008C0D08"/>
    <w:rsid w:val="008C2F6A"/>
    <w:rsid w:val="008C50CA"/>
    <w:rsid w:val="008C5BD4"/>
    <w:rsid w:val="008C5D67"/>
    <w:rsid w:val="008C6C25"/>
    <w:rsid w:val="008C72C3"/>
    <w:rsid w:val="008D06B5"/>
    <w:rsid w:val="008D1E89"/>
    <w:rsid w:val="008D2D57"/>
    <w:rsid w:val="008D2E2F"/>
    <w:rsid w:val="008D37A4"/>
    <w:rsid w:val="008D3E73"/>
    <w:rsid w:val="008D3FB2"/>
    <w:rsid w:val="008D462E"/>
    <w:rsid w:val="008D56ED"/>
    <w:rsid w:val="008D5F27"/>
    <w:rsid w:val="008D64FD"/>
    <w:rsid w:val="008D676F"/>
    <w:rsid w:val="008D6873"/>
    <w:rsid w:val="008E1910"/>
    <w:rsid w:val="008E5D8B"/>
    <w:rsid w:val="008F0A57"/>
    <w:rsid w:val="008F2B1D"/>
    <w:rsid w:val="008F3890"/>
    <w:rsid w:val="008F38A3"/>
    <w:rsid w:val="008F64CE"/>
    <w:rsid w:val="008F72FD"/>
    <w:rsid w:val="009009EA"/>
    <w:rsid w:val="00900D9C"/>
    <w:rsid w:val="009013F1"/>
    <w:rsid w:val="0090266E"/>
    <w:rsid w:val="00906120"/>
    <w:rsid w:val="009064FF"/>
    <w:rsid w:val="0090693D"/>
    <w:rsid w:val="00907A8B"/>
    <w:rsid w:val="009101D5"/>
    <w:rsid w:val="00914E12"/>
    <w:rsid w:val="009154E6"/>
    <w:rsid w:val="00916308"/>
    <w:rsid w:val="009206B5"/>
    <w:rsid w:val="00921C20"/>
    <w:rsid w:val="00925F9E"/>
    <w:rsid w:val="00926318"/>
    <w:rsid w:val="00930A74"/>
    <w:rsid w:val="00930BC1"/>
    <w:rsid w:val="00931D9C"/>
    <w:rsid w:val="00934483"/>
    <w:rsid w:val="00934DB7"/>
    <w:rsid w:val="00935243"/>
    <w:rsid w:val="0093556E"/>
    <w:rsid w:val="0093566F"/>
    <w:rsid w:val="009360DE"/>
    <w:rsid w:val="009369EE"/>
    <w:rsid w:val="00937408"/>
    <w:rsid w:val="00937E6B"/>
    <w:rsid w:val="00940920"/>
    <w:rsid w:val="00940A94"/>
    <w:rsid w:val="009426BD"/>
    <w:rsid w:val="009429F0"/>
    <w:rsid w:val="00944E05"/>
    <w:rsid w:val="009454A2"/>
    <w:rsid w:val="0094577B"/>
    <w:rsid w:val="00945FA7"/>
    <w:rsid w:val="0094600C"/>
    <w:rsid w:val="00946764"/>
    <w:rsid w:val="009502F8"/>
    <w:rsid w:val="00951E78"/>
    <w:rsid w:val="00953C03"/>
    <w:rsid w:val="009549F3"/>
    <w:rsid w:val="00954DE7"/>
    <w:rsid w:val="0095700B"/>
    <w:rsid w:val="00957DE4"/>
    <w:rsid w:val="00961162"/>
    <w:rsid w:val="009625C1"/>
    <w:rsid w:val="009628F0"/>
    <w:rsid w:val="00963314"/>
    <w:rsid w:val="00963497"/>
    <w:rsid w:val="009636D0"/>
    <w:rsid w:val="00964B7F"/>
    <w:rsid w:val="00965C6F"/>
    <w:rsid w:val="009675F2"/>
    <w:rsid w:val="00970000"/>
    <w:rsid w:val="009705CA"/>
    <w:rsid w:val="00971075"/>
    <w:rsid w:val="00971961"/>
    <w:rsid w:val="00971BD6"/>
    <w:rsid w:val="00971FE2"/>
    <w:rsid w:val="009729DC"/>
    <w:rsid w:val="00972B6D"/>
    <w:rsid w:val="00972CE8"/>
    <w:rsid w:val="00973AB7"/>
    <w:rsid w:val="00974AA1"/>
    <w:rsid w:val="00975797"/>
    <w:rsid w:val="00975A96"/>
    <w:rsid w:val="009809C2"/>
    <w:rsid w:val="0098126F"/>
    <w:rsid w:val="00981DDF"/>
    <w:rsid w:val="00984AF4"/>
    <w:rsid w:val="00985459"/>
    <w:rsid w:val="009900A0"/>
    <w:rsid w:val="00991138"/>
    <w:rsid w:val="00992869"/>
    <w:rsid w:val="0099538E"/>
    <w:rsid w:val="00995EF5"/>
    <w:rsid w:val="00996DEC"/>
    <w:rsid w:val="00997864"/>
    <w:rsid w:val="00997DA9"/>
    <w:rsid w:val="009A0E87"/>
    <w:rsid w:val="009A11D0"/>
    <w:rsid w:val="009A18ED"/>
    <w:rsid w:val="009A1BAC"/>
    <w:rsid w:val="009A1E24"/>
    <w:rsid w:val="009A568F"/>
    <w:rsid w:val="009A76ED"/>
    <w:rsid w:val="009A7B45"/>
    <w:rsid w:val="009B061A"/>
    <w:rsid w:val="009B0744"/>
    <w:rsid w:val="009B1774"/>
    <w:rsid w:val="009B21EC"/>
    <w:rsid w:val="009B2273"/>
    <w:rsid w:val="009B2A08"/>
    <w:rsid w:val="009B36A9"/>
    <w:rsid w:val="009B3D7E"/>
    <w:rsid w:val="009B3FA2"/>
    <w:rsid w:val="009B4555"/>
    <w:rsid w:val="009B6830"/>
    <w:rsid w:val="009B7E0B"/>
    <w:rsid w:val="009C05DA"/>
    <w:rsid w:val="009C181A"/>
    <w:rsid w:val="009C2DBD"/>
    <w:rsid w:val="009C539E"/>
    <w:rsid w:val="009C59E5"/>
    <w:rsid w:val="009C6525"/>
    <w:rsid w:val="009C7743"/>
    <w:rsid w:val="009D1271"/>
    <w:rsid w:val="009D22A8"/>
    <w:rsid w:val="009D247C"/>
    <w:rsid w:val="009D45B3"/>
    <w:rsid w:val="009D4F4B"/>
    <w:rsid w:val="009D6341"/>
    <w:rsid w:val="009D6E92"/>
    <w:rsid w:val="009D73E2"/>
    <w:rsid w:val="009E0243"/>
    <w:rsid w:val="009E1268"/>
    <w:rsid w:val="009E2D25"/>
    <w:rsid w:val="009E3113"/>
    <w:rsid w:val="009E35C0"/>
    <w:rsid w:val="009E4133"/>
    <w:rsid w:val="009E551E"/>
    <w:rsid w:val="009E7058"/>
    <w:rsid w:val="009E71D8"/>
    <w:rsid w:val="009E72CA"/>
    <w:rsid w:val="009E7CA9"/>
    <w:rsid w:val="009E7DA9"/>
    <w:rsid w:val="009F049E"/>
    <w:rsid w:val="009F13F3"/>
    <w:rsid w:val="009F29CD"/>
    <w:rsid w:val="009F4676"/>
    <w:rsid w:val="009F4DB5"/>
    <w:rsid w:val="009F5175"/>
    <w:rsid w:val="009F58DC"/>
    <w:rsid w:val="009F6089"/>
    <w:rsid w:val="009F66B7"/>
    <w:rsid w:val="009F6813"/>
    <w:rsid w:val="009F7913"/>
    <w:rsid w:val="00A016D6"/>
    <w:rsid w:val="00A01D0E"/>
    <w:rsid w:val="00A01E02"/>
    <w:rsid w:val="00A03C5B"/>
    <w:rsid w:val="00A041A1"/>
    <w:rsid w:val="00A04961"/>
    <w:rsid w:val="00A109A0"/>
    <w:rsid w:val="00A12327"/>
    <w:rsid w:val="00A1316C"/>
    <w:rsid w:val="00A13AAD"/>
    <w:rsid w:val="00A141EC"/>
    <w:rsid w:val="00A176B0"/>
    <w:rsid w:val="00A17859"/>
    <w:rsid w:val="00A17AF4"/>
    <w:rsid w:val="00A23800"/>
    <w:rsid w:val="00A24FBD"/>
    <w:rsid w:val="00A25978"/>
    <w:rsid w:val="00A26DC3"/>
    <w:rsid w:val="00A272D5"/>
    <w:rsid w:val="00A273EE"/>
    <w:rsid w:val="00A30163"/>
    <w:rsid w:val="00A31473"/>
    <w:rsid w:val="00A325FA"/>
    <w:rsid w:val="00A34D19"/>
    <w:rsid w:val="00A359ED"/>
    <w:rsid w:val="00A403C1"/>
    <w:rsid w:val="00A40F89"/>
    <w:rsid w:val="00A415D2"/>
    <w:rsid w:val="00A42C34"/>
    <w:rsid w:val="00A444BE"/>
    <w:rsid w:val="00A44E25"/>
    <w:rsid w:val="00A44FF9"/>
    <w:rsid w:val="00A4504C"/>
    <w:rsid w:val="00A451CA"/>
    <w:rsid w:val="00A46295"/>
    <w:rsid w:val="00A46FF0"/>
    <w:rsid w:val="00A50DC3"/>
    <w:rsid w:val="00A513D8"/>
    <w:rsid w:val="00A51DB5"/>
    <w:rsid w:val="00A52166"/>
    <w:rsid w:val="00A54BE6"/>
    <w:rsid w:val="00A55143"/>
    <w:rsid w:val="00A56853"/>
    <w:rsid w:val="00A5767A"/>
    <w:rsid w:val="00A60BC1"/>
    <w:rsid w:val="00A61D9E"/>
    <w:rsid w:val="00A62082"/>
    <w:rsid w:val="00A62538"/>
    <w:rsid w:val="00A62742"/>
    <w:rsid w:val="00A62AA2"/>
    <w:rsid w:val="00A6532E"/>
    <w:rsid w:val="00A6558A"/>
    <w:rsid w:val="00A65786"/>
    <w:rsid w:val="00A704E5"/>
    <w:rsid w:val="00A70ED5"/>
    <w:rsid w:val="00A70EF0"/>
    <w:rsid w:val="00A71AB3"/>
    <w:rsid w:val="00A721D5"/>
    <w:rsid w:val="00A75858"/>
    <w:rsid w:val="00A76C0A"/>
    <w:rsid w:val="00A76F55"/>
    <w:rsid w:val="00A772B7"/>
    <w:rsid w:val="00A7768E"/>
    <w:rsid w:val="00A8231F"/>
    <w:rsid w:val="00A82FC0"/>
    <w:rsid w:val="00A86B23"/>
    <w:rsid w:val="00A86D56"/>
    <w:rsid w:val="00A87395"/>
    <w:rsid w:val="00A917AF"/>
    <w:rsid w:val="00A92601"/>
    <w:rsid w:val="00A926E0"/>
    <w:rsid w:val="00A93528"/>
    <w:rsid w:val="00A9393B"/>
    <w:rsid w:val="00A93993"/>
    <w:rsid w:val="00A9444A"/>
    <w:rsid w:val="00A97F0C"/>
    <w:rsid w:val="00AA01A1"/>
    <w:rsid w:val="00AA049C"/>
    <w:rsid w:val="00AA37CD"/>
    <w:rsid w:val="00AA3E1C"/>
    <w:rsid w:val="00AA4AED"/>
    <w:rsid w:val="00AA4BE4"/>
    <w:rsid w:val="00AA5B2C"/>
    <w:rsid w:val="00AA66E2"/>
    <w:rsid w:val="00AA756D"/>
    <w:rsid w:val="00AB136D"/>
    <w:rsid w:val="00AB4CB0"/>
    <w:rsid w:val="00AB568E"/>
    <w:rsid w:val="00AC20F9"/>
    <w:rsid w:val="00AC2235"/>
    <w:rsid w:val="00AC374A"/>
    <w:rsid w:val="00AC3908"/>
    <w:rsid w:val="00AC4B25"/>
    <w:rsid w:val="00AC5E3E"/>
    <w:rsid w:val="00AC62B2"/>
    <w:rsid w:val="00AC6FF7"/>
    <w:rsid w:val="00AC7FBD"/>
    <w:rsid w:val="00AD2377"/>
    <w:rsid w:val="00AD32A3"/>
    <w:rsid w:val="00AD3DFB"/>
    <w:rsid w:val="00AD7641"/>
    <w:rsid w:val="00AE0F01"/>
    <w:rsid w:val="00AE12E6"/>
    <w:rsid w:val="00AE1C5F"/>
    <w:rsid w:val="00AE42E3"/>
    <w:rsid w:val="00AE4358"/>
    <w:rsid w:val="00AE447A"/>
    <w:rsid w:val="00AE53A1"/>
    <w:rsid w:val="00AE54F1"/>
    <w:rsid w:val="00AE6D92"/>
    <w:rsid w:val="00AF07E9"/>
    <w:rsid w:val="00AF1CFE"/>
    <w:rsid w:val="00AF1DED"/>
    <w:rsid w:val="00AF23CB"/>
    <w:rsid w:val="00AF277D"/>
    <w:rsid w:val="00AF6AED"/>
    <w:rsid w:val="00AF728B"/>
    <w:rsid w:val="00AF7504"/>
    <w:rsid w:val="00B01379"/>
    <w:rsid w:val="00B01CBB"/>
    <w:rsid w:val="00B01F74"/>
    <w:rsid w:val="00B049AC"/>
    <w:rsid w:val="00B04F56"/>
    <w:rsid w:val="00B04FE3"/>
    <w:rsid w:val="00B0559C"/>
    <w:rsid w:val="00B07928"/>
    <w:rsid w:val="00B10218"/>
    <w:rsid w:val="00B10D37"/>
    <w:rsid w:val="00B111D7"/>
    <w:rsid w:val="00B1272A"/>
    <w:rsid w:val="00B12993"/>
    <w:rsid w:val="00B15362"/>
    <w:rsid w:val="00B15599"/>
    <w:rsid w:val="00B15824"/>
    <w:rsid w:val="00B15C32"/>
    <w:rsid w:val="00B15F25"/>
    <w:rsid w:val="00B16595"/>
    <w:rsid w:val="00B178BB"/>
    <w:rsid w:val="00B21F14"/>
    <w:rsid w:val="00B22768"/>
    <w:rsid w:val="00B232E9"/>
    <w:rsid w:val="00B247E9"/>
    <w:rsid w:val="00B2641B"/>
    <w:rsid w:val="00B26E0D"/>
    <w:rsid w:val="00B27011"/>
    <w:rsid w:val="00B3065F"/>
    <w:rsid w:val="00B311BF"/>
    <w:rsid w:val="00B31D70"/>
    <w:rsid w:val="00B407D4"/>
    <w:rsid w:val="00B409BF"/>
    <w:rsid w:val="00B40CE4"/>
    <w:rsid w:val="00B4276B"/>
    <w:rsid w:val="00B42CC3"/>
    <w:rsid w:val="00B44A83"/>
    <w:rsid w:val="00B452EF"/>
    <w:rsid w:val="00B4613D"/>
    <w:rsid w:val="00B47243"/>
    <w:rsid w:val="00B47F3F"/>
    <w:rsid w:val="00B50F78"/>
    <w:rsid w:val="00B51B02"/>
    <w:rsid w:val="00B51B23"/>
    <w:rsid w:val="00B51B49"/>
    <w:rsid w:val="00B52298"/>
    <w:rsid w:val="00B53342"/>
    <w:rsid w:val="00B535E6"/>
    <w:rsid w:val="00B54459"/>
    <w:rsid w:val="00B5479F"/>
    <w:rsid w:val="00B54DDF"/>
    <w:rsid w:val="00B54E5E"/>
    <w:rsid w:val="00B559B0"/>
    <w:rsid w:val="00B60933"/>
    <w:rsid w:val="00B61941"/>
    <w:rsid w:val="00B619F9"/>
    <w:rsid w:val="00B6289C"/>
    <w:rsid w:val="00B64D3A"/>
    <w:rsid w:val="00B65C59"/>
    <w:rsid w:val="00B67C60"/>
    <w:rsid w:val="00B7158C"/>
    <w:rsid w:val="00B720F6"/>
    <w:rsid w:val="00B72734"/>
    <w:rsid w:val="00B7297D"/>
    <w:rsid w:val="00B72AD5"/>
    <w:rsid w:val="00B72B63"/>
    <w:rsid w:val="00B73480"/>
    <w:rsid w:val="00B7412D"/>
    <w:rsid w:val="00B76080"/>
    <w:rsid w:val="00B773D1"/>
    <w:rsid w:val="00B80336"/>
    <w:rsid w:val="00B80FA0"/>
    <w:rsid w:val="00B82988"/>
    <w:rsid w:val="00B8379D"/>
    <w:rsid w:val="00B84E3F"/>
    <w:rsid w:val="00B86330"/>
    <w:rsid w:val="00B9035E"/>
    <w:rsid w:val="00B910D6"/>
    <w:rsid w:val="00B9116A"/>
    <w:rsid w:val="00B915FF"/>
    <w:rsid w:val="00B91E30"/>
    <w:rsid w:val="00B93008"/>
    <w:rsid w:val="00B9361B"/>
    <w:rsid w:val="00B94FD4"/>
    <w:rsid w:val="00B958DF"/>
    <w:rsid w:val="00B97A70"/>
    <w:rsid w:val="00BA386C"/>
    <w:rsid w:val="00BA4B37"/>
    <w:rsid w:val="00BA5AE5"/>
    <w:rsid w:val="00BA5F96"/>
    <w:rsid w:val="00BA690F"/>
    <w:rsid w:val="00BA78DA"/>
    <w:rsid w:val="00BB10ED"/>
    <w:rsid w:val="00BB113E"/>
    <w:rsid w:val="00BB12A3"/>
    <w:rsid w:val="00BB24B4"/>
    <w:rsid w:val="00BB2720"/>
    <w:rsid w:val="00BB2A05"/>
    <w:rsid w:val="00BB4135"/>
    <w:rsid w:val="00BB4E3B"/>
    <w:rsid w:val="00BB52E2"/>
    <w:rsid w:val="00BB7DE0"/>
    <w:rsid w:val="00BC159F"/>
    <w:rsid w:val="00BC24DD"/>
    <w:rsid w:val="00BC6E9E"/>
    <w:rsid w:val="00BD1145"/>
    <w:rsid w:val="00BD1C23"/>
    <w:rsid w:val="00BD2821"/>
    <w:rsid w:val="00BD28D4"/>
    <w:rsid w:val="00BD2E39"/>
    <w:rsid w:val="00BD3B3E"/>
    <w:rsid w:val="00BE0CC2"/>
    <w:rsid w:val="00BE0F36"/>
    <w:rsid w:val="00BE1AEA"/>
    <w:rsid w:val="00BE2F99"/>
    <w:rsid w:val="00BE3E44"/>
    <w:rsid w:val="00BE4BFC"/>
    <w:rsid w:val="00BE4EF9"/>
    <w:rsid w:val="00BE56F2"/>
    <w:rsid w:val="00BF08C0"/>
    <w:rsid w:val="00BF15DA"/>
    <w:rsid w:val="00BF23CC"/>
    <w:rsid w:val="00BF3BD5"/>
    <w:rsid w:val="00BF416A"/>
    <w:rsid w:val="00BF46F0"/>
    <w:rsid w:val="00BF5A5E"/>
    <w:rsid w:val="00BF641D"/>
    <w:rsid w:val="00C004EA"/>
    <w:rsid w:val="00C02199"/>
    <w:rsid w:val="00C02810"/>
    <w:rsid w:val="00C02C2B"/>
    <w:rsid w:val="00C02CA6"/>
    <w:rsid w:val="00C03BD5"/>
    <w:rsid w:val="00C040DB"/>
    <w:rsid w:val="00C04D0C"/>
    <w:rsid w:val="00C05444"/>
    <w:rsid w:val="00C05A92"/>
    <w:rsid w:val="00C05BBF"/>
    <w:rsid w:val="00C074F0"/>
    <w:rsid w:val="00C10454"/>
    <w:rsid w:val="00C1052C"/>
    <w:rsid w:val="00C110A3"/>
    <w:rsid w:val="00C1270E"/>
    <w:rsid w:val="00C12F88"/>
    <w:rsid w:val="00C13C65"/>
    <w:rsid w:val="00C15063"/>
    <w:rsid w:val="00C15065"/>
    <w:rsid w:val="00C163DA"/>
    <w:rsid w:val="00C16540"/>
    <w:rsid w:val="00C167FE"/>
    <w:rsid w:val="00C17AE9"/>
    <w:rsid w:val="00C17F7C"/>
    <w:rsid w:val="00C209A8"/>
    <w:rsid w:val="00C21978"/>
    <w:rsid w:val="00C24E5B"/>
    <w:rsid w:val="00C301A9"/>
    <w:rsid w:val="00C30A7E"/>
    <w:rsid w:val="00C318A6"/>
    <w:rsid w:val="00C335D4"/>
    <w:rsid w:val="00C3373E"/>
    <w:rsid w:val="00C363EE"/>
    <w:rsid w:val="00C36A69"/>
    <w:rsid w:val="00C37291"/>
    <w:rsid w:val="00C3767A"/>
    <w:rsid w:val="00C41CAB"/>
    <w:rsid w:val="00C41EC8"/>
    <w:rsid w:val="00C426C7"/>
    <w:rsid w:val="00C42B25"/>
    <w:rsid w:val="00C4777D"/>
    <w:rsid w:val="00C50B1D"/>
    <w:rsid w:val="00C51360"/>
    <w:rsid w:val="00C51A56"/>
    <w:rsid w:val="00C56181"/>
    <w:rsid w:val="00C623B9"/>
    <w:rsid w:val="00C62BC7"/>
    <w:rsid w:val="00C64748"/>
    <w:rsid w:val="00C64B68"/>
    <w:rsid w:val="00C65F12"/>
    <w:rsid w:val="00C67047"/>
    <w:rsid w:val="00C67DA2"/>
    <w:rsid w:val="00C7081A"/>
    <w:rsid w:val="00C70AEB"/>
    <w:rsid w:val="00C712C4"/>
    <w:rsid w:val="00C71BD0"/>
    <w:rsid w:val="00C74854"/>
    <w:rsid w:val="00C74F63"/>
    <w:rsid w:val="00C76A5D"/>
    <w:rsid w:val="00C77113"/>
    <w:rsid w:val="00C775D7"/>
    <w:rsid w:val="00C77A99"/>
    <w:rsid w:val="00C77C03"/>
    <w:rsid w:val="00C77EE8"/>
    <w:rsid w:val="00C77FFB"/>
    <w:rsid w:val="00C83071"/>
    <w:rsid w:val="00C842EC"/>
    <w:rsid w:val="00C8535A"/>
    <w:rsid w:val="00C85965"/>
    <w:rsid w:val="00C86876"/>
    <w:rsid w:val="00C86F15"/>
    <w:rsid w:val="00C87C1C"/>
    <w:rsid w:val="00C926FF"/>
    <w:rsid w:val="00C94330"/>
    <w:rsid w:val="00C943A0"/>
    <w:rsid w:val="00C95874"/>
    <w:rsid w:val="00C96AD3"/>
    <w:rsid w:val="00C96CBD"/>
    <w:rsid w:val="00C96FC1"/>
    <w:rsid w:val="00CA056C"/>
    <w:rsid w:val="00CA0E56"/>
    <w:rsid w:val="00CA15FB"/>
    <w:rsid w:val="00CA44A3"/>
    <w:rsid w:val="00CA45AE"/>
    <w:rsid w:val="00CA4CB1"/>
    <w:rsid w:val="00CA66F5"/>
    <w:rsid w:val="00CA747A"/>
    <w:rsid w:val="00CA7F64"/>
    <w:rsid w:val="00CB018F"/>
    <w:rsid w:val="00CB06D3"/>
    <w:rsid w:val="00CB3338"/>
    <w:rsid w:val="00CB3FB5"/>
    <w:rsid w:val="00CB458F"/>
    <w:rsid w:val="00CB68D6"/>
    <w:rsid w:val="00CB6F13"/>
    <w:rsid w:val="00CC2AC2"/>
    <w:rsid w:val="00CC2C61"/>
    <w:rsid w:val="00CC3DF7"/>
    <w:rsid w:val="00CC44D3"/>
    <w:rsid w:val="00CD1187"/>
    <w:rsid w:val="00CD3567"/>
    <w:rsid w:val="00CD4A32"/>
    <w:rsid w:val="00CE079E"/>
    <w:rsid w:val="00CE16AB"/>
    <w:rsid w:val="00CE1AC5"/>
    <w:rsid w:val="00CE27AF"/>
    <w:rsid w:val="00CE2B17"/>
    <w:rsid w:val="00CE493E"/>
    <w:rsid w:val="00CE632A"/>
    <w:rsid w:val="00CE7C3B"/>
    <w:rsid w:val="00CE7CC6"/>
    <w:rsid w:val="00CE7CEC"/>
    <w:rsid w:val="00CE7FCB"/>
    <w:rsid w:val="00CF07D1"/>
    <w:rsid w:val="00CF099F"/>
    <w:rsid w:val="00CF1208"/>
    <w:rsid w:val="00CF4149"/>
    <w:rsid w:val="00CF53DB"/>
    <w:rsid w:val="00CF550B"/>
    <w:rsid w:val="00CF60B1"/>
    <w:rsid w:val="00CF68D0"/>
    <w:rsid w:val="00CF7994"/>
    <w:rsid w:val="00D0050A"/>
    <w:rsid w:val="00D016A1"/>
    <w:rsid w:val="00D03137"/>
    <w:rsid w:val="00D045C1"/>
    <w:rsid w:val="00D052D6"/>
    <w:rsid w:val="00D118DD"/>
    <w:rsid w:val="00D135EA"/>
    <w:rsid w:val="00D13A06"/>
    <w:rsid w:val="00D14294"/>
    <w:rsid w:val="00D159D0"/>
    <w:rsid w:val="00D169F6"/>
    <w:rsid w:val="00D17C6B"/>
    <w:rsid w:val="00D20E59"/>
    <w:rsid w:val="00D21EE8"/>
    <w:rsid w:val="00D22259"/>
    <w:rsid w:val="00D23701"/>
    <w:rsid w:val="00D23B0E"/>
    <w:rsid w:val="00D24B1E"/>
    <w:rsid w:val="00D24C48"/>
    <w:rsid w:val="00D26666"/>
    <w:rsid w:val="00D26CE6"/>
    <w:rsid w:val="00D272DD"/>
    <w:rsid w:val="00D27F29"/>
    <w:rsid w:val="00D3055B"/>
    <w:rsid w:val="00D309E8"/>
    <w:rsid w:val="00D3103A"/>
    <w:rsid w:val="00D3168A"/>
    <w:rsid w:val="00D3220B"/>
    <w:rsid w:val="00D32E3B"/>
    <w:rsid w:val="00D32FA5"/>
    <w:rsid w:val="00D33813"/>
    <w:rsid w:val="00D34124"/>
    <w:rsid w:val="00D34D0C"/>
    <w:rsid w:val="00D34D2E"/>
    <w:rsid w:val="00D35BD0"/>
    <w:rsid w:val="00D36C29"/>
    <w:rsid w:val="00D4184A"/>
    <w:rsid w:val="00D4391E"/>
    <w:rsid w:val="00D43BDD"/>
    <w:rsid w:val="00D4420F"/>
    <w:rsid w:val="00D454FB"/>
    <w:rsid w:val="00D46D5E"/>
    <w:rsid w:val="00D50434"/>
    <w:rsid w:val="00D50523"/>
    <w:rsid w:val="00D506D9"/>
    <w:rsid w:val="00D51566"/>
    <w:rsid w:val="00D52C05"/>
    <w:rsid w:val="00D5331F"/>
    <w:rsid w:val="00D56937"/>
    <w:rsid w:val="00D60A83"/>
    <w:rsid w:val="00D619BE"/>
    <w:rsid w:val="00D62680"/>
    <w:rsid w:val="00D63EE7"/>
    <w:rsid w:val="00D646C3"/>
    <w:rsid w:val="00D64F6D"/>
    <w:rsid w:val="00D658E5"/>
    <w:rsid w:val="00D664F2"/>
    <w:rsid w:val="00D67DCD"/>
    <w:rsid w:val="00D67F35"/>
    <w:rsid w:val="00D7234C"/>
    <w:rsid w:val="00D738CA"/>
    <w:rsid w:val="00D74322"/>
    <w:rsid w:val="00D74BF1"/>
    <w:rsid w:val="00D759AB"/>
    <w:rsid w:val="00D763DD"/>
    <w:rsid w:val="00D8019F"/>
    <w:rsid w:val="00D801C3"/>
    <w:rsid w:val="00D80BF9"/>
    <w:rsid w:val="00D80D82"/>
    <w:rsid w:val="00D83376"/>
    <w:rsid w:val="00D8526F"/>
    <w:rsid w:val="00D8623A"/>
    <w:rsid w:val="00D869C0"/>
    <w:rsid w:val="00D86E70"/>
    <w:rsid w:val="00D87368"/>
    <w:rsid w:val="00D8781A"/>
    <w:rsid w:val="00D91610"/>
    <w:rsid w:val="00D91FB5"/>
    <w:rsid w:val="00D94740"/>
    <w:rsid w:val="00D947A5"/>
    <w:rsid w:val="00D95F93"/>
    <w:rsid w:val="00D964C7"/>
    <w:rsid w:val="00D96AA6"/>
    <w:rsid w:val="00DA3F84"/>
    <w:rsid w:val="00DA4DF2"/>
    <w:rsid w:val="00DA5E2B"/>
    <w:rsid w:val="00DA6189"/>
    <w:rsid w:val="00DA6E48"/>
    <w:rsid w:val="00DA704A"/>
    <w:rsid w:val="00DB0E15"/>
    <w:rsid w:val="00DB0E65"/>
    <w:rsid w:val="00DB1A7D"/>
    <w:rsid w:val="00DB252B"/>
    <w:rsid w:val="00DB2F47"/>
    <w:rsid w:val="00DB30BA"/>
    <w:rsid w:val="00DB3160"/>
    <w:rsid w:val="00DB475F"/>
    <w:rsid w:val="00DB4BDD"/>
    <w:rsid w:val="00DB524D"/>
    <w:rsid w:val="00DB5B6A"/>
    <w:rsid w:val="00DC064B"/>
    <w:rsid w:val="00DC11D5"/>
    <w:rsid w:val="00DC40CC"/>
    <w:rsid w:val="00DC463B"/>
    <w:rsid w:val="00DC51FB"/>
    <w:rsid w:val="00DC6380"/>
    <w:rsid w:val="00DC6A3F"/>
    <w:rsid w:val="00DC6BAF"/>
    <w:rsid w:val="00DD22D2"/>
    <w:rsid w:val="00DD3090"/>
    <w:rsid w:val="00DD5266"/>
    <w:rsid w:val="00DD60F6"/>
    <w:rsid w:val="00DD666B"/>
    <w:rsid w:val="00DD737E"/>
    <w:rsid w:val="00DD772E"/>
    <w:rsid w:val="00DD78E1"/>
    <w:rsid w:val="00DD7F38"/>
    <w:rsid w:val="00DE037D"/>
    <w:rsid w:val="00DE7239"/>
    <w:rsid w:val="00DF045A"/>
    <w:rsid w:val="00DF12C5"/>
    <w:rsid w:val="00DF1976"/>
    <w:rsid w:val="00DF2CE1"/>
    <w:rsid w:val="00DF34F2"/>
    <w:rsid w:val="00DF450B"/>
    <w:rsid w:val="00DF53C3"/>
    <w:rsid w:val="00DF5DF5"/>
    <w:rsid w:val="00DF6E10"/>
    <w:rsid w:val="00DF6EDF"/>
    <w:rsid w:val="00E0126E"/>
    <w:rsid w:val="00E01393"/>
    <w:rsid w:val="00E01CA1"/>
    <w:rsid w:val="00E01DB2"/>
    <w:rsid w:val="00E03A3D"/>
    <w:rsid w:val="00E05857"/>
    <w:rsid w:val="00E05BE6"/>
    <w:rsid w:val="00E06227"/>
    <w:rsid w:val="00E06B83"/>
    <w:rsid w:val="00E104DD"/>
    <w:rsid w:val="00E12B21"/>
    <w:rsid w:val="00E12B3C"/>
    <w:rsid w:val="00E140C9"/>
    <w:rsid w:val="00E16634"/>
    <w:rsid w:val="00E223F6"/>
    <w:rsid w:val="00E229CC"/>
    <w:rsid w:val="00E22B04"/>
    <w:rsid w:val="00E23486"/>
    <w:rsid w:val="00E24AE4"/>
    <w:rsid w:val="00E25A66"/>
    <w:rsid w:val="00E25C4C"/>
    <w:rsid w:val="00E2719B"/>
    <w:rsid w:val="00E279BA"/>
    <w:rsid w:val="00E27CCE"/>
    <w:rsid w:val="00E27D09"/>
    <w:rsid w:val="00E30404"/>
    <w:rsid w:val="00E318BA"/>
    <w:rsid w:val="00E31F73"/>
    <w:rsid w:val="00E32858"/>
    <w:rsid w:val="00E36884"/>
    <w:rsid w:val="00E42264"/>
    <w:rsid w:val="00E42450"/>
    <w:rsid w:val="00E43C13"/>
    <w:rsid w:val="00E4498E"/>
    <w:rsid w:val="00E44DD5"/>
    <w:rsid w:val="00E4532B"/>
    <w:rsid w:val="00E45461"/>
    <w:rsid w:val="00E45F85"/>
    <w:rsid w:val="00E465B2"/>
    <w:rsid w:val="00E47B7E"/>
    <w:rsid w:val="00E47C64"/>
    <w:rsid w:val="00E5169E"/>
    <w:rsid w:val="00E51FC0"/>
    <w:rsid w:val="00E521AB"/>
    <w:rsid w:val="00E52B16"/>
    <w:rsid w:val="00E52B42"/>
    <w:rsid w:val="00E53819"/>
    <w:rsid w:val="00E55138"/>
    <w:rsid w:val="00E55DC8"/>
    <w:rsid w:val="00E55E96"/>
    <w:rsid w:val="00E60469"/>
    <w:rsid w:val="00E60B73"/>
    <w:rsid w:val="00E6207F"/>
    <w:rsid w:val="00E6461D"/>
    <w:rsid w:val="00E652EA"/>
    <w:rsid w:val="00E66641"/>
    <w:rsid w:val="00E6676A"/>
    <w:rsid w:val="00E66F47"/>
    <w:rsid w:val="00E67500"/>
    <w:rsid w:val="00E67DE9"/>
    <w:rsid w:val="00E70F25"/>
    <w:rsid w:val="00E72A70"/>
    <w:rsid w:val="00E73730"/>
    <w:rsid w:val="00E74885"/>
    <w:rsid w:val="00E7508C"/>
    <w:rsid w:val="00E75609"/>
    <w:rsid w:val="00E762E9"/>
    <w:rsid w:val="00E77739"/>
    <w:rsid w:val="00E80B30"/>
    <w:rsid w:val="00E84975"/>
    <w:rsid w:val="00E854E0"/>
    <w:rsid w:val="00E8589E"/>
    <w:rsid w:val="00E85AE0"/>
    <w:rsid w:val="00E861E7"/>
    <w:rsid w:val="00E8735C"/>
    <w:rsid w:val="00E90688"/>
    <w:rsid w:val="00E90A33"/>
    <w:rsid w:val="00E938F4"/>
    <w:rsid w:val="00E944CE"/>
    <w:rsid w:val="00E9693A"/>
    <w:rsid w:val="00EA1E75"/>
    <w:rsid w:val="00EA2144"/>
    <w:rsid w:val="00EA219F"/>
    <w:rsid w:val="00EA5F21"/>
    <w:rsid w:val="00EA6CD0"/>
    <w:rsid w:val="00EB107C"/>
    <w:rsid w:val="00EB2E87"/>
    <w:rsid w:val="00EB38B0"/>
    <w:rsid w:val="00EB4EB5"/>
    <w:rsid w:val="00EB550B"/>
    <w:rsid w:val="00EB6664"/>
    <w:rsid w:val="00EB7AD3"/>
    <w:rsid w:val="00EC03C6"/>
    <w:rsid w:val="00EC08CE"/>
    <w:rsid w:val="00EC09E6"/>
    <w:rsid w:val="00EC1646"/>
    <w:rsid w:val="00EC1F0E"/>
    <w:rsid w:val="00EC27B8"/>
    <w:rsid w:val="00EC2895"/>
    <w:rsid w:val="00EC2AEA"/>
    <w:rsid w:val="00EC3A4A"/>
    <w:rsid w:val="00EC418C"/>
    <w:rsid w:val="00EC5357"/>
    <w:rsid w:val="00EC68E8"/>
    <w:rsid w:val="00EC6DDA"/>
    <w:rsid w:val="00EC6E4B"/>
    <w:rsid w:val="00EC6F3D"/>
    <w:rsid w:val="00EC7F74"/>
    <w:rsid w:val="00ED18F3"/>
    <w:rsid w:val="00ED48C2"/>
    <w:rsid w:val="00ED4D7D"/>
    <w:rsid w:val="00ED5C6A"/>
    <w:rsid w:val="00ED621F"/>
    <w:rsid w:val="00ED7161"/>
    <w:rsid w:val="00ED7783"/>
    <w:rsid w:val="00EE0B90"/>
    <w:rsid w:val="00EE1F0D"/>
    <w:rsid w:val="00EE2107"/>
    <w:rsid w:val="00EE3055"/>
    <w:rsid w:val="00EE38D0"/>
    <w:rsid w:val="00EE5D57"/>
    <w:rsid w:val="00EE6F45"/>
    <w:rsid w:val="00EE7FD3"/>
    <w:rsid w:val="00EF030E"/>
    <w:rsid w:val="00EF05A0"/>
    <w:rsid w:val="00EF16F5"/>
    <w:rsid w:val="00EF1F44"/>
    <w:rsid w:val="00EF2506"/>
    <w:rsid w:val="00EF2E50"/>
    <w:rsid w:val="00EF36A1"/>
    <w:rsid w:val="00EF4058"/>
    <w:rsid w:val="00EF5512"/>
    <w:rsid w:val="00EF57F4"/>
    <w:rsid w:val="00EF5F5A"/>
    <w:rsid w:val="00EF62B9"/>
    <w:rsid w:val="00EF6B62"/>
    <w:rsid w:val="00EF6D74"/>
    <w:rsid w:val="00F0290E"/>
    <w:rsid w:val="00F0692E"/>
    <w:rsid w:val="00F10714"/>
    <w:rsid w:val="00F10913"/>
    <w:rsid w:val="00F12E00"/>
    <w:rsid w:val="00F13630"/>
    <w:rsid w:val="00F17C81"/>
    <w:rsid w:val="00F2116C"/>
    <w:rsid w:val="00F2185A"/>
    <w:rsid w:val="00F21C5D"/>
    <w:rsid w:val="00F22CFB"/>
    <w:rsid w:val="00F23519"/>
    <w:rsid w:val="00F23F5A"/>
    <w:rsid w:val="00F2401B"/>
    <w:rsid w:val="00F250AE"/>
    <w:rsid w:val="00F25932"/>
    <w:rsid w:val="00F259FB"/>
    <w:rsid w:val="00F25B5A"/>
    <w:rsid w:val="00F26BB4"/>
    <w:rsid w:val="00F31126"/>
    <w:rsid w:val="00F318B8"/>
    <w:rsid w:val="00F32923"/>
    <w:rsid w:val="00F33D7B"/>
    <w:rsid w:val="00F34279"/>
    <w:rsid w:val="00F366C2"/>
    <w:rsid w:val="00F36D8F"/>
    <w:rsid w:val="00F36FAD"/>
    <w:rsid w:val="00F37362"/>
    <w:rsid w:val="00F37EC4"/>
    <w:rsid w:val="00F40002"/>
    <w:rsid w:val="00F401B5"/>
    <w:rsid w:val="00F41E94"/>
    <w:rsid w:val="00F41EF9"/>
    <w:rsid w:val="00F4205B"/>
    <w:rsid w:val="00F42313"/>
    <w:rsid w:val="00F44C04"/>
    <w:rsid w:val="00F4546D"/>
    <w:rsid w:val="00F46E91"/>
    <w:rsid w:val="00F47574"/>
    <w:rsid w:val="00F476E5"/>
    <w:rsid w:val="00F47AE9"/>
    <w:rsid w:val="00F47FB1"/>
    <w:rsid w:val="00F51370"/>
    <w:rsid w:val="00F53D28"/>
    <w:rsid w:val="00F54284"/>
    <w:rsid w:val="00F57AD5"/>
    <w:rsid w:val="00F57D68"/>
    <w:rsid w:val="00F61559"/>
    <w:rsid w:val="00F61D46"/>
    <w:rsid w:val="00F62D40"/>
    <w:rsid w:val="00F62DF5"/>
    <w:rsid w:val="00F63307"/>
    <w:rsid w:val="00F63593"/>
    <w:rsid w:val="00F63772"/>
    <w:rsid w:val="00F640E8"/>
    <w:rsid w:val="00F64161"/>
    <w:rsid w:val="00F652E8"/>
    <w:rsid w:val="00F65ED7"/>
    <w:rsid w:val="00F67302"/>
    <w:rsid w:val="00F678A7"/>
    <w:rsid w:val="00F70AE9"/>
    <w:rsid w:val="00F7235A"/>
    <w:rsid w:val="00F72F8C"/>
    <w:rsid w:val="00F73FAE"/>
    <w:rsid w:val="00F759F0"/>
    <w:rsid w:val="00F75BFD"/>
    <w:rsid w:val="00F762B2"/>
    <w:rsid w:val="00F77E15"/>
    <w:rsid w:val="00F8010D"/>
    <w:rsid w:val="00F8050D"/>
    <w:rsid w:val="00F80EF3"/>
    <w:rsid w:val="00F834B3"/>
    <w:rsid w:val="00F842FF"/>
    <w:rsid w:val="00F84762"/>
    <w:rsid w:val="00F84EF8"/>
    <w:rsid w:val="00F85ABE"/>
    <w:rsid w:val="00F869E9"/>
    <w:rsid w:val="00F86EB7"/>
    <w:rsid w:val="00F9021F"/>
    <w:rsid w:val="00F910AA"/>
    <w:rsid w:val="00F92476"/>
    <w:rsid w:val="00F92AF7"/>
    <w:rsid w:val="00F935CA"/>
    <w:rsid w:val="00F93702"/>
    <w:rsid w:val="00F93D0B"/>
    <w:rsid w:val="00F943E7"/>
    <w:rsid w:val="00F9465B"/>
    <w:rsid w:val="00F96817"/>
    <w:rsid w:val="00F97F73"/>
    <w:rsid w:val="00FA3593"/>
    <w:rsid w:val="00FA495F"/>
    <w:rsid w:val="00FA4F77"/>
    <w:rsid w:val="00FA621C"/>
    <w:rsid w:val="00FA6470"/>
    <w:rsid w:val="00FA64A9"/>
    <w:rsid w:val="00FA7593"/>
    <w:rsid w:val="00FB37F1"/>
    <w:rsid w:val="00FB3ACD"/>
    <w:rsid w:val="00FB40F5"/>
    <w:rsid w:val="00FB52BD"/>
    <w:rsid w:val="00FB56B8"/>
    <w:rsid w:val="00FB5985"/>
    <w:rsid w:val="00FB6811"/>
    <w:rsid w:val="00FB7462"/>
    <w:rsid w:val="00FC0821"/>
    <w:rsid w:val="00FC0BD9"/>
    <w:rsid w:val="00FC4FD8"/>
    <w:rsid w:val="00FC50BA"/>
    <w:rsid w:val="00FC52CB"/>
    <w:rsid w:val="00FC55F3"/>
    <w:rsid w:val="00FC5B1A"/>
    <w:rsid w:val="00FC5C76"/>
    <w:rsid w:val="00FC68B2"/>
    <w:rsid w:val="00FC7EFA"/>
    <w:rsid w:val="00FD13F6"/>
    <w:rsid w:val="00FD1FE3"/>
    <w:rsid w:val="00FD24DE"/>
    <w:rsid w:val="00FD4E0D"/>
    <w:rsid w:val="00FD4E45"/>
    <w:rsid w:val="00FD5D18"/>
    <w:rsid w:val="00FE08D2"/>
    <w:rsid w:val="00FE0C03"/>
    <w:rsid w:val="00FE1059"/>
    <w:rsid w:val="00FE1457"/>
    <w:rsid w:val="00FE227A"/>
    <w:rsid w:val="00FE2734"/>
    <w:rsid w:val="00FE5E9F"/>
    <w:rsid w:val="00FE6554"/>
    <w:rsid w:val="00FF063F"/>
    <w:rsid w:val="00FF22E1"/>
    <w:rsid w:val="00FF2E51"/>
    <w:rsid w:val="00FF54C9"/>
    <w:rsid w:val="00FF6D7E"/>
    <w:rsid w:val="00FF7A66"/>
    <w:rsid w:val="09E35D4E"/>
    <w:rsid w:val="307284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2BD749"/>
  <w15:docId w15:val="{0950982A-4A2F-45E2-80DE-76E8EE2D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525"/>
    <w:pPr>
      <w:spacing w:after="200" w:line="276" w:lineRule="auto"/>
    </w:pPr>
    <w:rPr>
      <w:sz w:val="22"/>
      <w:szCs w:val="22"/>
      <w:lang w:val="lv-LV"/>
    </w:rPr>
  </w:style>
  <w:style w:type="paragraph" w:styleId="Heading4">
    <w:name w:val="heading 4"/>
    <w:basedOn w:val="Normal"/>
    <w:link w:val="Heading4Char"/>
    <w:uiPriority w:val="9"/>
    <w:qFormat/>
    <w:rsid w:val="00392D00"/>
    <w:pPr>
      <w:spacing w:before="100" w:beforeAutospacing="1" w:after="100" w:afterAutospacing="1" w:line="240" w:lineRule="auto"/>
      <w:outlineLvl w:val="3"/>
    </w:pPr>
    <w:rPr>
      <w:rFonts w:ascii="Times New Roman" w:eastAsia="Times New Roman" w:hAnsi="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92D00"/>
    <w:rPr>
      <w:rFonts w:ascii="Times New Roman" w:eastAsia="Times New Roman" w:hAnsi="Times New Roman" w:cs="Times New Roman"/>
      <w:b/>
      <w:bCs/>
      <w:sz w:val="24"/>
      <w:szCs w:val="24"/>
      <w:lang w:eastAsia="lv-LV"/>
    </w:rPr>
  </w:style>
  <w:style w:type="paragraph" w:styleId="NormalWeb">
    <w:name w:val="Normal (Web)"/>
    <w:basedOn w:val="Normal"/>
    <w:uiPriority w:val="99"/>
    <w:unhideWhenUsed/>
    <w:rsid w:val="00392D00"/>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4A53C8"/>
    <w:pPr>
      <w:tabs>
        <w:tab w:val="center" w:pos="4153"/>
        <w:tab w:val="right" w:pos="8306"/>
      </w:tabs>
    </w:pPr>
  </w:style>
  <w:style w:type="character" w:customStyle="1" w:styleId="HeaderChar">
    <w:name w:val="Header Char"/>
    <w:basedOn w:val="DefaultParagraphFont"/>
    <w:link w:val="Header"/>
    <w:uiPriority w:val="99"/>
    <w:rsid w:val="004A53C8"/>
    <w:rPr>
      <w:sz w:val="22"/>
      <w:szCs w:val="22"/>
      <w:lang w:eastAsia="en-US"/>
    </w:rPr>
  </w:style>
  <w:style w:type="paragraph" w:styleId="Footer">
    <w:name w:val="footer"/>
    <w:basedOn w:val="Normal"/>
    <w:link w:val="FooterChar"/>
    <w:uiPriority w:val="99"/>
    <w:unhideWhenUsed/>
    <w:rsid w:val="004A53C8"/>
    <w:pPr>
      <w:tabs>
        <w:tab w:val="center" w:pos="4153"/>
        <w:tab w:val="right" w:pos="8306"/>
      </w:tabs>
    </w:pPr>
  </w:style>
  <w:style w:type="character" w:customStyle="1" w:styleId="FooterChar">
    <w:name w:val="Footer Char"/>
    <w:basedOn w:val="DefaultParagraphFont"/>
    <w:link w:val="Footer"/>
    <w:uiPriority w:val="99"/>
    <w:rsid w:val="004A53C8"/>
    <w:rPr>
      <w:sz w:val="22"/>
      <w:szCs w:val="22"/>
      <w:lang w:eastAsia="en-US"/>
    </w:rPr>
  </w:style>
  <w:style w:type="character" w:styleId="Hyperlink">
    <w:name w:val="Hyperlink"/>
    <w:basedOn w:val="DefaultParagraphFont"/>
    <w:uiPriority w:val="99"/>
    <w:unhideWhenUsed/>
    <w:rsid w:val="00A6532E"/>
    <w:rPr>
      <w:color w:val="0000FF"/>
      <w:u w:val="single"/>
    </w:rPr>
  </w:style>
  <w:style w:type="paragraph" w:styleId="EndnoteText">
    <w:name w:val="endnote text"/>
    <w:basedOn w:val="Normal"/>
    <w:link w:val="EndnoteTextChar"/>
    <w:uiPriority w:val="99"/>
    <w:semiHidden/>
    <w:unhideWhenUsed/>
    <w:rsid w:val="007E7C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7C9E"/>
    <w:rPr>
      <w:lang w:val="lv-LV"/>
    </w:rPr>
  </w:style>
  <w:style w:type="character" w:styleId="EndnoteReference">
    <w:name w:val="endnote reference"/>
    <w:basedOn w:val="DefaultParagraphFont"/>
    <w:uiPriority w:val="99"/>
    <w:semiHidden/>
    <w:unhideWhenUsed/>
    <w:rsid w:val="007E7C9E"/>
    <w:rPr>
      <w:vertAlign w:val="superscript"/>
    </w:rPr>
  </w:style>
  <w:style w:type="paragraph" w:styleId="BalloonText">
    <w:name w:val="Balloon Text"/>
    <w:basedOn w:val="Normal"/>
    <w:link w:val="BalloonTextChar"/>
    <w:uiPriority w:val="99"/>
    <w:semiHidden/>
    <w:unhideWhenUsed/>
    <w:rsid w:val="00F17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C81"/>
    <w:rPr>
      <w:rFonts w:ascii="Segoe UI" w:hAnsi="Segoe UI" w:cs="Segoe UI"/>
      <w:sz w:val="18"/>
      <w:szCs w:val="18"/>
      <w:lang w:val="lv-LV"/>
    </w:rPr>
  </w:style>
  <w:style w:type="character" w:styleId="FollowedHyperlink">
    <w:name w:val="FollowedHyperlink"/>
    <w:basedOn w:val="DefaultParagraphFont"/>
    <w:uiPriority w:val="99"/>
    <w:semiHidden/>
    <w:unhideWhenUsed/>
    <w:rsid w:val="0087656E"/>
    <w:rPr>
      <w:color w:val="800080" w:themeColor="followedHyperlink"/>
      <w:u w:val="single"/>
    </w:rPr>
  </w:style>
  <w:style w:type="character" w:styleId="CommentReference">
    <w:name w:val="annotation reference"/>
    <w:basedOn w:val="DefaultParagraphFont"/>
    <w:uiPriority w:val="99"/>
    <w:semiHidden/>
    <w:unhideWhenUsed/>
    <w:rsid w:val="00944E05"/>
    <w:rPr>
      <w:sz w:val="16"/>
      <w:szCs w:val="16"/>
    </w:rPr>
  </w:style>
  <w:style w:type="paragraph" w:styleId="CommentText">
    <w:name w:val="annotation text"/>
    <w:basedOn w:val="Normal"/>
    <w:link w:val="CommentTextChar"/>
    <w:uiPriority w:val="99"/>
    <w:semiHidden/>
    <w:unhideWhenUsed/>
    <w:rsid w:val="00944E05"/>
    <w:pPr>
      <w:spacing w:line="240" w:lineRule="auto"/>
    </w:pPr>
    <w:rPr>
      <w:sz w:val="20"/>
      <w:szCs w:val="20"/>
    </w:rPr>
  </w:style>
  <w:style w:type="character" w:customStyle="1" w:styleId="CommentTextChar">
    <w:name w:val="Comment Text Char"/>
    <w:basedOn w:val="DefaultParagraphFont"/>
    <w:link w:val="CommentText"/>
    <w:uiPriority w:val="99"/>
    <w:semiHidden/>
    <w:rsid w:val="00944E05"/>
    <w:rPr>
      <w:lang w:val="lv-LV"/>
    </w:rPr>
  </w:style>
  <w:style w:type="paragraph" w:styleId="CommentSubject">
    <w:name w:val="annotation subject"/>
    <w:basedOn w:val="CommentText"/>
    <w:next w:val="CommentText"/>
    <w:link w:val="CommentSubjectChar"/>
    <w:uiPriority w:val="99"/>
    <w:semiHidden/>
    <w:unhideWhenUsed/>
    <w:rsid w:val="00944E05"/>
    <w:rPr>
      <w:b/>
      <w:bCs/>
    </w:rPr>
  </w:style>
  <w:style w:type="character" w:customStyle="1" w:styleId="CommentSubjectChar">
    <w:name w:val="Comment Subject Char"/>
    <w:basedOn w:val="CommentTextChar"/>
    <w:link w:val="CommentSubject"/>
    <w:uiPriority w:val="99"/>
    <w:semiHidden/>
    <w:rsid w:val="00944E05"/>
    <w:rPr>
      <w:b/>
      <w:bCs/>
      <w:lang w:val="lv-LV"/>
    </w:rPr>
  </w:style>
  <w:style w:type="table" w:styleId="TableGrid">
    <w:name w:val="Table Grid"/>
    <w:basedOn w:val="TableNormal"/>
    <w:uiPriority w:val="39"/>
    <w:rsid w:val="007A2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trip,Normal bullet 2,Bullet list,Saistīto dokumentu saraksts,Syle 1,Numurets,List Paragraph11,OBC Bullet,Bullet Style,L,H&amp;P List Paragraph,List Paragraph1,Akapit z listą BS,Bullet 1,Bullet Points,Dot pt,F5 List Paragraph,Indicator Text"/>
    <w:basedOn w:val="Normal"/>
    <w:link w:val="ListParagraphChar"/>
    <w:uiPriority w:val="34"/>
    <w:qFormat/>
    <w:rsid w:val="002C674B"/>
    <w:pPr>
      <w:ind w:left="720"/>
      <w:contextualSpacing/>
    </w:pPr>
  </w:style>
  <w:style w:type="character" w:customStyle="1" w:styleId="BodyTextChar">
    <w:name w:val="Body Text Char"/>
    <w:basedOn w:val="DefaultParagraphFont"/>
    <w:link w:val="BodyText"/>
    <w:semiHidden/>
    <w:locked/>
    <w:rsid w:val="002928EE"/>
    <w:rPr>
      <w:sz w:val="24"/>
      <w:szCs w:val="24"/>
    </w:rPr>
  </w:style>
  <w:style w:type="paragraph" w:styleId="BodyText">
    <w:name w:val="Body Text"/>
    <w:basedOn w:val="Normal"/>
    <w:link w:val="BodyTextChar"/>
    <w:semiHidden/>
    <w:rsid w:val="002928EE"/>
    <w:pPr>
      <w:spacing w:after="0" w:line="240" w:lineRule="auto"/>
      <w:jc w:val="both"/>
    </w:pPr>
    <w:rPr>
      <w:sz w:val="24"/>
      <w:szCs w:val="24"/>
      <w:lang w:val="en-US"/>
    </w:rPr>
  </w:style>
  <w:style w:type="character" w:customStyle="1" w:styleId="PamattekstsRakstz1">
    <w:name w:val="Pamatteksts Rakstz.1"/>
    <w:basedOn w:val="DefaultParagraphFont"/>
    <w:uiPriority w:val="99"/>
    <w:semiHidden/>
    <w:rsid w:val="002928EE"/>
    <w:rPr>
      <w:sz w:val="22"/>
      <w:szCs w:val="22"/>
      <w:lang w:val="lv-LV"/>
    </w:rPr>
  </w:style>
  <w:style w:type="paragraph" w:customStyle="1" w:styleId="msolistparagraph0">
    <w:name w:val="msolistparagraph"/>
    <w:basedOn w:val="Normal"/>
    <w:rsid w:val="002928EE"/>
    <w:pPr>
      <w:spacing w:after="0" w:line="240" w:lineRule="auto"/>
      <w:ind w:left="720"/>
    </w:pPr>
    <w:rPr>
      <w:rFonts w:ascii="Times New Roman" w:hAnsi="Times New Roman"/>
      <w:sz w:val="24"/>
      <w:szCs w:val="24"/>
      <w:lang w:eastAsia="lv-LV"/>
    </w:rPr>
  </w:style>
  <w:style w:type="paragraph" w:styleId="NoSpacing">
    <w:name w:val="No Spacing"/>
    <w:uiPriority w:val="1"/>
    <w:qFormat/>
    <w:rsid w:val="001229B1"/>
    <w:rPr>
      <w:sz w:val="22"/>
      <w:szCs w:val="22"/>
      <w:lang w:val="lv-LV"/>
    </w:rPr>
  </w:style>
  <w:style w:type="paragraph" w:customStyle="1" w:styleId="naisc">
    <w:name w:val="naisc"/>
    <w:basedOn w:val="Normal"/>
    <w:rsid w:val="00AF728B"/>
    <w:pPr>
      <w:spacing w:before="75" w:after="75" w:line="240" w:lineRule="auto"/>
      <w:jc w:val="center"/>
    </w:pPr>
    <w:rPr>
      <w:rFonts w:ascii="Times New Roman" w:eastAsia="Times New Roman" w:hAnsi="Times New Roman"/>
      <w:sz w:val="24"/>
      <w:szCs w:val="24"/>
      <w:lang w:eastAsia="lv-LV"/>
    </w:rPr>
  </w:style>
  <w:style w:type="paragraph" w:customStyle="1" w:styleId="naisf">
    <w:name w:val="naisf"/>
    <w:basedOn w:val="Normal"/>
    <w:rsid w:val="00D869C0"/>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nod">
    <w:name w:val="naisnod"/>
    <w:basedOn w:val="Normal"/>
    <w:uiPriority w:val="99"/>
    <w:rsid w:val="00D869C0"/>
    <w:pPr>
      <w:spacing w:before="150" w:after="150" w:line="240" w:lineRule="auto"/>
      <w:jc w:val="center"/>
    </w:pPr>
    <w:rPr>
      <w:rFonts w:ascii="Times New Roman" w:eastAsia="Times New Roman" w:hAnsi="Times New Roman"/>
      <w:b/>
      <w:bCs/>
      <w:sz w:val="24"/>
      <w:szCs w:val="24"/>
      <w:lang w:eastAsia="lv-LV"/>
    </w:rPr>
  </w:style>
  <w:style w:type="character" w:customStyle="1" w:styleId="UnresolvedMention1">
    <w:name w:val="Unresolved Mention1"/>
    <w:basedOn w:val="DefaultParagraphFont"/>
    <w:uiPriority w:val="99"/>
    <w:semiHidden/>
    <w:unhideWhenUsed/>
    <w:rsid w:val="00A041A1"/>
    <w:rPr>
      <w:color w:val="605E5C"/>
      <w:shd w:val="clear" w:color="auto" w:fill="E1DFDD"/>
    </w:rPr>
  </w:style>
  <w:style w:type="paragraph" w:styleId="FootnoteText">
    <w:name w:val="footnote text"/>
    <w:basedOn w:val="Normal"/>
    <w:link w:val="FootnoteTextChar"/>
    <w:uiPriority w:val="99"/>
    <w:semiHidden/>
    <w:unhideWhenUsed/>
    <w:rsid w:val="00685F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F6D"/>
    <w:rPr>
      <w:lang w:val="lv-LV"/>
    </w:rPr>
  </w:style>
  <w:style w:type="character" w:styleId="FootnoteReference">
    <w:name w:val="footnote reference"/>
    <w:aliases w:val="Footnote Reference Number,Char1,Ref,de nota al pie,SUPERS"/>
    <w:basedOn w:val="DefaultParagraphFont"/>
    <w:unhideWhenUsed/>
    <w:rsid w:val="00685F6D"/>
    <w:rPr>
      <w:vertAlign w:val="superscript"/>
    </w:rPr>
  </w:style>
  <w:style w:type="paragraph" w:styleId="Revision">
    <w:name w:val="Revision"/>
    <w:hidden/>
    <w:uiPriority w:val="99"/>
    <w:semiHidden/>
    <w:rsid w:val="00F70AE9"/>
    <w:rPr>
      <w:sz w:val="22"/>
      <w:szCs w:val="22"/>
      <w:lang w:val="lv-LV"/>
    </w:rPr>
  </w:style>
  <w:style w:type="character" w:customStyle="1" w:styleId="ListParagraphChar">
    <w:name w:val="List Paragraph Char"/>
    <w:aliases w:val="2 Char,Strip Char,Normal bullet 2 Char,Bullet list Char,Saistīto dokumentu saraksts Char,Syle 1 Char,Numurets Char,List Paragraph11 Char,OBC Bullet Char,Bullet Style Char,L Char,H&amp;P List Paragraph Char,List Paragraph1 Char"/>
    <w:link w:val="ListParagraph"/>
    <w:uiPriority w:val="34"/>
    <w:qFormat/>
    <w:rsid w:val="00700B5A"/>
    <w:rPr>
      <w:sz w:val="22"/>
      <w:szCs w:val="22"/>
      <w:lang w:val="lv-LV"/>
    </w:rPr>
  </w:style>
  <w:style w:type="character" w:styleId="UnresolvedMention">
    <w:name w:val="Unresolved Mention"/>
    <w:basedOn w:val="DefaultParagraphFont"/>
    <w:uiPriority w:val="99"/>
    <w:semiHidden/>
    <w:unhideWhenUsed/>
    <w:rsid w:val="00B84E3F"/>
    <w:rPr>
      <w:color w:val="605E5C"/>
      <w:shd w:val="clear" w:color="auto" w:fill="E1DFDD"/>
    </w:rPr>
  </w:style>
  <w:style w:type="paragraph" w:customStyle="1" w:styleId="tv213">
    <w:name w:val="tv213"/>
    <w:basedOn w:val="Normal"/>
    <w:rsid w:val="0019241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19241B"/>
  </w:style>
  <w:style w:type="character" w:customStyle="1" w:styleId="normaltextrun">
    <w:name w:val="normaltextrun"/>
    <w:basedOn w:val="DefaultParagraphFont"/>
    <w:rsid w:val="00BD2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0264">
      <w:bodyDiv w:val="1"/>
      <w:marLeft w:val="0"/>
      <w:marRight w:val="0"/>
      <w:marTop w:val="0"/>
      <w:marBottom w:val="0"/>
      <w:divBdr>
        <w:top w:val="none" w:sz="0" w:space="0" w:color="auto"/>
        <w:left w:val="none" w:sz="0" w:space="0" w:color="auto"/>
        <w:bottom w:val="none" w:sz="0" w:space="0" w:color="auto"/>
        <w:right w:val="none" w:sz="0" w:space="0" w:color="auto"/>
      </w:divBdr>
      <w:divsChild>
        <w:div w:id="825166045">
          <w:marLeft w:val="0"/>
          <w:marRight w:val="0"/>
          <w:marTop w:val="0"/>
          <w:marBottom w:val="0"/>
          <w:divBdr>
            <w:top w:val="none" w:sz="0" w:space="0" w:color="auto"/>
            <w:left w:val="none" w:sz="0" w:space="0" w:color="auto"/>
            <w:bottom w:val="none" w:sz="0" w:space="0" w:color="auto"/>
            <w:right w:val="none" w:sz="0" w:space="0" w:color="auto"/>
          </w:divBdr>
          <w:divsChild>
            <w:div w:id="974026865">
              <w:marLeft w:val="0"/>
              <w:marRight w:val="0"/>
              <w:marTop w:val="0"/>
              <w:marBottom w:val="0"/>
              <w:divBdr>
                <w:top w:val="none" w:sz="0" w:space="0" w:color="auto"/>
                <w:left w:val="none" w:sz="0" w:space="0" w:color="auto"/>
                <w:bottom w:val="none" w:sz="0" w:space="0" w:color="auto"/>
                <w:right w:val="none" w:sz="0" w:space="0" w:color="auto"/>
              </w:divBdr>
              <w:divsChild>
                <w:div w:id="922254029">
                  <w:marLeft w:val="0"/>
                  <w:marRight w:val="0"/>
                  <w:marTop w:val="0"/>
                  <w:marBottom w:val="0"/>
                  <w:divBdr>
                    <w:top w:val="none" w:sz="0" w:space="0" w:color="auto"/>
                    <w:left w:val="none" w:sz="0" w:space="0" w:color="auto"/>
                    <w:bottom w:val="none" w:sz="0" w:space="0" w:color="auto"/>
                    <w:right w:val="none" w:sz="0" w:space="0" w:color="auto"/>
                  </w:divBdr>
                  <w:divsChild>
                    <w:div w:id="605691951">
                      <w:marLeft w:val="0"/>
                      <w:marRight w:val="0"/>
                      <w:marTop w:val="0"/>
                      <w:marBottom w:val="0"/>
                      <w:divBdr>
                        <w:top w:val="none" w:sz="0" w:space="0" w:color="auto"/>
                        <w:left w:val="none" w:sz="0" w:space="0" w:color="auto"/>
                        <w:bottom w:val="none" w:sz="0" w:space="0" w:color="auto"/>
                        <w:right w:val="none" w:sz="0" w:space="0" w:color="auto"/>
                      </w:divBdr>
                      <w:divsChild>
                        <w:div w:id="303313963">
                          <w:marLeft w:val="0"/>
                          <w:marRight w:val="0"/>
                          <w:marTop w:val="0"/>
                          <w:marBottom w:val="0"/>
                          <w:divBdr>
                            <w:top w:val="none" w:sz="0" w:space="0" w:color="auto"/>
                            <w:left w:val="none" w:sz="0" w:space="0" w:color="auto"/>
                            <w:bottom w:val="none" w:sz="0" w:space="0" w:color="auto"/>
                            <w:right w:val="none" w:sz="0" w:space="0" w:color="auto"/>
                          </w:divBdr>
                          <w:divsChild>
                            <w:div w:id="5630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15280">
      <w:bodyDiv w:val="1"/>
      <w:marLeft w:val="0"/>
      <w:marRight w:val="0"/>
      <w:marTop w:val="0"/>
      <w:marBottom w:val="0"/>
      <w:divBdr>
        <w:top w:val="none" w:sz="0" w:space="0" w:color="auto"/>
        <w:left w:val="none" w:sz="0" w:space="0" w:color="auto"/>
        <w:bottom w:val="none" w:sz="0" w:space="0" w:color="auto"/>
        <w:right w:val="none" w:sz="0" w:space="0" w:color="auto"/>
      </w:divBdr>
    </w:div>
    <w:div w:id="124662280">
      <w:bodyDiv w:val="1"/>
      <w:marLeft w:val="0"/>
      <w:marRight w:val="0"/>
      <w:marTop w:val="0"/>
      <w:marBottom w:val="0"/>
      <w:divBdr>
        <w:top w:val="none" w:sz="0" w:space="0" w:color="auto"/>
        <w:left w:val="none" w:sz="0" w:space="0" w:color="auto"/>
        <w:bottom w:val="none" w:sz="0" w:space="0" w:color="auto"/>
        <w:right w:val="none" w:sz="0" w:space="0" w:color="auto"/>
      </w:divBdr>
    </w:div>
    <w:div w:id="127364063">
      <w:bodyDiv w:val="1"/>
      <w:marLeft w:val="0"/>
      <w:marRight w:val="0"/>
      <w:marTop w:val="0"/>
      <w:marBottom w:val="0"/>
      <w:divBdr>
        <w:top w:val="none" w:sz="0" w:space="0" w:color="auto"/>
        <w:left w:val="none" w:sz="0" w:space="0" w:color="auto"/>
        <w:bottom w:val="none" w:sz="0" w:space="0" w:color="auto"/>
        <w:right w:val="none" w:sz="0" w:space="0" w:color="auto"/>
      </w:divBdr>
    </w:div>
    <w:div w:id="243220054">
      <w:bodyDiv w:val="1"/>
      <w:marLeft w:val="0"/>
      <w:marRight w:val="0"/>
      <w:marTop w:val="0"/>
      <w:marBottom w:val="0"/>
      <w:divBdr>
        <w:top w:val="none" w:sz="0" w:space="0" w:color="auto"/>
        <w:left w:val="none" w:sz="0" w:space="0" w:color="auto"/>
        <w:bottom w:val="none" w:sz="0" w:space="0" w:color="auto"/>
        <w:right w:val="none" w:sz="0" w:space="0" w:color="auto"/>
      </w:divBdr>
    </w:div>
    <w:div w:id="498811776">
      <w:bodyDiv w:val="1"/>
      <w:marLeft w:val="0"/>
      <w:marRight w:val="0"/>
      <w:marTop w:val="0"/>
      <w:marBottom w:val="0"/>
      <w:divBdr>
        <w:top w:val="none" w:sz="0" w:space="0" w:color="auto"/>
        <w:left w:val="none" w:sz="0" w:space="0" w:color="auto"/>
        <w:bottom w:val="none" w:sz="0" w:space="0" w:color="auto"/>
        <w:right w:val="none" w:sz="0" w:space="0" w:color="auto"/>
      </w:divBdr>
    </w:div>
    <w:div w:id="560560649">
      <w:bodyDiv w:val="1"/>
      <w:marLeft w:val="0"/>
      <w:marRight w:val="0"/>
      <w:marTop w:val="0"/>
      <w:marBottom w:val="0"/>
      <w:divBdr>
        <w:top w:val="none" w:sz="0" w:space="0" w:color="auto"/>
        <w:left w:val="none" w:sz="0" w:space="0" w:color="auto"/>
        <w:bottom w:val="none" w:sz="0" w:space="0" w:color="auto"/>
        <w:right w:val="none" w:sz="0" w:space="0" w:color="auto"/>
      </w:divBdr>
    </w:div>
    <w:div w:id="1048186849">
      <w:bodyDiv w:val="1"/>
      <w:marLeft w:val="0"/>
      <w:marRight w:val="0"/>
      <w:marTop w:val="0"/>
      <w:marBottom w:val="0"/>
      <w:divBdr>
        <w:top w:val="none" w:sz="0" w:space="0" w:color="auto"/>
        <w:left w:val="none" w:sz="0" w:space="0" w:color="auto"/>
        <w:bottom w:val="none" w:sz="0" w:space="0" w:color="auto"/>
        <w:right w:val="none" w:sz="0" w:space="0" w:color="auto"/>
      </w:divBdr>
    </w:div>
    <w:div w:id="1380782661">
      <w:bodyDiv w:val="1"/>
      <w:marLeft w:val="0"/>
      <w:marRight w:val="0"/>
      <w:marTop w:val="0"/>
      <w:marBottom w:val="0"/>
      <w:divBdr>
        <w:top w:val="none" w:sz="0" w:space="0" w:color="auto"/>
        <w:left w:val="none" w:sz="0" w:space="0" w:color="auto"/>
        <w:bottom w:val="none" w:sz="0" w:space="0" w:color="auto"/>
        <w:right w:val="none" w:sz="0" w:space="0" w:color="auto"/>
      </w:divBdr>
      <w:divsChild>
        <w:div w:id="285741763">
          <w:marLeft w:val="0"/>
          <w:marRight w:val="0"/>
          <w:marTop w:val="0"/>
          <w:marBottom w:val="0"/>
          <w:divBdr>
            <w:top w:val="none" w:sz="0" w:space="0" w:color="auto"/>
            <w:left w:val="none" w:sz="0" w:space="0" w:color="auto"/>
            <w:bottom w:val="none" w:sz="0" w:space="0" w:color="auto"/>
            <w:right w:val="none" w:sz="0" w:space="0" w:color="auto"/>
          </w:divBdr>
          <w:divsChild>
            <w:div w:id="1164513618">
              <w:marLeft w:val="0"/>
              <w:marRight w:val="0"/>
              <w:marTop w:val="0"/>
              <w:marBottom w:val="0"/>
              <w:divBdr>
                <w:top w:val="none" w:sz="0" w:space="0" w:color="auto"/>
                <w:left w:val="none" w:sz="0" w:space="0" w:color="auto"/>
                <w:bottom w:val="none" w:sz="0" w:space="0" w:color="auto"/>
                <w:right w:val="none" w:sz="0" w:space="0" w:color="auto"/>
              </w:divBdr>
              <w:divsChild>
                <w:div w:id="1428118603">
                  <w:marLeft w:val="0"/>
                  <w:marRight w:val="0"/>
                  <w:marTop w:val="0"/>
                  <w:marBottom w:val="0"/>
                  <w:divBdr>
                    <w:top w:val="none" w:sz="0" w:space="0" w:color="auto"/>
                    <w:left w:val="none" w:sz="0" w:space="0" w:color="auto"/>
                    <w:bottom w:val="none" w:sz="0" w:space="0" w:color="auto"/>
                    <w:right w:val="none" w:sz="0" w:space="0" w:color="auto"/>
                  </w:divBdr>
                  <w:divsChild>
                    <w:div w:id="669330871">
                      <w:marLeft w:val="0"/>
                      <w:marRight w:val="0"/>
                      <w:marTop w:val="0"/>
                      <w:marBottom w:val="0"/>
                      <w:divBdr>
                        <w:top w:val="none" w:sz="0" w:space="0" w:color="auto"/>
                        <w:left w:val="none" w:sz="0" w:space="0" w:color="auto"/>
                        <w:bottom w:val="none" w:sz="0" w:space="0" w:color="auto"/>
                        <w:right w:val="none" w:sz="0" w:space="0" w:color="auto"/>
                      </w:divBdr>
                      <w:divsChild>
                        <w:div w:id="62798485">
                          <w:marLeft w:val="0"/>
                          <w:marRight w:val="0"/>
                          <w:marTop w:val="0"/>
                          <w:marBottom w:val="0"/>
                          <w:divBdr>
                            <w:top w:val="none" w:sz="0" w:space="0" w:color="auto"/>
                            <w:left w:val="none" w:sz="0" w:space="0" w:color="auto"/>
                            <w:bottom w:val="none" w:sz="0" w:space="0" w:color="auto"/>
                            <w:right w:val="none" w:sz="0" w:space="0" w:color="auto"/>
                          </w:divBdr>
                          <w:divsChild>
                            <w:div w:id="2527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618443">
      <w:bodyDiv w:val="1"/>
      <w:marLeft w:val="0"/>
      <w:marRight w:val="0"/>
      <w:marTop w:val="0"/>
      <w:marBottom w:val="0"/>
      <w:divBdr>
        <w:top w:val="none" w:sz="0" w:space="0" w:color="auto"/>
        <w:left w:val="none" w:sz="0" w:space="0" w:color="auto"/>
        <w:bottom w:val="none" w:sz="0" w:space="0" w:color="auto"/>
        <w:right w:val="none" w:sz="0" w:space="0" w:color="auto"/>
      </w:divBdr>
      <w:divsChild>
        <w:div w:id="1694334206">
          <w:marLeft w:val="0"/>
          <w:marRight w:val="0"/>
          <w:marTop w:val="0"/>
          <w:marBottom w:val="0"/>
          <w:divBdr>
            <w:top w:val="none" w:sz="0" w:space="0" w:color="auto"/>
            <w:left w:val="none" w:sz="0" w:space="0" w:color="auto"/>
            <w:bottom w:val="none" w:sz="0" w:space="0" w:color="auto"/>
            <w:right w:val="none" w:sz="0" w:space="0" w:color="auto"/>
          </w:divBdr>
          <w:divsChild>
            <w:div w:id="2557992">
              <w:marLeft w:val="0"/>
              <w:marRight w:val="0"/>
              <w:marTop w:val="0"/>
              <w:marBottom w:val="0"/>
              <w:divBdr>
                <w:top w:val="none" w:sz="0" w:space="0" w:color="auto"/>
                <w:left w:val="none" w:sz="0" w:space="0" w:color="auto"/>
                <w:bottom w:val="none" w:sz="0" w:space="0" w:color="auto"/>
                <w:right w:val="none" w:sz="0" w:space="0" w:color="auto"/>
              </w:divBdr>
              <w:divsChild>
                <w:div w:id="711004928">
                  <w:marLeft w:val="0"/>
                  <w:marRight w:val="0"/>
                  <w:marTop w:val="0"/>
                  <w:marBottom w:val="0"/>
                  <w:divBdr>
                    <w:top w:val="none" w:sz="0" w:space="0" w:color="auto"/>
                    <w:left w:val="none" w:sz="0" w:space="0" w:color="auto"/>
                    <w:bottom w:val="none" w:sz="0" w:space="0" w:color="auto"/>
                    <w:right w:val="none" w:sz="0" w:space="0" w:color="auto"/>
                  </w:divBdr>
                  <w:divsChild>
                    <w:div w:id="337117879">
                      <w:marLeft w:val="0"/>
                      <w:marRight w:val="0"/>
                      <w:marTop w:val="0"/>
                      <w:marBottom w:val="0"/>
                      <w:divBdr>
                        <w:top w:val="none" w:sz="0" w:space="0" w:color="auto"/>
                        <w:left w:val="none" w:sz="0" w:space="0" w:color="auto"/>
                        <w:bottom w:val="none" w:sz="0" w:space="0" w:color="auto"/>
                        <w:right w:val="none" w:sz="0" w:space="0" w:color="auto"/>
                      </w:divBdr>
                      <w:divsChild>
                        <w:div w:id="379745836">
                          <w:marLeft w:val="0"/>
                          <w:marRight w:val="0"/>
                          <w:marTop w:val="0"/>
                          <w:marBottom w:val="0"/>
                          <w:divBdr>
                            <w:top w:val="none" w:sz="0" w:space="0" w:color="auto"/>
                            <w:left w:val="none" w:sz="0" w:space="0" w:color="auto"/>
                            <w:bottom w:val="none" w:sz="0" w:space="0" w:color="auto"/>
                            <w:right w:val="none" w:sz="0" w:space="0" w:color="auto"/>
                          </w:divBdr>
                          <w:divsChild>
                            <w:div w:id="110869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11501">
      <w:bodyDiv w:val="1"/>
      <w:marLeft w:val="0"/>
      <w:marRight w:val="0"/>
      <w:marTop w:val="0"/>
      <w:marBottom w:val="0"/>
      <w:divBdr>
        <w:top w:val="none" w:sz="0" w:space="0" w:color="auto"/>
        <w:left w:val="none" w:sz="0" w:space="0" w:color="auto"/>
        <w:bottom w:val="none" w:sz="0" w:space="0" w:color="auto"/>
        <w:right w:val="none" w:sz="0" w:space="0" w:color="auto"/>
      </w:divBdr>
    </w:div>
    <w:div w:id="1654334849">
      <w:bodyDiv w:val="1"/>
      <w:marLeft w:val="0"/>
      <w:marRight w:val="0"/>
      <w:marTop w:val="0"/>
      <w:marBottom w:val="0"/>
      <w:divBdr>
        <w:top w:val="none" w:sz="0" w:space="0" w:color="auto"/>
        <w:left w:val="none" w:sz="0" w:space="0" w:color="auto"/>
        <w:bottom w:val="none" w:sz="0" w:space="0" w:color="auto"/>
        <w:right w:val="none" w:sz="0" w:space="0" w:color="auto"/>
      </w:divBdr>
    </w:div>
    <w:div w:id="1772168790">
      <w:bodyDiv w:val="1"/>
      <w:marLeft w:val="0"/>
      <w:marRight w:val="0"/>
      <w:marTop w:val="0"/>
      <w:marBottom w:val="0"/>
      <w:divBdr>
        <w:top w:val="none" w:sz="0" w:space="0" w:color="auto"/>
        <w:left w:val="none" w:sz="0" w:space="0" w:color="auto"/>
        <w:bottom w:val="none" w:sz="0" w:space="0" w:color="auto"/>
        <w:right w:val="none" w:sz="0" w:space="0" w:color="auto"/>
      </w:divBdr>
    </w:div>
    <w:div w:id="1792168318">
      <w:bodyDiv w:val="1"/>
      <w:marLeft w:val="0"/>
      <w:marRight w:val="0"/>
      <w:marTop w:val="0"/>
      <w:marBottom w:val="0"/>
      <w:divBdr>
        <w:top w:val="none" w:sz="0" w:space="0" w:color="auto"/>
        <w:left w:val="none" w:sz="0" w:space="0" w:color="auto"/>
        <w:bottom w:val="none" w:sz="0" w:space="0" w:color="auto"/>
        <w:right w:val="none" w:sz="0" w:space="0" w:color="auto"/>
      </w:divBdr>
    </w:div>
    <w:div w:id="1907258408">
      <w:bodyDiv w:val="1"/>
      <w:marLeft w:val="0"/>
      <w:marRight w:val="0"/>
      <w:marTop w:val="0"/>
      <w:marBottom w:val="0"/>
      <w:divBdr>
        <w:top w:val="none" w:sz="0" w:space="0" w:color="auto"/>
        <w:left w:val="none" w:sz="0" w:space="0" w:color="auto"/>
        <w:bottom w:val="none" w:sz="0" w:space="0" w:color="auto"/>
        <w:right w:val="none" w:sz="0" w:space="0" w:color="auto"/>
      </w:divBdr>
      <w:divsChild>
        <w:div w:id="1743717849">
          <w:marLeft w:val="0"/>
          <w:marRight w:val="0"/>
          <w:marTop w:val="0"/>
          <w:marBottom w:val="0"/>
          <w:divBdr>
            <w:top w:val="none" w:sz="0" w:space="0" w:color="auto"/>
            <w:left w:val="none" w:sz="0" w:space="0" w:color="auto"/>
            <w:bottom w:val="none" w:sz="0" w:space="0" w:color="auto"/>
            <w:right w:val="none" w:sz="0" w:space="0" w:color="auto"/>
          </w:divBdr>
          <w:divsChild>
            <w:div w:id="1396778126">
              <w:marLeft w:val="0"/>
              <w:marRight w:val="0"/>
              <w:marTop w:val="0"/>
              <w:marBottom w:val="0"/>
              <w:divBdr>
                <w:top w:val="none" w:sz="0" w:space="0" w:color="auto"/>
                <w:left w:val="none" w:sz="0" w:space="0" w:color="auto"/>
                <w:bottom w:val="none" w:sz="0" w:space="0" w:color="auto"/>
                <w:right w:val="none" w:sz="0" w:space="0" w:color="auto"/>
              </w:divBdr>
              <w:divsChild>
                <w:div w:id="1019746238">
                  <w:marLeft w:val="0"/>
                  <w:marRight w:val="0"/>
                  <w:marTop w:val="0"/>
                  <w:marBottom w:val="0"/>
                  <w:divBdr>
                    <w:top w:val="none" w:sz="0" w:space="0" w:color="auto"/>
                    <w:left w:val="none" w:sz="0" w:space="0" w:color="auto"/>
                    <w:bottom w:val="none" w:sz="0" w:space="0" w:color="auto"/>
                    <w:right w:val="none" w:sz="0" w:space="0" w:color="auto"/>
                  </w:divBdr>
                  <w:divsChild>
                    <w:div w:id="1386837645">
                      <w:marLeft w:val="0"/>
                      <w:marRight w:val="0"/>
                      <w:marTop w:val="0"/>
                      <w:marBottom w:val="0"/>
                      <w:divBdr>
                        <w:top w:val="none" w:sz="0" w:space="0" w:color="auto"/>
                        <w:left w:val="none" w:sz="0" w:space="0" w:color="auto"/>
                        <w:bottom w:val="none" w:sz="0" w:space="0" w:color="auto"/>
                        <w:right w:val="none" w:sz="0" w:space="0" w:color="auto"/>
                      </w:divBdr>
                      <w:divsChild>
                        <w:div w:id="347028646">
                          <w:marLeft w:val="0"/>
                          <w:marRight w:val="0"/>
                          <w:marTop w:val="0"/>
                          <w:marBottom w:val="0"/>
                          <w:divBdr>
                            <w:top w:val="none" w:sz="0" w:space="0" w:color="auto"/>
                            <w:left w:val="none" w:sz="0" w:space="0" w:color="auto"/>
                            <w:bottom w:val="none" w:sz="0" w:space="0" w:color="auto"/>
                            <w:right w:val="none" w:sz="0" w:space="0" w:color="auto"/>
                          </w:divBdr>
                          <w:divsChild>
                            <w:div w:id="10297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32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4/651/oj/?locale=LV"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ur-lex.europa.eu/eli/reg/2014/651/oj/?locale=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k.gov.lv/content/ministru-kabineta-diskusiju-dokument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oj/?locale=LV" TargetMode="External"/><Relationship Id="rId5" Type="http://schemas.openxmlformats.org/officeDocument/2006/relationships/numbering" Target="numbering.xml"/><Relationship Id="rId15" Type="http://schemas.openxmlformats.org/officeDocument/2006/relationships/hyperlink" Target="https://em.gov.lv/lv/Ministrija/sabiedribas_lidzdaliba/diskusiju_dokumenti/"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9427C8535FA04B962F04E282ABFB67" ma:contentTypeVersion="2" ma:contentTypeDescription="Create a new document." ma:contentTypeScope="" ma:versionID="ccc8c1b1d39dcfeba8a0158ed822863a">
  <xsd:schema xmlns:xsd="http://www.w3.org/2001/XMLSchema" xmlns:xs="http://www.w3.org/2001/XMLSchema" xmlns:p="http://schemas.microsoft.com/office/2006/metadata/properties" xmlns:ns2="7a4aa42f-29c5-44b0-80f5-75abb7cd104e" targetNamespace="http://schemas.microsoft.com/office/2006/metadata/properties" ma:root="true" ma:fieldsID="92a1e2ffce6cffa71813b1eaa0bcc55b" ns2:_="">
    <xsd:import namespace="7a4aa42f-29c5-44b0-80f5-75abb7cd10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aa42f-29c5-44b0-80f5-75abb7cd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28977-B892-42DD-AB58-4E9EDE869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1C1F53-B893-4C10-AC14-761B90DFF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aa42f-29c5-44b0-80f5-75abb7cd1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2A57A-3A00-4F58-B37D-A596A957DD4E}">
  <ds:schemaRefs>
    <ds:schemaRef ds:uri="http://schemas.microsoft.com/sharepoint/v3/contenttype/forms"/>
  </ds:schemaRefs>
</ds:datastoreItem>
</file>

<file path=customXml/itemProps4.xml><?xml version="1.0" encoding="utf-8"?>
<ds:datastoreItem xmlns:ds="http://schemas.openxmlformats.org/officeDocument/2006/customXml" ds:itemID="{19015EE8-E4B3-4A76-ACA5-71BFC9A69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18601</Words>
  <Characters>10603</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2005.gada 27.decembra noteikumos Nr.1000 „Noteikumi par doktora zinātniskā grāda piešķiršanas (promocijas) tiesību deleģēšanu augstskolām”” sākotnējās ietekmes novērtējuma ziņojums (anotāci</vt:lpstr>
    </vt:vector>
  </TitlesOfParts>
  <Company>IZM</Company>
  <LinksUpToDate>false</LinksUpToDate>
  <CharactersWithSpaces>29146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2005.gada 27.decembra noteikumos Nr.1000 „Noteikumi par doktora zinātniskā grāda piešķiršanas (promocijas) tiesību deleģēšanu augstskolām”” sākotnējās ietekmes novērtējuma ziņojums (anotāci</dc:title>
  <dc:subject>Noteikumu projekta anotācija</dc:subject>
  <dc:creator>Kaspars Kalsnavs</dc:creator>
  <cp:keywords/>
  <dc:description/>
  <cp:lastModifiedBy>Indra Stepanova</cp:lastModifiedBy>
  <cp:revision>4</cp:revision>
  <cp:lastPrinted>2020-01-08T03:16:00Z</cp:lastPrinted>
  <dcterms:created xsi:type="dcterms:W3CDTF">2021-04-12T14:25:00Z</dcterms:created>
  <dcterms:modified xsi:type="dcterms:W3CDTF">2021-04-12T16:44:00Z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0x010100509427C8535FA04B962F04E282ABFB67</vt:lpwstr>
  </property>
</Properties>
</file>