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75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3523"/>
        <w:gridCol w:w="2508"/>
        <w:gridCol w:w="1362"/>
        <w:gridCol w:w="2026"/>
        <w:gridCol w:w="3760"/>
        <w:gridCol w:w="20"/>
      </w:tblGrid>
      <w:tr w:rsidR="00743F36" w:rsidRPr="00743F36" w:rsidTr="004D1F6A">
        <w:trPr>
          <w:gridAfter w:val="1"/>
          <w:wAfter w:w="20" w:type="dxa"/>
          <w:trHeight w:val="825"/>
        </w:trPr>
        <w:tc>
          <w:tcPr>
            <w:tcW w:w="14755" w:type="dxa"/>
            <w:gridSpan w:val="6"/>
            <w:shd w:val="clear" w:color="auto" w:fill="FFFFFF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  <w:t>BŪTISKĀKĀS ATBALSTA PROGRAMMAS COVID-19 SEKU MAZINĀŠANAI</w:t>
            </w:r>
            <w:r w:rsidRPr="00743F36"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  <w:t> </w:t>
            </w:r>
          </w:p>
        </w:tc>
      </w:tr>
      <w:tr w:rsidR="004D1F6A" w:rsidRPr="00743F36" w:rsidTr="004D1F6A">
        <w:trPr>
          <w:gridAfter w:val="1"/>
          <w:wAfter w:w="20" w:type="dxa"/>
          <w:trHeight w:val="495"/>
        </w:trPr>
        <w:tc>
          <w:tcPr>
            <w:tcW w:w="1576" w:type="dxa"/>
            <w:shd w:val="clear" w:color="auto" w:fill="B3F1A9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Atbalsta administrētājs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23" w:type="dxa"/>
            <w:shd w:val="clear" w:color="auto" w:fill="B3F1A9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Programma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B3F1A9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Ieviešanas laiks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362" w:type="dxa"/>
            <w:shd w:val="clear" w:color="auto" w:fill="B3F1A9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Saņēmējs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026" w:type="dxa"/>
            <w:shd w:val="clear" w:color="auto" w:fill="B3F1A9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Uzņēmuma lielums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760" w:type="dxa"/>
            <w:shd w:val="clear" w:color="auto" w:fill="B3F1A9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Finansējums, EUR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1F6A" w:rsidRPr="00743F36" w:rsidTr="004D1F6A">
        <w:trPr>
          <w:gridAfter w:val="1"/>
          <w:wAfter w:w="20" w:type="dxa"/>
          <w:trHeight w:val="780"/>
        </w:trPr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6" w:tgtFrame="_blank" w:history="1">
              <w:r w:rsidRPr="00743F36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VID</w:t>
              </w:r>
            </w:hyperlink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 atbalsts 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14.03.2020 - 30.06.2020</w:t>
            </w:r>
            <w:r w:rsidRPr="00743F36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shd w:val="clear" w:color="auto" w:fill="C0C0C0"/>
                <w:lang w:eastAsia="lv-LV"/>
              </w:rPr>
              <w:t>Valsts budžets (VB) pavasarī</w:t>
            </w:r>
            <w:r w:rsidRPr="00743F36">
              <w:rPr>
                <w:rFonts w:ascii="Times New Roman" w:eastAsia="Times New Roman" w:hAnsi="Times New Roman" w:cs="Times New Roman"/>
                <w:shd w:val="clear" w:color="auto" w:fill="C0C0C0"/>
                <w:lang w:eastAsia="lv-LV"/>
              </w:rPr>
              <w:t>: </w:t>
            </w: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101,7 milj.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Izmaksāts: </w:t>
            </w: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 </w:t>
            </w:r>
            <w:r w:rsidRPr="00743F36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53,8 milj.</w:t>
            </w:r>
            <w:r w:rsidRPr="00743F36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104,5 milj.  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~105,5 milj. </w:t>
            </w:r>
          </w:p>
        </w:tc>
      </w:tr>
      <w:tr w:rsidR="004D1F6A" w:rsidRPr="00743F36" w:rsidTr="004D1F6A">
        <w:trPr>
          <w:gridAfter w:val="1"/>
          <w:wAfter w:w="20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algu subsīdijai 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Darbini</w:t>
            </w:r>
            <w:bookmarkStart w:id="0" w:name="_GoBack"/>
            <w:bookmarkEnd w:id="0"/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eks  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 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78 milj.  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~18,7 milj. </w:t>
            </w:r>
          </w:p>
        </w:tc>
      </w:tr>
      <w:tr w:rsidR="004D1F6A" w:rsidRPr="00743F36" w:rsidTr="004D1F6A">
        <w:trPr>
          <w:gridAfter w:val="1"/>
          <w:wAfter w:w="20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Grants apgrozāmajiem līdzekļiem 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01.11.2020 – 31.05.2021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310,8 milj. (483,8 milj.)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</w:t>
            </w:r>
            <w:r w:rsidRPr="00743F36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lv-LV"/>
              </w:rPr>
              <w:t>: </w:t>
            </w: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227, 33 milj. </w:t>
            </w:r>
          </w:p>
        </w:tc>
      </w:tr>
      <w:tr w:rsidR="004D1F6A" w:rsidRPr="00743F36" w:rsidTr="004D1F6A">
        <w:trPr>
          <w:gridAfter w:val="1"/>
          <w:wAfter w:w="20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Nodokļu samaksas termiņa pagarināšana vai sadalīšana nomaksas termiņos uz laiku līdz 3 gadiem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Līdz 30.06.2021.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Neatkarīgi no uzņēmuma lieluma 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pagarinājumu kopsumma: ~398,3 milj. </w:t>
            </w:r>
          </w:p>
        </w:tc>
      </w:tr>
      <w:tr w:rsidR="004D1F6A" w:rsidRPr="00743F36" w:rsidTr="004D1F6A">
        <w:trPr>
          <w:gridAfter w:val="1"/>
          <w:wAfter w:w="20" w:type="dxa"/>
          <w:trHeight w:val="780"/>
        </w:trPr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</w:t>
            </w:r>
            <w:hyperlink r:id="rId7" w:tgtFrame="_blank" w:history="1">
              <w:r w:rsidRPr="00743F36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Apgrozāmo līdzekļu aizdevumi </w:t>
              </w:r>
            </w:hyperlink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25.03.2020 – 30.06.2021 </w:t>
            </w:r>
            <w:r w:rsidRPr="00743F36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(31.12.2021. pēc grozījumu apstiprināšanas MK un EK)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60 milj. 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ALTUM: 150 milj.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   </w:t>
            </w:r>
          </w:p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Piešķirts: 99 milj. </w:t>
            </w:r>
          </w:p>
        </w:tc>
      </w:tr>
      <w:tr w:rsidR="004D1F6A" w:rsidRPr="00743F36" w:rsidTr="004D1F6A">
        <w:trPr>
          <w:gridAfter w:val="1"/>
          <w:wAfter w:w="20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8" w:tgtFrame="_blank" w:history="1">
              <w:r w:rsidRPr="00743F36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 banku kredītu brīvdienām </w:t>
              </w:r>
            </w:hyperlink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25.03.2020 – 30.06.2021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47,5 milj.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kopsumma: 41 milj. </w:t>
            </w:r>
          </w:p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Garantēto kredītu kopapjoms: 107 milj.  </w:t>
            </w:r>
          </w:p>
        </w:tc>
      </w:tr>
      <w:tr w:rsidR="004D1F6A" w:rsidRPr="00743F36" w:rsidTr="004D1F6A">
        <w:trPr>
          <w:gridAfter w:val="1"/>
          <w:wAfter w:w="20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9" w:tgtFrame="_blank" w:history="1">
              <w:r w:rsidRPr="00743F36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Eksporta kredītu garantijas </w:t>
              </w:r>
            </w:hyperlink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15.04.2020 – 30.06.2021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Sīkie, mazie, vidējie, lielie uzņēmumi  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Atmaksātie ES fondu līdzekļi: 2,5 milj. 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Deklarēto jeb jau notikušo darījumu apjoms: 42 milj. </w:t>
            </w:r>
          </w:p>
        </w:tc>
      </w:tr>
      <w:tr w:rsidR="004D1F6A" w:rsidRPr="00743F36" w:rsidTr="004D1F6A">
        <w:trPr>
          <w:gridAfter w:val="1"/>
          <w:wAfter w:w="20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0" w:tgtFrame="_blank" w:history="1">
              <w:r w:rsidRPr="00743F36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 lielajiem komersantiem</w:t>
              </w:r>
            </w:hyperlink>
            <w:r w:rsidRPr="00743F36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 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24.08.2020 – 30.06.2021  </w:t>
            </w:r>
          </w:p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(31.12.2021. pēc grozījumu apstiprināšanas MK un EK)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20 milj. 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743F36" w:rsidRPr="00743F36" w:rsidRDefault="00743F36" w:rsidP="004D1F6A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 </w:t>
            </w:r>
          </w:p>
          <w:p w:rsidR="00743F36" w:rsidRPr="00743F36" w:rsidRDefault="00743F36" w:rsidP="004D1F6A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4D1F6A" w:rsidRPr="00743F36" w:rsidTr="004D1F6A">
        <w:trPr>
          <w:gridAfter w:val="1"/>
          <w:wAfter w:w="20" w:type="dxa"/>
          <w:trHeight w:val="78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1" w:tgtFrame="_blank" w:history="1">
              <w:r w:rsidRPr="00743F36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Kapitāla fonds lielajiem komersantiem</w:t>
              </w:r>
            </w:hyperlink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31.07.2020 – 31.12.2021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743F36" w:rsidRPr="00743F36" w:rsidRDefault="00743F36" w:rsidP="004D1F6A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Noslēgti darījumi par 9,9 milj. </w:t>
            </w:r>
          </w:p>
        </w:tc>
      </w:tr>
      <w:tr w:rsidR="004D1F6A" w:rsidRPr="00743F36" w:rsidTr="004D1F6A">
        <w:trPr>
          <w:gridAfter w:val="1"/>
          <w:wAfter w:w="20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2" w:tgtFrame="_blank" w:history="1">
              <w:r w:rsidRPr="00743F36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Aizdevumi vidējiem un lielajiem uzņēmumiem</w:t>
              </w:r>
            </w:hyperlink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10.11.2020 – 31.12.2021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vidējie, lielie uzņēmumi  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743F36" w:rsidRPr="00743F36" w:rsidRDefault="00743F36" w:rsidP="004D1F6A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743F36" w:rsidRPr="00743F36" w:rsidRDefault="00743F36" w:rsidP="004D1F6A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 </w:t>
            </w:r>
          </w:p>
        </w:tc>
      </w:tr>
      <w:tr w:rsidR="004D1F6A" w:rsidRPr="00743F36" w:rsidTr="004D1F6A">
        <w:trPr>
          <w:gridAfter w:val="1"/>
          <w:wAfter w:w="20" w:type="dxa"/>
          <w:trHeight w:val="780"/>
        </w:trPr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lastRenderedPageBreak/>
              <w:t>LIAA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D1F6A" w:rsidRPr="00743F36" w:rsidRDefault="004D1F6A" w:rsidP="004D1F6A">
            <w:pPr>
              <w:shd w:val="clear" w:color="auto" w:fill="FFFFFF"/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Atbalsta Covid-19 krīzes skartajiem sports centriem noteikumi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Līdz 31.05.2021.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Sporta centri (komersanti) 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Valsts budžets 8 </w:t>
            </w:r>
            <w:proofErr w:type="spellStart"/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milj.EUR</w:t>
            </w:r>
            <w:proofErr w:type="spellEnd"/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Gaidām EK saskaņojumu </w:t>
            </w:r>
          </w:p>
        </w:tc>
      </w:tr>
      <w:tr w:rsidR="004D1F6A" w:rsidRPr="00743F36" w:rsidTr="004D1F6A">
        <w:trPr>
          <w:gridAfter w:val="1"/>
          <w:wAfter w:w="20" w:type="dxa"/>
          <w:trHeight w:val="78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 Covid-19 krīzes skartajiem Tirdzniecības centriem 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Līdz 31.05.2021.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Tirdzniecības centri (komersanti) 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Valsts budžets 20 </w:t>
            </w:r>
            <w:proofErr w:type="spellStart"/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milj.EUR</w:t>
            </w:r>
            <w:proofErr w:type="spellEnd"/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Gaidām EK saskaņojumu </w:t>
            </w:r>
          </w:p>
        </w:tc>
      </w:tr>
      <w:tr w:rsidR="004D1F6A" w:rsidRPr="00743F36" w:rsidTr="004D1F6A">
        <w:trPr>
          <w:gridAfter w:val="1"/>
          <w:wAfter w:w="20" w:type="dxa"/>
          <w:trHeight w:val="780"/>
        </w:trPr>
        <w:tc>
          <w:tcPr>
            <w:tcW w:w="1576" w:type="dxa"/>
            <w:vMerge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operacionālo izmaksu segšanai viesnīcām 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04.12.2020 – 18.12.2020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 4,7 milj. 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2,17 milj. </w:t>
            </w:r>
          </w:p>
        </w:tc>
      </w:tr>
      <w:tr w:rsidR="004D1F6A" w:rsidRPr="00743F36" w:rsidTr="004D1F6A">
        <w:trPr>
          <w:gridAfter w:val="1"/>
          <w:wAfter w:w="20" w:type="dxa"/>
        </w:trPr>
        <w:tc>
          <w:tcPr>
            <w:tcW w:w="1576" w:type="dxa"/>
            <w:vMerge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3" w:tgtFrame="_blank" w:history="1">
              <w:r w:rsidRPr="00743F36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Starptautiskās konkurētspējas un eksporta veicināšana  </w:t>
              </w:r>
              <w:r w:rsidRPr="00743F36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 </w:t>
              </w:r>
            </w:hyperlink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 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05.08.2020 – 31.07.2023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 69,3 milj., 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atlikums vēl 31,4 milj.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 uzņēmumiem.: 29,36 milj.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 tūrisma nozares uzņēmumiem.: 8,47 milj. </w:t>
            </w:r>
          </w:p>
        </w:tc>
      </w:tr>
      <w:tr w:rsidR="004D1F6A" w:rsidRPr="00743F36" w:rsidTr="004D1F6A">
        <w:trPr>
          <w:gridAfter w:val="1"/>
          <w:wAfter w:w="20" w:type="dxa"/>
        </w:trPr>
        <w:tc>
          <w:tcPr>
            <w:tcW w:w="1576" w:type="dxa"/>
            <w:vMerge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23" w:type="dxa"/>
            <w:shd w:val="clear" w:color="auto" w:fill="D9D9D9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eksportējošiem uzņēmumiem darba samaksas kompensēšanai 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D9D9D9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05.08.2020 – 30.10.2020   </w:t>
            </w:r>
          </w:p>
        </w:tc>
        <w:tc>
          <w:tcPr>
            <w:tcW w:w="1362" w:type="dxa"/>
            <w:shd w:val="clear" w:color="auto" w:fill="D9D9D9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6" w:type="dxa"/>
            <w:shd w:val="clear" w:color="auto" w:fill="D9D9D9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760" w:type="dxa"/>
            <w:shd w:val="clear" w:color="auto" w:fill="D9D9D9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31 milj.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30,39 mij.  </w:t>
            </w:r>
          </w:p>
        </w:tc>
      </w:tr>
      <w:tr w:rsidR="004D1F6A" w:rsidRPr="00743F36" w:rsidTr="004D1F6A">
        <w:trPr>
          <w:gridAfter w:val="1"/>
          <w:wAfter w:w="20" w:type="dxa"/>
        </w:trPr>
        <w:tc>
          <w:tcPr>
            <w:tcW w:w="1576" w:type="dxa"/>
            <w:vMerge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23" w:type="dxa"/>
            <w:shd w:val="clear" w:color="auto" w:fill="D9D9D9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uzņēmumiem darba samaksas kompensēšanai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D9D9D9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29.07.2020 – 30.09.2020  </w:t>
            </w:r>
          </w:p>
        </w:tc>
        <w:tc>
          <w:tcPr>
            <w:tcW w:w="1362" w:type="dxa"/>
            <w:shd w:val="clear" w:color="auto" w:fill="D9D9D9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6" w:type="dxa"/>
            <w:shd w:val="clear" w:color="auto" w:fill="D9D9D9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760" w:type="dxa"/>
            <w:shd w:val="clear" w:color="auto" w:fill="D9D9D9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14,6 milj. 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14,6 milj. </w:t>
            </w:r>
          </w:p>
        </w:tc>
      </w:tr>
      <w:tr w:rsidR="004D1F6A" w:rsidRPr="00743F36" w:rsidTr="004D1F6A">
        <w:trPr>
          <w:gridAfter w:val="1"/>
          <w:wAfter w:w="20" w:type="dxa"/>
        </w:trPr>
        <w:tc>
          <w:tcPr>
            <w:tcW w:w="1576" w:type="dxa"/>
            <w:vMerge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4" w:tgtFrame="_blank" w:history="1">
              <w:r w:rsidRPr="00743F36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individuālo aizsardzības līdzekļu sertifikācijai </w:t>
              </w:r>
            </w:hyperlink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08.06.2020 – 31.07.2023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 </w:t>
            </w: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37 417 </w:t>
            </w:r>
          </w:p>
        </w:tc>
      </w:tr>
      <w:tr w:rsidR="004D1F6A" w:rsidRPr="00743F36" w:rsidTr="004D1F6A">
        <w:trPr>
          <w:gridAfter w:val="1"/>
          <w:wAfter w:w="20" w:type="dxa"/>
        </w:trPr>
        <w:tc>
          <w:tcPr>
            <w:tcW w:w="1576" w:type="dxa"/>
            <w:vMerge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uzņēmumu komandējumu organizēšanai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02.04.2020 – 31.12.2020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4D1F6A" w:rsidRPr="00743F36" w:rsidTr="004D1F6A">
        <w:trPr>
          <w:gridAfter w:val="1"/>
          <w:wAfter w:w="20" w:type="dxa"/>
        </w:trPr>
        <w:tc>
          <w:tcPr>
            <w:tcW w:w="1576" w:type="dxa"/>
            <w:vMerge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Apmācības nodarbināto prasmju pilnveidei (nozaru asociācijas, LIAA)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2021.-2023. gads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Sīkie, mazie, vidējie, lielie uzņēmumi  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 19,7 milj. 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noslēgti esošo līgumu grozījumi </w:t>
            </w:r>
          </w:p>
        </w:tc>
      </w:tr>
      <w:tr w:rsidR="004D1F6A" w:rsidRPr="00743F36" w:rsidTr="004D1F6A">
        <w:tc>
          <w:tcPr>
            <w:tcW w:w="1576" w:type="dxa"/>
            <w:vMerge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 fiziskām personām (</w:t>
            </w:r>
            <w:proofErr w:type="spellStart"/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Covid</w:t>
            </w:r>
            <w:proofErr w:type="spellEnd"/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– 19 kontaktpersonas, inficētās personas, repatrianti)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28.12. 2020. - 31.03.2021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Fiziska persona 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a) Covid-19 pacienti ar viegliem slimības simptomiem;  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br/>
              <w:t>b) Covid-19 pacienti pēc ārstēšanās stacionārā, kam vēl saglabājas simptomi;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c) Covid-19 slimnieku kontaktpersonas;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d) personas, kurām jāievēro pašizolācija 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2,173 milj.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Calibri" w:eastAsia="Times New Roman" w:hAnsi="Calibri" w:cs="Calibri"/>
                <w:color w:val="FF0000"/>
                <w:lang w:eastAsia="lv-LV"/>
              </w:rPr>
              <w:t>Pieprasītais finansējums – </w:t>
            </w:r>
            <w:r w:rsidRPr="00743F36">
              <w:rPr>
                <w:rFonts w:ascii="Calibri" w:eastAsia="Times New Roman" w:hAnsi="Calibri" w:cs="Calibri"/>
                <w:b/>
                <w:bCs/>
                <w:color w:val="FF0000"/>
                <w:lang w:eastAsia="lv-LV"/>
              </w:rPr>
              <w:t>93 993.26 EUR </w:t>
            </w:r>
            <w:r w:rsidRPr="00743F36">
              <w:rPr>
                <w:rFonts w:ascii="Calibri" w:eastAsia="Times New Roman" w:hAnsi="Calibri" w:cs="Calibri"/>
                <w:color w:val="FF0000"/>
                <w:lang w:eastAsia="lv-LV"/>
              </w:rPr>
              <w:t>(29.04.)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Calibri" w:eastAsia="Times New Roman" w:hAnsi="Calibri" w:cs="Calibri"/>
                <w:color w:val="FF0000"/>
                <w:lang w:eastAsia="lv-LV"/>
              </w:rPr>
              <w:t>Izmaksātā atbalsta summa  - </w:t>
            </w:r>
            <w:r w:rsidRPr="00743F36">
              <w:rPr>
                <w:rFonts w:ascii="Calibri" w:eastAsia="Times New Roman" w:hAnsi="Calibri" w:cs="Calibri"/>
                <w:b/>
                <w:bCs/>
                <w:color w:val="FF0000"/>
                <w:lang w:eastAsia="lv-LV"/>
              </w:rPr>
              <w:t>88 478.04 EUR </w:t>
            </w:r>
            <w:r w:rsidRPr="00743F36">
              <w:rPr>
                <w:rFonts w:ascii="Calibri" w:eastAsia="Times New Roman" w:hAnsi="Calibri" w:cs="Calibri"/>
                <w:color w:val="FF0000"/>
                <w:lang w:eastAsia="lv-LV"/>
              </w:rPr>
              <w:t>(29.04.)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4D1F6A" w:rsidRPr="00743F36" w:rsidRDefault="004D1F6A" w:rsidP="0074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D1F6A" w:rsidRPr="00743F36" w:rsidTr="004D1F6A">
        <w:tc>
          <w:tcPr>
            <w:tcW w:w="1576" w:type="dxa"/>
            <w:vMerge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Noteikumi par atbalstu Covid-19 krīzes skartajiem tirdzniecības centriem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Līdz 30.09.2021.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Tirdzniecības centri (komersanti) 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Valsts budžets 20 </w:t>
            </w:r>
            <w:proofErr w:type="spellStart"/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milj.EUR</w:t>
            </w:r>
            <w:proofErr w:type="spellEnd"/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4D1F6A" w:rsidRPr="00743F36" w:rsidRDefault="004D1F6A" w:rsidP="0074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D1F6A" w:rsidRPr="00743F36" w:rsidTr="004D1F6A"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Cits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23" w:type="dxa"/>
            <w:shd w:val="clear" w:color="auto" w:fill="D9D9D9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operatoriem repatriācijas izmaksu segšanai (PTAC)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D9D9D9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20.06.2020 – 01.10.2020  </w:t>
            </w:r>
          </w:p>
        </w:tc>
        <w:tc>
          <w:tcPr>
            <w:tcW w:w="1362" w:type="dxa"/>
            <w:shd w:val="clear" w:color="auto" w:fill="D9D9D9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6" w:type="dxa"/>
            <w:shd w:val="clear" w:color="auto" w:fill="D9D9D9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760" w:type="dxa"/>
            <w:shd w:val="clear" w:color="auto" w:fill="D9D9D9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640 000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402 375.90 </w:t>
            </w: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4D1F6A" w:rsidRPr="00743F36" w:rsidRDefault="004D1F6A" w:rsidP="0074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D1F6A" w:rsidRPr="00743F36" w:rsidTr="004D1F6A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23" w:type="dxa"/>
            <w:shd w:val="clear" w:color="auto" w:fill="FFFFFF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5" w:tgtFrame="_blank" w:history="1">
              <w:r w:rsidRPr="00743F36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Energoefektivitātes likumā noteikto pienākumu izpildes termiņa pagarinājums (BVKB)</w:t>
              </w:r>
            </w:hyperlink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FFFFFF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Līdz 31.12.2021. </w:t>
            </w:r>
          </w:p>
        </w:tc>
        <w:tc>
          <w:tcPr>
            <w:tcW w:w="1362" w:type="dxa"/>
            <w:shd w:val="clear" w:color="auto" w:fill="FFFFFF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2026" w:type="dxa"/>
            <w:shd w:val="clear" w:color="auto" w:fill="FFFFFF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Lielie uzņēmumi un lielie elektroenerģijas patērētāji </w:t>
            </w:r>
          </w:p>
        </w:tc>
        <w:tc>
          <w:tcPr>
            <w:tcW w:w="3760" w:type="dxa"/>
            <w:shd w:val="clear" w:color="auto" w:fill="FFFFFF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4D1F6A" w:rsidRPr="00743F36" w:rsidRDefault="004D1F6A" w:rsidP="0074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D1F6A" w:rsidRPr="00743F36" w:rsidTr="004D1F6A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6" w:tgtFrame="_blank" w:history="1">
              <w:r w:rsidRPr="00743F36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nomas maksas segšanai (valsts un pašvaldību iestādes, kapitālsabiedrības)</w:t>
              </w:r>
              <w:r w:rsidRPr="00743F36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 </w:t>
              </w:r>
            </w:hyperlink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12.03.2020 – 30.06.2021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4D1F6A" w:rsidRPr="00743F36" w:rsidRDefault="004D1F6A" w:rsidP="0074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D1F6A" w:rsidRPr="00743F36" w:rsidTr="004D1F6A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7" w:tgtFrame="_blank" w:history="1">
              <w:r w:rsidRPr="00743F36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Nekustamā īpašuma nodokļa nomaksas termiņa pagarinājums (pašvaldības)</w:t>
              </w:r>
              <w:r w:rsidRPr="00743F36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</w:t>
              </w:r>
            </w:hyperlink>
            <w:r w:rsidRPr="00743F36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2020. un 2021. gadā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   </w:t>
            </w: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4D1F6A" w:rsidRPr="00743F36" w:rsidRDefault="004D1F6A" w:rsidP="0074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D1F6A" w:rsidRPr="00743F36" w:rsidTr="004D1F6A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Piemaksa dīkstāves atbalstam par apgādībā esošu bērnu (VSAA)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09.04.2020 – 30.06.2020</w:t>
            </w:r>
            <w:r w:rsidRPr="00743F36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 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09.11.2020 – 09.01.2021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-  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1,6 milj. (līdz 30.06.2020.) 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2,5 milj. (dati uz 26.04.2021.)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4D1F6A" w:rsidRPr="00743F36" w:rsidRDefault="004D1F6A" w:rsidP="0074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D1F6A" w:rsidRPr="00743F36" w:rsidTr="004D1F6A">
        <w:tc>
          <w:tcPr>
            <w:tcW w:w="0" w:type="auto"/>
            <w:vMerge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Slimības lapas Covid-19 inficētajiem 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(B lapas)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22.03.2020 – 30.06.2021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2026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34,8 milj.  (dati uz 26.04.2021.)  </w:t>
            </w:r>
          </w:p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4D1F6A" w:rsidRPr="00743F36" w:rsidRDefault="004D1F6A" w:rsidP="0074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D1F6A" w:rsidRPr="00743F36" w:rsidTr="004D1F6A">
        <w:trPr>
          <w:trHeight w:val="495"/>
        </w:trPr>
        <w:tc>
          <w:tcPr>
            <w:tcW w:w="1576" w:type="dxa"/>
            <w:vMerge/>
            <w:shd w:val="clear" w:color="auto" w:fill="auto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23" w:type="dxa"/>
            <w:shd w:val="clear" w:color="auto" w:fill="D0CECE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 palīdzības pabalsts (VSAA)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08" w:type="dxa"/>
            <w:shd w:val="clear" w:color="auto" w:fill="D0CECE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14.03.2020 – 30.06.2020  </w:t>
            </w:r>
          </w:p>
        </w:tc>
        <w:tc>
          <w:tcPr>
            <w:tcW w:w="1362" w:type="dxa"/>
            <w:shd w:val="clear" w:color="auto" w:fill="D0CECE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2026" w:type="dxa"/>
            <w:shd w:val="clear" w:color="auto" w:fill="D0CECE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-   </w:t>
            </w:r>
          </w:p>
        </w:tc>
        <w:tc>
          <w:tcPr>
            <w:tcW w:w="3760" w:type="dxa"/>
            <w:shd w:val="clear" w:color="auto" w:fill="D0CECE"/>
            <w:vAlign w:val="center"/>
            <w:hideMark/>
          </w:tcPr>
          <w:p w:rsidR="004D1F6A" w:rsidRPr="00743F36" w:rsidRDefault="004D1F6A" w:rsidP="004D1F6A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743F36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1,7 milj. </w:t>
            </w:r>
            <w:r w:rsidRPr="00743F36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4D1F6A" w:rsidRPr="00743F36" w:rsidRDefault="004D1F6A" w:rsidP="0074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743F36" w:rsidRDefault="00743F36"/>
    <w:sectPr w:rsidR="00743F36" w:rsidSect="004D1F6A">
      <w:headerReference w:type="default" r:id="rId18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F36" w:rsidRDefault="00743F36" w:rsidP="00743F36">
      <w:pPr>
        <w:spacing w:after="0" w:line="240" w:lineRule="auto"/>
      </w:pPr>
      <w:r>
        <w:separator/>
      </w:r>
    </w:p>
  </w:endnote>
  <w:endnote w:type="continuationSeparator" w:id="0">
    <w:p w:rsidR="00743F36" w:rsidRDefault="00743F36" w:rsidP="0074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F36" w:rsidRDefault="00743F36" w:rsidP="00743F36">
      <w:pPr>
        <w:spacing w:after="0" w:line="240" w:lineRule="auto"/>
      </w:pPr>
      <w:r>
        <w:separator/>
      </w:r>
    </w:p>
  </w:footnote>
  <w:footnote w:type="continuationSeparator" w:id="0">
    <w:p w:rsidR="00743F36" w:rsidRDefault="00743F36" w:rsidP="00743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F36" w:rsidRDefault="00743F36" w:rsidP="004D1F6A">
    <w:pPr>
      <w:pStyle w:val="Header"/>
      <w:jc w:val="right"/>
    </w:pPr>
    <w:r w:rsidRPr="00E12CB7">
      <w:rPr>
        <w:rFonts w:ascii="Times New Roman" w:hAnsi="Times New Roman" w:cs="Times New Roman"/>
        <w:i/>
        <w:iCs/>
      </w:rPr>
      <w:t xml:space="preserve">Informācija aktualizēta </w:t>
    </w:r>
    <w:r>
      <w:rPr>
        <w:rFonts w:ascii="Times New Roman" w:hAnsi="Times New Roman" w:cs="Times New Roman"/>
        <w:i/>
        <w:iCs/>
      </w:rPr>
      <w:t>5</w:t>
    </w:r>
    <w:r>
      <w:rPr>
        <w:rFonts w:ascii="Times New Roman" w:hAnsi="Times New Roman" w:cs="Times New Roman"/>
        <w:i/>
        <w:iCs/>
      </w:rPr>
      <w:t>.</w:t>
    </w:r>
    <w:r w:rsidRPr="00E12CB7">
      <w:rPr>
        <w:rFonts w:ascii="Times New Roman" w:hAnsi="Times New Roman" w:cs="Times New Roman"/>
        <w:i/>
        <w:iCs/>
      </w:rPr>
      <w:t>0</w:t>
    </w:r>
    <w:r>
      <w:rPr>
        <w:rFonts w:ascii="Times New Roman" w:hAnsi="Times New Roman" w:cs="Times New Roman"/>
        <w:i/>
        <w:iCs/>
      </w:rPr>
      <w:t>5</w:t>
    </w:r>
    <w:r w:rsidRPr="00E12CB7">
      <w:rPr>
        <w:rFonts w:ascii="Times New Roman" w:hAnsi="Times New Roman" w:cs="Times New Roman"/>
        <w:i/>
        <w:iCs/>
      </w:rPr>
      <w:t>.2021</w:t>
    </w:r>
    <w:r>
      <w:rPr>
        <w:rFonts w:ascii="Times New Roman" w:hAnsi="Times New Roman" w:cs="Times New Roman"/>
        <w:i/>
        <w:iCs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36"/>
    <w:rsid w:val="00132BCC"/>
    <w:rsid w:val="004D1F6A"/>
    <w:rsid w:val="00743F36"/>
    <w:rsid w:val="00F0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2342"/>
  <w15:chartTrackingRefBased/>
  <w15:docId w15:val="{190EDB13-18D0-4A9A-A1BC-C70C0272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43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743F36"/>
  </w:style>
  <w:style w:type="character" w:customStyle="1" w:styleId="eop">
    <w:name w:val="eop"/>
    <w:basedOn w:val="DefaultParagraphFont"/>
    <w:rsid w:val="00743F36"/>
  </w:style>
  <w:style w:type="character" w:customStyle="1" w:styleId="scxw78028591">
    <w:name w:val="scxw78028591"/>
    <w:basedOn w:val="DefaultParagraphFont"/>
    <w:rsid w:val="00743F36"/>
  </w:style>
  <w:style w:type="paragraph" w:styleId="Header">
    <w:name w:val="header"/>
    <w:basedOn w:val="Normal"/>
    <w:link w:val="HeaderChar"/>
    <w:uiPriority w:val="99"/>
    <w:unhideWhenUsed/>
    <w:rsid w:val="00743F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F36"/>
  </w:style>
  <w:style w:type="paragraph" w:styleId="Footer">
    <w:name w:val="footer"/>
    <w:basedOn w:val="Normal"/>
    <w:link w:val="FooterChar"/>
    <w:uiPriority w:val="99"/>
    <w:unhideWhenUsed/>
    <w:rsid w:val="00743F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1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4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0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3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6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um.lv/lv/pakalpojumi/uznemejiem-covid-19/garantija-kredita-brivdienam-covid-19/par-garantiju/" TargetMode="External"/><Relationship Id="rId13" Type="http://schemas.openxmlformats.org/officeDocument/2006/relationships/hyperlink" Target="https://www.liaa.gov.lv/lv/programmas/skv-uznemejdarbiba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ltum.lv/lv/pakalpojumi/uznemejiem-covid-19/apgrozamo-lidzeklu-aizdevums-covid-19/par-aizdevumu/" TargetMode="External"/><Relationship Id="rId12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17" Type="http://schemas.openxmlformats.org/officeDocument/2006/relationships/hyperlink" Target="https://likumi.lv/ta/id/315287-covid-19-infekcijas-izplatibas-seku-parvaresanas-liku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kumi.lv/ta/id/315287-covid-19-infekcijas-izplatibas-seku-parvaresanas-likum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id.gov.lv/lv/covid-19" TargetMode="External"/><Relationship Id="rId11" Type="http://schemas.openxmlformats.org/officeDocument/2006/relationships/hyperlink" Target="https://www.altum.lv/lv/pakalpojumi/uznemejiem-covid-19/kapitala-fonds-covid-19/kapitala-fonds-covid-19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vkb.gov.lv/lv/jaunums/komersantiem-vares-pagarinat-energodokumentu-iesniegsanu-un-nodevas-samaksas-terminu" TargetMode="External"/><Relationship Id="rId10" Type="http://schemas.openxmlformats.org/officeDocument/2006/relationships/hyperlink" Target="https://www.altum.lv/lv/pakalpojumi/uznemejiem-covid-19/lielo-komersantu-garantija-covid-19/lielo-komersantu-garantija-covid-19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ltum.lv/lv/pakalpojumi/eksporta-kreditu-garantijas/eksporta-kredita-garantijas/par-programmu/" TargetMode="External"/><Relationship Id="rId14" Type="http://schemas.openxmlformats.org/officeDocument/2006/relationships/hyperlink" Target="https://www.liaa.gov.lv/lv/covid19/medicinisko-masku-un-respiratoru-razo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4581</Words>
  <Characters>2612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1</cp:revision>
  <dcterms:created xsi:type="dcterms:W3CDTF">2021-05-05T11:21:00Z</dcterms:created>
  <dcterms:modified xsi:type="dcterms:W3CDTF">2021-05-05T11:49:00Z</dcterms:modified>
</cp:coreProperties>
</file>