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33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3608"/>
        <w:gridCol w:w="2664"/>
        <w:gridCol w:w="1560"/>
        <w:gridCol w:w="1882"/>
        <w:gridCol w:w="3140"/>
      </w:tblGrid>
      <w:tr w:rsidR="00DC7EF7" w:rsidRPr="00DC7EF7" w14:paraId="6E4FE632" w14:textId="77777777" w:rsidTr="00C124CF">
        <w:trPr>
          <w:trHeight w:val="825"/>
        </w:trPr>
        <w:tc>
          <w:tcPr>
            <w:tcW w:w="14533" w:type="dxa"/>
            <w:gridSpan w:val="6"/>
            <w:shd w:val="clear" w:color="auto" w:fill="FFFFFF"/>
            <w:vAlign w:val="center"/>
            <w:hideMark/>
          </w:tcPr>
          <w:p w14:paraId="1FE34EBA" w14:textId="77777777" w:rsidR="00DC7EF7" w:rsidRPr="00DC7EF7" w:rsidRDefault="00DC7EF7" w:rsidP="00DC7EF7">
            <w:pPr>
              <w:spacing w:after="0" w:line="240" w:lineRule="auto"/>
              <w:ind w:right="29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2.3BŪTISKĀKĀS ATBALSTA PROGRAMMAS COVID-19 SEKU MAZINĀŠANAI</w:t>
            </w:r>
            <w:r w:rsidRPr="00DC7EF7">
              <w:rPr>
                <w:rFonts w:ascii="Times New Roman" w:eastAsia="Times New Roman" w:hAnsi="Times New Roman" w:cs="Times New Roman"/>
                <w:sz w:val="32"/>
                <w:szCs w:val="32"/>
                <w:lang w:eastAsia="lv-LV"/>
              </w:rPr>
              <w:t> </w:t>
            </w:r>
          </w:p>
        </w:tc>
      </w:tr>
      <w:tr w:rsidR="00DC7EF7" w:rsidRPr="00DC7EF7" w14:paraId="165058A8" w14:textId="77777777" w:rsidTr="00C124CF">
        <w:trPr>
          <w:trHeight w:val="495"/>
        </w:trPr>
        <w:tc>
          <w:tcPr>
            <w:tcW w:w="1679" w:type="dxa"/>
            <w:shd w:val="clear" w:color="auto" w:fill="B3F1A9"/>
            <w:vAlign w:val="center"/>
            <w:hideMark/>
          </w:tcPr>
          <w:p w14:paraId="0A3F07F3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shd w:val="clear" w:color="auto" w:fill="B3F1A9"/>
            <w:vAlign w:val="center"/>
            <w:hideMark/>
          </w:tcPr>
          <w:p w14:paraId="2F20AB74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B3F1A9"/>
            <w:vAlign w:val="center"/>
            <w:hideMark/>
          </w:tcPr>
          <w:p w14:paraId="135E4122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60" w:type="dxa"/>
            <w:shd w:val="clear" w:color="auto" w:fill="B3F1A9"/>
            <w:vAlign w:val="center"/>
            <w:hideMark/>
          </w:tcPr>
          <w:p w14:paraId="21F56D7A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882" w:type="dxa"/>
            <w:shd w:val="clear" w:color="auto" w:fill="B3F1A9"/>
            <w:vAlign w:val="center"/>
            <w:hideMark/>
          </w:tcPr>
          <w:p w14:paraId="5F7596AB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140" w:type="dxa"/>
            <w:shd w:val="clear" w:color="auto" w:fill="B3F1A9"/>
            <w:vAlign w:val="center"/>
            <w:hideMark/>
          </w:tcPr>
          <w:p w14:paraId="3D22048C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 EUR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D155450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shd w:val="clear" w:color="auto" w:fill="FFFF00"/>
                <w:lang w:eastAsia="lv-LV"/>
              </w:rPr>
              <w:t>Atbalstīto komersantu skaits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C7EF7" w:rsidRPr="00DC7EF7" w14:paraId="1D8884D4" w14:textId="77777777" w:rsidTr="00C124CF">
        <w:trPr>
          <w:trHeight w:val="780"/>
        </w:trPr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14:paraId="2365E579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6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17210E8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A37140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DC7E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E083937" w14:textId="72701AB6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09.11.2020 – 30.06.2021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C87E9AA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051C142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13EA7B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DC7EF7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BB5C9A2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DC7EF7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DC7E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805531A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F51BAA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~123,5 milj. </w:t>
            </w:r>
          </w:p>
          <w:p w14:paraId="0D735B76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Atbalstīto komersantu skaits (t.sk. atbalsts algu subsīdijai): 108 884 </w:t>
            </w:r>
          </w:p>
        </w:tc>
      </w:tr>
      <w:tr w:rsidR="00DC7EF7" w:rsidRPr="00DC7EF7" w14:paraId="6B65380B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195C6D05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09CF0E8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76DA709" w14:textId="77777777" w:rsidR="00DC7EF7" w:rsidRPr="00DC7EF7" w:rsidRDefault="00DC7EF7" w:rsidP="00DC7EF7">
            <w:pPr>
              <w:spacing w:after="0" w:line="240" w:lineRule="auto"/>
              <w:ind w:left="154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4ADFB7A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51957726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E08C22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78 milj. 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10D015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~20,8 milj. </w:t>
            </w:r>
          </w:p>
          <w:p w14:paraId="4AFA8422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Atbalstīto komersantu skaits  </w:t>
            </w:r>
          </w:p>
          <w:p w14:paraId="07ABF86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(t. sk. atbalsts par dīkstāvi darba devējiem): 51 295 </w:t>
            </w:r>
          </w:p>
        </w:tc>
      </w:tr>
      <w:tr w:rsidR="00DC7EF7" w:rsidRPr="00DC7EF7" w14:paraId="28473A3E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2523F9C8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703223D4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9467EA5" w14:textId="77777777" w:rsidR="00DC7EF7" w:rsidRDefault="00DC7EF7" w:rsidP="00DC7EF7">
            <w:pPr>
              <w:spacing w:after="0" w:line="240" w:lineRule="auto"/>
              <w:ind w:left="154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01.11.2020 – 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.2021 </w:t>
            </w:r>
          </w:p>
          <w:p w14:paraId="4E95625E" w14:textId="507571B8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(pēc EK saskaņojuma)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3EB8EC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0ED1784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5012686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(533,8 milj.)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82FA284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DC7EF7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308,7 milj. </w:t>
            </w:r>
          </w:p>
          <w:p w14:paraId="067A98D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Atbalstīto komersantu skaits: 25 126 </w:t>
            </w:r>
          </w:p>
        </w:tc>
      </w:tr>
      <w:tr w:rsidR="00DC7EF7" w:rsidRPr="00DC7EF7" w14:paraId="64E530A6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4F921BD6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3342CD3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24C8779A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9A10BA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72484AF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5A72103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DC7EF7" w:rsidRPr="00DC7EF7" w14:paraId="2038A7F1" w14:textId="77777777" w:rsidTr="00C124CF">
        <w:trPr>
          <w:trHeight w:val="780"/>
        </w:trPr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14:paraId="47883742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4FBCA87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139857CB" w14:textId="265FC990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25.03.2020 – </w:t>
            </w:r>
            <w:r w:rsidR="00C124CF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31.12.2021</w:t>
            </w:r>
            <w:r w:rsidR="00C124CF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  <w:r w:rsidRPr="00DC7EF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</w:t>
            </w:r>
            <w:r w:rsidR="00C124C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DC7EF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EK)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66CC9C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2686D37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D6BE1E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EC590E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14:paraId="0C5442F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 100,5 milj.  </w:t>
            </w:r>
          </w:p>
          <w:p w14:paraId="179A945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Aizdevumu skaits 618 </w:t>
            </w:r>
          </w:p>
        </w:tc>
      </w:tr>
      <w:tr w:rsidR="00DC7EF7" w:rsidRPr="00DC7EF7" w14:paraId="4C825ADE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388F8B16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75D7B03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8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E903D64" w14:textId="6370FFDD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25.03.2020 – 31.12.2021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  <w:p w14:paraId="2E9018A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 EK) 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90E3A6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61E32754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268BE4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7584776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41 milj. </w:t>
            </w:r>
          </w:p>
          <w:p w14:paraId="40BA775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107 milj. </w:t>
            </w: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Garantiju darījumu skaits 240 </w:t>
            </w:r>
          </w:p>
        </w:tc>
      </w:tr>
      <w:tr w:rsidR="00DC7EF7" w:rsidRPr="00DC7EF7" w14:paraId="07383E89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3FE4CAF1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474A66A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9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C50EC1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177EC70A" w14:textId="6168BD83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15.04.2020 – 30.06.2021</w:t>
            </w:r>
            <w:r w:rsidR="00C124C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A68E7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11B36DA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B826906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3,5 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503DE5A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Deklarēto jeb jau notikušo darījumu apjoms: 47,2 milj.  </w:t>
            </w:r>
          </w:p>
          <w:p w14:paraId="4075EE0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Deklarāciju skaits 451 </w:t>
            </w:r>
          </w:p>
        </w:tc>
      </w:tr>
      <w:tr w:rsidR="00DC7EF7" w:rsidRPr="00DC7EF7" w14:paraId="06762EC1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13C3BAA8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56DC6AF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0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Pr="00DC7EF7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0FF63F5" w14:textId="0A3B383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24.08.2020– 31.12.2021</w:t>
            </w:r>
            <w:r w:rsidR="00C124C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</w:p>
          <w:p w14:paraId="40AAA7FD" w14:textId="6BA50579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  <w:r w:rsidRPr="00DC7EF7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EK) 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DFB63A8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602B208F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18D09F4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AC3C715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Vēl nav noslēgušos darījumu </w:t>
            </w:r>
          </w:p>
          <w:p w14:paraId="53B94AC4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C7EF7" w:rsidRPr="00DC7EF7" w14:paraId="3EA1D0D1" w14:textId="77777777" w:rsidTr="00C124CF">
        <w:trPr>
          <w:trHeight w:val="780"/>
        </w:trPr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7EEC44A7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251CF340" w14:textId="77777777" w:rsid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11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912B0C1" w14:textId="3547F8B4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D13C024" w14:textId="5327974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31.12.2021</w:t>
            </w:r>
            <w:r w:rsidR="00C124CF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9BF11BA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2217CEBC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662C4B0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62044DE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 9,9 milj.  </w:t>
            </w:r>
          </w:p>
          <w:p w14:paraId="6EFEC393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Darījumu skaits 2 </w:t>
            </w:r>
          </w:p>
        </w:tc>
      </w:tr>
      <w:tr w:rsidR="00DC7EF7" w:rsidRPr="00DC7EF7" w14:paraId="56D80E07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60D4C9DA" w14:textId="77777777" w:rsidR="00DC7EF7" w:rsidRPr="00DC7EF7" w:rsidRDefault="00DC7EF7" w:rsidP="00DC7EF7">
            <w:pPr>
              <w:spacing w:after="0" w:line="240" w:lineRule="auto"/>
              <w:ind w:left="154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16D99C25" w14:textId="77777777" w:rsid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hyperlink r:id="rId12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E50878F" w14:textId="740C4C5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526D7135" w14:textId="621F5888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10.11.2020 – 31.12.2021</w:t>
            </w:r>
            <w:r w:rsidR="00C124CF">
              <w:rPr>
                <w:rFonts w:ascii="Times New Roman" w:eastAsia="Times New Roman" w:hAnsi="Times New Roman" w:cs="Times New Roman"/>
                <w:lang w:eastAsia="lv-LV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9CEC8C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5E2B9F15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A82DBDE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VB: 50 milj. </w:t>
            </w: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 </w:t>
            </w:r>
          </w:p>
          <w:p w14:paraId="1939BB6D" w14:textId="77777777" w:rsidR="00DC7EF7" w:rsidRPr="00DC7EF7" w:rsidRDefault="00DC7EF7" w:rsidP="00DC7EF7">
            <w:pPr>
              <w:shd w:val="clear" w:color="auto" w:fill="FEFEFE"/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Vēl nav noslēgušos darījumu </w:t>
            </w:r>
          </w:p>
        </w:tc>
      </w:tr>
      <w:tr w:rsidR="00DC7EF7" w:rsidRPr="00DC7EF7" w14:paraId="331BD323" w14:textId="77777777" w:rsidTr="00C124CF">
        <w:trPr>
          <w:trHeight w:val="780"/>
        </w:trPr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14:paraId="567AD33E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106E1EB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41300B14" w14:textId="77777777" w:rsidR="00DC7EF7" w:rsidRPr="00DC7EF7" w:rsidRDefault="00DC7EF7" w:rsidP="00DC7EF7">
            <w:pPr>
              <w:shd w:val="clear" w:color="auto" w:fill="FFFFFF"/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7DEA7A2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3D1D86E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468C0FC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1C07942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7FF8C099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99EFCAF" w14:textId="0501B5E1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23508CC2" w14:textId="12A70F81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Covid-19 krīzes skartajiem sport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</w:t>
            </w: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centriem noteikumi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5CA64024" w14:textId="77777777" w:rsidR="006C3F48" w:rsidRDefault="006C3F48" w:rsidP="006C3F48">
            <w:pPr>
              <w:spacing w:after="0" w:line="240" w:lineRule="auto"/>
              <w:ind w:left="154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.2021. </w:t>
            </w:r>
            <w:bookmarkStart w:id="0" w:name="_GoBack"/>
            <w:bookmarkEnd w:id="0"/>
          </w:p>
          <w:p w14:paraId="6434B761" w14:textId="70F785CF" w:rsidR="00DC7EF7" w:rsidRPr="00DC7EF7" w:rsidRDefault="006C3F48" w:rsidP="006C3F48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(pēc EK saskaņojuma)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56BFA5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Sporta centri (komersanti)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2A6F262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05189F5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Valsts budžets 8 milj. </w:t>
            </w:r>
          </w:p>
          <w:p w14:paraId="1CA64E7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Saņemti 67 pieteikumi par 6 069 854,39 EUR. </w:t>
            </w:r>
          </w:p>
        </w:tc>
      </w:tr>
      <w:tr w:rsidR="00DC7EF7" w:rsidRPr="00DC7EF7" w14:paraId="6F2F0C35" w14:textId="77777777" w:rsidTr="00C124CF">
        <w:trPr>
          <w:trHeight w:val="780"/>
        </w:trPr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4D7FC53F" w14:textId="5692C6BA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39BEF26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Covid-19 krīzes skartajiem Tirdzniecības centriem 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07ADB349" w14:textId="77777777" w:rsidR="006C3F48" w:rsidRDefault="006C3F48" w:rsidP="006C3F48">
            <w:pPr>
              <w:spacing w:after="0" w:line="240" w:lineRule="auto"/>
              <w:ind w:left="154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.2021. </w:t>
            </w:r>
          </w:p>
          <w:p w14:paraId="6D67390E" w14:textId="2DC3B45D" w:rsidR="00DC7EF7" w:rsidRPr="00DC7EF7" w:rsidRDefault="006C3F48" w:rsidP="006C3F48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(pēc EK saskaņojuma)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C04B8C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4C31C3A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C2C705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Valsts budžets 20 milj. </w:t>
            </w:r>
          </w:p>
          <w:p w14:paraId="3FDF28DA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Saņemti 20 pieteikumi par 9 100 974 EUR. </w:t>
            </w:r>
          </w:p>
        </w:tc>
      </w:tr>
      <w:tr w:rsidR="00DC7EF7" w:rsidRPr="00DC7EF7" w14:paraId="52861C42" w14:textId="77777777" w:rsidTr="00C124CF">
        <w:trPr>
          <w:trHeight w:val="780"/>
        </w:trPr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7AF4455C" w14:textId="3B4C3DD6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0815E13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4A6DF27E" w14:textId="1906F3EE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04.12.2020 – 18.12.2020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6FC9AB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53C97C7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3B88412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08AF9224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DC7EF7" w:rsidRPr="00DC7EF7" w14:paraId="3640DFF6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7DF6FE1E" w14:textId="7D8FB40E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077FC58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3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Pr="00DC7EF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4BCA876A" w14:textId="3AC8AB02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05.08.2020 – 31.07.2023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3B9DB8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7C26B036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73430B5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atlikums vēl 31,29 milj. </w:t>
            </w:r>
          </w:p>
          <w:p w14:paraId="6E16EF0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uzņēmumiem: 29,36 milj. </w:t>
            </w:r>
          </w:p>
          <w:p w14:paraId="00DCEB7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uzņēmumiem: 8,65 milj. </w:t>
            </w:r>
          </w:p>
        </w:tc>
      </w:tr>
      <w:tr w:rsidR="00DC7EF7" w:rsidRPr="00DC7EF7" w14:paraId="0968F767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71DCA3A7" w14:textId="3EEFF821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D9D9D9"/>
            <w:vAlign w:val="center"/>
            <w:hideMark/>
          </w:tcPr>
          <w:p w14:paraId="387F275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D9D9D9"/>
            <w:vAlign w:val="center"/>
            <w:hideMark/>
          </w:tcPr>
          <w:p w14:paraId="01142CC4" w14:textId="427ABE75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05.08.2020 – 30.10.2020 </w:t>
            </w:r>
          </w:p>
        </w:tc>
        <w:tc>
          <w:tcPr>
            <w:tcW w:w="1560" w:type="dxa"/>
            <w:shd w:val="clear" w:color="auto" w:fill="D9D9D9"/>
            <w:vAlign w:val="center"/>
            <w:hideMark/>
          </w:tcPr>
          <w:p w14:paraId="7E06029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D9D9D9"/>
            <w:vAlign w:val="center"/>
            <w:hideMark/>
          </w:tcPr>
          <w:p w14:paraId="479F2FB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D9D9D9"/>
            <w:vAlign w:val="center"/>
            <w:hideMark/>
          </w:tcPr>
          <w:p w14:paraId="40F5FCB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 51 milj.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37EC904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 milj.  </w:t>
            </w:r>
          </w:p>
        </w:tc>
      </w:tr>
      <w:tr w:rsidR="00DC7EF7" w:rsidRPr="00DC7EF7" w14:paraId="3B3D0807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1AE7CF96" w14:textId="4F5E7559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D9D9D9"/>
            <w:vAlign w:val="center"/>
            <w:hideMark/>
          </w:tcPr>
          <w:p w14:paraId="4A13649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D9D9D9"/>
            <w:vAlign w:val="center"/>
            <w:hideMark/>
          </w:tcPr>
          <w:p w14:paraId="6505D58E" w14:textId="79E954B5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29.07.2020 – 30.09.2020 </w:t>
            </w:r>
          </w:p>
        </w:tc>
        <w:tc>
          <w:tcPr>
            <w:tcW w:w="1560" w:type="dxa"/>
            <w:shd w:val="clear" w:color="auto" w:fill="D9D9D9"/>
            <w:vAlign w:val="center"/>
            <w:hideMark/>
          </w:tcPr>
          <w:p w14:paraId="2BDEA25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D9D9D9"/>
            <w:vAlign w:val="center"/>
            <w:hideMark/>
          </w:tcPr>
          <w:p w14:paraId="1706EA2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D9D9D9"/>
            <w:vAlign w:val="center"/>
            <w:hideMark/>
          </w:tcPr>
          <w:p w14:paraId="7F52A2E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19,36 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03F661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18,29 milj. </w:t>
            </w:r>
          </w:p>
        </w:tc>
      </w:tr>
      <w:tr w:rsidR="00DC7EF7" w:rsidRPr="00DC7EF7" w14:paraId="2EC81F1C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2F69D5CD" w14:textId="16596D5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0A3BEA7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4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379EE4FF" w14:textId="0763AB8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08.06.2020 – 31.07.2023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5C3D796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2532843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E07DD7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DC7EF7" w:rsidRPr="00DC7EF7" w14:paraId="13CEE1B1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4E5E38D5" w14:textId="70C197B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0FB71E0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7F085D97" w14:textId="15B8129E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02.04.2020 – 31.12.2020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EFB62A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0D03FFE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D7DF28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DC7EF7" w:rsidRPr="00DC7EF7" w14:paraId="47AB8EB6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02B50E75" w14:textId="6A97E794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76F8591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307EEF9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10B99C9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3BB8291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230C221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38530B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DC7EF7" w:rsidRPr="00DC7EF7" w14:paraId="1E38D908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1B8EC3F8" w14:textId="6285BE8B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4F00D17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fiziskām personām (</w:t>
            </w:r>
            <w:proofErr w:type="spellStart"/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 inficētās personas, repatrianti)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D71A4CA" w14:textId="51AEF031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28.12. 2020. - 31.06.2021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3BCBC74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13A9C0C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a) Covid-19 pacienti ar viegliem slimības simptomiem;  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br/>
              <w:t>b) Covid-19 pacienti pēc ārstēšanās stacionārā, kam vēl saglabājas simptomi; </w:t>
            </w:r>
          </w:p>
          <w:p w14:paraId="72561432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14:paraId="6B51A3F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360B566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BFE7F0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Pieprasītais finansējums – </w:t>
            </w: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132 602,83 EUR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(dati uz 03.06. ) </w:t>
            </w:r>
          </w:p>
          <w:p w14:paraId="1D5B8EE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Izmaksātā atbalsta summa  - </w:t>
            </w: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126 107,13 EUR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(dati uz 03.06.) </w:t>
            </w:r>
          </w:p>
          <w:p w14:paraId="5C84F9B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Atbalstītas 545 personas </w:t>
            </w:r>
          </w:p>
          <w:p w14:paraId="746CF99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13AFBEF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83EE57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7FF62C9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2218C02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2A91177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14:paraId="1B3D6AD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DC7EF7" w:rsidRPr="00DC7EF7" w14:paraId="539EC99C" w14:textId="77777777" w:rsidTr="00C124CF">
        <w:tc>
          <w:tcPr>
            <w:tcW w:w="1679" w:type="dxa"/>
            <w:vMerge w:val="restart"/>
            <w:shd w:val="clear" w:color="auto" w:fill="auto"/>
            <w:vAlign w:val="center"/>
            <w:hideMark/>
          </w:tcPr>
          <w:p w14:paraId="30DA8430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2829A138" w14:textId="4A0E0412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08" w:type="dxa"/>
            <w:shd w:val="clear" w:color="auto" w:fill="D9D9D9"/>
            <w:vAlign w:val="center"/>
            <w:hideMark/>
          </w:tcPr>
          <w:p w14:paraId="601AB02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D9D9D9"/>
            <w:vAlign w:val="center"/>
            <w:hideMark/>
          </w:tcPr>
          <w:p w14:paraId="7AE53EC1" w14:textId="3F417BDD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20.06.2020 – 01.10.2020 </w:t>
            </w:r>
          </w:p>
        </w:tc>
        <w:tc>
          <w:tcPr>
            <w:tcW w:w="1560" w:type="dxa"/>
            <w:shd w:val="clear" w:color="auto" w:fill="D9D9D9"/>
            <w:vAlign w:val="center"/>
            <w:hideMark/>
          </w:tcPr>
          <w:p w14:paraId="47A569D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D9D9D9"/>
            <w:vAlign w:val="center"/>
            <w:hideMark/>
          </w:tcPr>
          <w:p w14:paraId="2FDA8DD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D9D9D9"/>
            <w:vAlign w:val="center"/>
            <w:hideMark/>
          </w:tcPr>
          <w:p w14:paraId="6E811D9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640 000 EUR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6A582C0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DC7EF7" w:rsidRPr="00DC7EF7" w14:paraId="28B68625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0DA94C2D" w14:textId="4073ADAC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FFFFFF"/>
            <w:vAlign w:val="center"/>
            <w:hideMark/>
          </w:tcPr>
          <w:p w14:paraId="32DC206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5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FFFFFF"/>
            <w:vAlign w:val="center"/>
            <w:hideMark/>
          </w:tcPr>
          <w:p w14:paraId="41D40940" w14:textId="16E11060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Līdz 31.12.2021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7E73C36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1882" w:type="dxa"/>
            <w:shd w:val="clear" w:color="auto" w:fill="FFFFFF"/>
            <w:vAlign w:val="center"/>
            <w:hideMark/>
          </w:tcPr>
          <w:p w14:paraId="3A1D0B02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140" w:type="dxa"/>
            <w:shd w:val="clear" w:color="auto" w:fill="FFFFFF"/>
            <w:vAlign w:val="center"/>
            <w:hideMark/>
          </w:tcPr>
          <w:p w14:paraId="073C2079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DC7EF7" w:rsidRPr="00DC7EF7" w14:paraId="604CB25D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7D44F827" w14:textId="08B1F91C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59F0F1A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6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Pr="00DC7EF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0B731BFD" w14:textId="533DEAC5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12.03.2020 – 30.06.2021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05729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1E0A78E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12CD1288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DC7EF7" w:rsidRPr="00DC7EF7" w14:paraId="3C60256A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79637425" w14:textId="24E61E35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776BB1E3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hyperlink r:id="rId17" w:tgtFrame="_blank" w:history="1">
              <w:r w:rsidRPr="00DC7EF7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Pr="00DC7EF7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79945AC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4B6C8F17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1EBA41BF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A78EE70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 </w:t>
            </w:r>
          </w:p>
        </w:tc>
      </w:tr>
      <w:tr w:rsidR="00DC7EF7" w:rsidRPr="00DC7EF7" w14:paraId="42499C78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4F882E78" w14:textId="6168C2F3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366B9F1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59C2111D" w14:textId="4584BBD5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DC7EF7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</w:p>
          <w:p w14:paraId="05175962" w14:textId="131C4F8A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09.11.2020 – 30.06.2021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6BCCC1E4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293737FF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466C0854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1,6 milj. (līdz 30.06.2020.)  </w:t>
            </w:r>
          </w:p>
          <w:p w14:paraId="39885E6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3,2 milj. (dati uz 30.05.2021.) </w:t>
            </w:r>
          </w:p>
          <w:p w14:paraId="3F9B424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DC7EF7" w:rsidRPr="00DC7EF7" w14:paraId="7FE5F467" w14:textId="77777777" w:rsidTr="00C124CF"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1D046DCE" w14:textId="0EE51AB6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auto"/>
            <w:vAlign w:val="center"/>
            <w:hideMark/>
          </w:tcPr>
          <w:p w14:paraId="4DF532E1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14:paraId="52ADC0A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664" w:type="dxa"/>
            <w:shd w:val="clear" w:color="auto" w:fill="auto"/>
            <w:vAlign w:val="center"/>
            <w:hideMark/>
          </w:tcPr>
          <w:p w14:paraId="6EC565A4" w14:textId="37ABBC3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22.03.2020 – 30.06.2021 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25D938A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882" w:type="dxa"/>
            <w:shd w:val="clear" w:color="auto" w:fill="auto"/>
            <w:vAlign w:val="center"/>
            <w:hideMark/>
          </w:tcPr>
          <w:p w14:paraId="195ED35B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140" w:type="dxa"/>
            <w:shd w:val="clear" w:color="auto" w:fill="auto"/>
            <w:vAlign w:val="center"/>
            <w:hideMark/>
          </w:tcPr>
          <w:p w14:paraId="65DF137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43,6 milj. (dati uz 30.05.2021.)  </w:t>
            </w:r>
          </w:p>
          <w:p w14:paraId="39FB7C8D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DC7EF7" w:rsidRPr="00DC7EF7" w14:paraId="32298284" w14:textId="77777777" w:rsidTr="00C124CF">
        <w:trPr>
          <w:trHeight w:val="495"/>
        </w:trPr>
        <w:tc>
          <w:tcPr>
            <w:tcW w:w="1679" w:type="dxa"/>
            <w:vMerge/>
            <w:shd w:val="clear" w:color="auto" w:fill="auto"/>
            <w:vAlign w:val="center"/>
            <w:hideMark/>
          </w:tcPr>
          <w:p w14:paraId="33DE02B0" w14:textId="02E629E6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3608" w:type="dxa"/>
            <w:shd w:val="clear" w:color="auto" w:fill="D0CECE"/>
            <w:vAlign w:val="center"/>
            <w:hideMark/>
          </w:tcPr>
          <w:p w14:paraId="6719E9BC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664" w:type="dxa"/>
            <w:shd w:val="clear" w:color="auto" w:fill="D0CECE"/>
            <w:vAlign w:val="center"/>
            <w:hideMark/>
          </w:tcPr>
          <w:p w14:paraId="6828BC4B" w14:textId="1026B2F3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14.03.2020 – 30.06.2020 </w:t>
            </w:r>
          </w:p>
        </w:tc>
        <w:tc>
          <w:tcPr>
            <w:tcW w:w="1560" w:type="dxa"/>
            <w:shd w:val="clear" w:color="auto" w:fill="D0CECE"/>
            <w:vAlign w:val="center"/>
            <w:hideMark/>
          </w:tcPr>
          <w:p w14:paraId="7DCC71C5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1882" w:type="dxa"/>
            <w:shd w:val="clear" w:color="auto" w:fill="D0CECE"/>
            <w:vAlign w:val="center"/>
            <w:hideMark/>
          </w:tcPr>
          <w:p w14:paraId="27357B51" w14:textId="77777777" w:rsidR="00DC7EF7" w:rsidRPr="00DC7EF7" w:rsidRDefault="00DC7EF7" w:rsidP="00DC7EF7">
            <w:pPr>
              <w:spacing w:after="0" w:line="240" w:lineRule="auto"/>
              <w:ind w:left="154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140" w:type="dxa"/>
            <w:shd w:val="clear" w:color="auto" w:fill="D0CECE"/>
            <w:vAlign w:val="center"/>
            <w:hideMark/>
          </w:tcPr>
          <w:p w14:paraId="49C8A9DE" w14:textId="77777777" w:rsidR="00DC7EF7" w:rsidRPr="00DC7EF7" w:rsidRDefault="00DC7EF7" w:rsidP="00DC7EF7">
            <w:pPr>
              <w:spacing w:after="0" w:line="240" w:lineRule="auto"/>
              <w:ind w:left="154" w:right="113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C7EF7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DC7EF7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14:paraId="300F28B8" w14:textId="77777777" w:rsidR="008B5C29" w:rsidRDefault="00C124CF"/>
    <w:sectPr w:rsidR="008B5C29" w:rsidSect="00DC7EF7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DEA5F" w14:textId="77777777" w:rsidR="00DC7EF7" w:rsidRDefault="00DC7EF7" w:rsidP="00DC7EF7">
      <w:pPr>
        <w:spacing w:after="0" w:line="240" w:lineRule="auto"/>
      </w:pPr>
      <w:r>
        <w:separator/>
      </w:r>
    </w:p>
  </w:endnote>
  <w:endnote w:type="continuationSeparator" w:id="0">
    <w:p w14:paraId="4F4CA759" w14:textId="77777777" w:rsidR="00DC7EF7" w:rsidRDefault="00DC7EF7" w:rsidP="00DC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2E4BE" w14:textId="77777777" w:rsidR="00DC7EF7" w:rsidRDefault="00DC7EF7" w:rsidP="00DC7EF7">
      <w:pPr>
        <w:spacing w:after="0" w:line="240" w:lineRule="auto"/>
      </w:pPr>
      <w:r>
        <w:separator/>
      </w:r>
    </w:p>
  </w:footnote>
  <w:footnote w:type="continuationSeparator" w:id="0">
    <w:p w14:paraId="0EEDF1F9" w14:textId="77777777" w:rsidR="00DC7EF7" w:rsidRDefault="00DC7EF7" w:rsidP="00DC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EFA2A" w14:textId="2CC76A8F" w:rsidR="00DC7EF7" w:rsidRDefault="00DC7EF7" w:rsidP="00DC7EF7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07</w:t>
    </w:r>
    <w:r>
      <w:rPr>
        <w:rFonts w:ascii="Times New Roman" w:hAnsi="Times New Roman" w:cs="Times New Roman"/>
        <w:i/>
        <w:iCs/>
      </w:rPr>
      <w:t>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6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F7"/>
    <w:rsid w:val="00132BCC"/>
    <w:rsid w:val="006C3F48"/>
    <w:rsid w:val="00C124CF"/>
    <w:rsid w:val="00DC7EF7"/>
    <w:rsid w:val="00ED19F0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7956"/>
  <w15:chartTrackingRefBased/>
  <w15:docId w15:val="{E896CCB1-1BC2-4C0B-850C-48E2BE97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C7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DC7EF7"/>
  </w:style>
  <w:style w:type="character" w:customStyle="1" w:styleId="eop">
    <w:name w:val="eop"/>
    <w:basedOn w:val="DefaultParagraphFont"/>
    <w:rsid w:val="00DC7EF7"/>
  </w:style>
  <w:style w:type="character" w:customStyle="1" w:styleId="scxw166358983">
    <w:name w:val="scxw166358983"/>
    <w:basedOn w:val="DefaultParagraphFont"/>
    <w:rsid w:val="00DC7EF7"/>
  </w:style>
  <w:style w:type="paragraph" w:styleId="Header">
    <w:name w:val="header"/>
    <w:basedOn w:val="Normal"/>
    <w:link w:val="HeaderChar"/>
    <w:uiPriority w:val="99"/>
    <w:unhideWhenUsed/>
    <w:rsid w:val="00DC7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EF7"/>
  </w:style>
  <w:style w:type="paragraph" w:styleId="Footer">
    <w:name w:val="footer"/>
    <w:basedOn w:val="Normal"/>
    <w:link w:val="FooterChar"/>
    <w:uiPriority w:val="99"/>
    <w:unhideWhenUsed/>
    <w:rsid w:val="00DC7E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5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6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7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1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8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2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4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3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6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1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3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1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8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5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87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07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0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5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8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9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9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8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2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4746</Words>
  <Characters>2706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2021-06-07T10:41:00Z</dcterms:created>
  <dcterms:modified xsi:type="dcterms:W3CDTF">2021-06-07T11:05:00Z</dcterms:modified>
</cp:coreProperties>
</file>