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7B6E2" w14:textId="77777777" w:rsidR="001364D4" w:rsidRDefault="001364D4" w:rsidP="00723974">
      <w:pPr>
        <w:shd w:val="clear" w:color="auto" w:fill="FFFFFF"/>
        <w:spacing w:before="100" w:beforeAutospacing="1" w:after="100" w:afterAutospacing="1" w:line="240" w:lineRule="auto"/>
        <w:jc w:val="center"/>
        <w:outlineLvl w:val="2"/>
        <w:rPr>
          <w:rFonts w:ascii="Arial" w:eastAsia="Times New Roman" w:hAnsi="Arial" w:cs="Arial"/>
          <w:b/>
          <w:bCs/>
          <w:color w:val="414142"/>
          <w:sz w:val="35"/>
          <w:szCs w:val="35"/>
          <w:lang w:eastAsia="lv-LV"/>
        </w:rPr>
      </w:pPr>
    </w:p>
    <w:p w14:paraId="53C748AA" w14:textId="6C1930B6" w:rsidR="001364D4" w:rsidRPr="001364D4" w:rsidRDefault="001364D4" w:rsidP="001364D4">
      <w:pPr>
        <w:tabs>
          <w:tab w:val="left" w:pos="6804"/>
        </w:tabs>
        <w:spacing w:after="0" w:line="240" w:lineRule="auto"/>
        <w:rPr>
          <w:rFonts w:ascii="Times New Roman" w:eastAsia="Times New Roman" w:hAnsi="Times New Roman" w:cs="Times New Roman"/>
          <w:sz w:val="28"/>
          <w:szCs w:val="28"/>
          <w:lang w:eastAsia="lv-LV"/>
        </w:rPr>
      </w:pPr>
      <w:r w:rsidRPr="001364D4">
        <w:rPr>
          <w:rFonts w:ascii="Times New Roman" w:eastAsia="Times New Roman" w:hAnsi="Times New Roman" w:cs="Times New Roman"/>
          <w:sz w:val="28"/>
          <w:szCs w:val="28"/>
          <w:lang w:eastAsia="lv-LV"/>
        </w:rPr>
        <w:t>20</w:t>
      </w:r>
      <w:r>
        <w:rPr>
          <w:rFonts w:ascii="Times New Roman" w:eastAsia="Times New Roman" w:hAnsi="Times New Roman" w:cs="Times New Roman"/>
          <w:sz w:val="28"/>
          <w:szCs w:val="28"/>
          <w:lang w:eastAsia="lv-LV"/>
        </w:rPr>
        <w:t>21</w:t>
      </w:r>
      <w:r w:rsidRPr="001364D4">
        <w:rPr>
          <w:rFonts w:ascii="Times New Roman" w:eastAsia="Times New Roman" w:hAnsi="Times New Roman" w:cs="Times New Roman"/>
          <w:sz w:val="28"/>
          <w:szCs w:val="28"/>
          <w:lang w:eastAsia="lv-LV"/>
        </w:rPr>
        <w:t xml:space="preserve">. gada     </w:t>
      </w:r>
      <w:r w:rsidRPr="001364D4">
        <w:rPr>
          <w:rFonts w:ascii="Times New Roman" w:eastAsia="Times New Roman" w:hAnsi="Times New Roman" w:cs="Times New Roman"/>
          <w:sz w:val="28"/>
          <w:szCs w:val="28"/>
          <w:lang w:eastAsia="lv-LV"/>
        </w:rPr>
        <w:tab/>
        <w:t xml:space="preserve">Noteikumi Nr.    </w:t>
      </w:r>
    </w:p>
    <w:p w14:paraId="1F3B94B3" w14:textId="77777777" w:rsidR="001364D4" w:rsidRPr="001364D4" w:rsidRDefault="001364D4" w:rsidP="001364D4">
      <w:pPr>
        <w:tabs>
          <w:tab w:val="left" w:pos="6804"/>
        </w:tabs>
        <w:spacing w:after="0" w:line="240" w:lineRule="auto"/>
        <w:rPr>
          <w:rFonts w:ascii="Times New Roman" w:eastAsia="Times New Roman" w:hAnsi="Times New Roman" w:cs="Times New Roman"/>
          <w:sz w:val="28"/>
          <w:szCs w:val="28"/>
          <w:lang w:eastAsia="lv-LV"/>
        </w:rPr>
      </w:pPr>
      <w:r w:rsidRPr="001364D4">
        <w:rPr>
          <w:rFonts w:ascii="Times New Roman" w:eastAsia="Times New Roman" w:hAnsi="Times New Roman" w:cs="Times New Roman"/>
          <w:sz w:val="28"/>
          <w:szCs w:val="28"/>
          <w:lang w:eastAsia="lv-LV"/>
        </w:rPr>
        <w:t>Rīgā</w:t>
      </w:r>
      <w:r w:rsidRPr="001364D4">
        <w:rPr>
          <w:rFonts w:ascii="Times New Roman" w:eastAsia="Times New Roman" w:hAnsi="Times New Roman" w:cs="Times New Roman"/>
          <w:sz w:val="28"/>
          <w:szCs w:val="28"/>
          <w:lang w:eastAsia="lv-LV"/>
        </w:rPr>
        <w:tab/>
        <w:t>(prot. Nr.           .§)</w:t>
      </w:r>
    </w:p>
    <w:p w14:paraId="4BC462EE" w14:textId="77777777" w:rsidR="001364D4" w:rsidRPr="001364D4" w:rsidRDefault="001364D4" w:rsidP="001364D4">
      <w:pPr>
        <w:spacing w:after="0" w:line="240" w:lineRule="auto"/>
        <w:ind w:right="-1"/>
        <w:jc w:val="center"/>
        <w:rPr>
          <w:rFonts w:ascii="Times New Roman" w:eastAsia="Times New Roman" w:hAnsi="Times New Roman" w:cs="Times New Roman"/>
          <w:b/>
          <w:sz w:val="28"/>
          <w:szCs w:val="28"/>
          <w:lang w:eastAsia="lv-LV"/>
        </w:rPr>
      </w:pPr>
    </w:p>
    <w:p w14:paraId="48141E60" w14:textId="36B839B9" w:rsidR="001364D4" w:rsidRPr="001364D4" w:rsidRDefault="001364D4" w:rsidP="001364D4">
      <w:pPr>
        <w:spacing w:after="0" w:line="240" w:lineRule="auto"/>
        <w:jc w:val="center"/>
        <w:rPr>
          <w:rFonts w:ascii="Times New Roman" w:eastAsia="Times New Roman" w:hAnsi="Times New Roman" w:cs="Times New Roman"/>
          <w:b/>
          <w:sz w:val="28"/>
          <w:szCs w:val="28"/>
          <w:lang w:eastAsia="lv-LV"/>
        </w:rPr>
      </w:pPr>
      <w:r w:rsidRPr="001364D4">
        <w:rPr>
          <w:rFonts w:ascii="Times New Roman" w:eastAsia="Times New Roman" w:hAnsi="Times New Roman" w:cs="Times New Roman"/>
          <w:b/>
          <w:sz w:val="28"/>
          <w:szCs w:val="28"/>
          <w:lang w:eastAsia="lv-LV"/>
        </w:rPr>
        <w:t>Grozījumi Ministru kabineta 201</w:t>
      </w:r>
      <w:r>
        <w:rPr>
          <w:rFonts w:ascii="Times New Roman" w:eastAsia="Times New Roman" w:hAnsi="Times New Roman" w:cs="Times New Roman"/>
          <w:b/>
          <w:sz w:val="28"/>
          <w:szCs w:val="28"/>
          <w:lang w:eastAsia="lv-LV"/>
        </w:rPr>
        <w:t>7</w:t>
      </w:r>
      <w:r w:rsidRPr="001364D4">
        <w:rPr>
          <w:rFonts w:ascii="Times New Roman" w:eastAsia="Times New Roman" w:hAnsi="Times New Roman" w:cs="Times New Roman"/>
          <w:b/>
          <w:sz w:val="28"/>
          <w:szCs w:val="28"/>
          <w:lang w:eastAsia="lv-LV"/>
        </w:rPr>
        <w:t xml:space="preserve">. gada </w:t>
      </w:r>
      <w:r>
        <w:rPr>
          <w:rFonts w:ascii="Times New Roman" w:eastAsia="Times New Roman" w:hAnsi="Times New Roman" w:cs="Times New Roman"/>
          <w:b/>
          <w:sz w:val="28"/>
          <w:szCs w:val="28"/>
          <w:lang w:eastAsia="lv-LV"/>
        </w:rPr>
        <w:t>4</w:t>
      </w:r>
      <w:r w:rsidRPr="001364D4">
        <w:rPr>
          <w:rFonts w:ascii="Times New Roman" w:eastAsia="Times New Roman" w:hAnsi="Times New Roman" w:cs="Times New Roman"/>
          <w:b/>
          <w:sz w:val="28"/>
          <w:szCs w:val="28"/>
          <w:lang w:eastAsia="lv-LV"/>
        </w:rPr>
        <w:t>. </w:t>
      </w:r>
      <w:r>
        <w:rPr>
          <w:rFonts w:ascii="Times New Roman" w:eastAsia="Times New Roman" w:hAnsi="Times New Roman" w:cs="Times New Roman"/>
          <w:b/>
          <w:sz w:val="28"/>
          <w:szCs w:val="28"/>
          <w:lang w:eastAsia="lv-LV"/>
        </w:rPr>
        <w:t xml:space="preserve">aprīļa </w:t>
      </w:r>
      <w:r w:rsidRPr="001364D4">
        <w:rPr>
          <w:rFonts w:ascii="Times New Roman" w:eastAsia="Times New Roman" w:hAnsi="Times New Roman" w:cs="Times New Roman"/>
          <w:b/>
          <w:sz w:val="28"/>
          <w:szCs w:val="28"/>
          <w:lang w:eastAsia="lv-LV"/>
        </w:rPr>
        <w:t>noteikumos Nr. 1</w:t>
      </w:r>
      <w:r>
        <w:rPr>
          <w:rFonts w:ascii="Times New Roman" w:eastAsia="Times New Roman" w:hAnsi="Times New Roman" w:cs="Times New Roman"/>
          <w:b/>
          <w:sz w:val="28"/>
          <w:szCs w:val="28"/>
          <w:lang w:eastAsia="lv-LV"/>
        </w:rPr>
        <w:t xml:space="preserve">99 </w:t>
      </w:r>
      <w:r w:rsidRPr="001364D4">
        <w:rPr>
          <w:rFonts w:ascii="Times New Roman" w:eastAsia="Times New Roman" w:hAnsi="Times New Roman" w:cs="Times New Roman"/>
          <w:b/>
          <w:sz w:val="28"/>
          <w:szCs w:val="28"/>
          <w:lang w:eastAsia="lv-LV"/>
        </w:rPr>
        <w:t>"Noteikumi</w:t>
      </w:r>
      <w:r>
        <w:rPr>
          <w:rFonts w:ascii="Times New Roman" w:eastAsia="Times New Roman" w:hAnsi="Times New Roman" w:cs="Times New Roman"/>
          <w:b/>
          <w:sz w:val="28"/>
          <w:szCs w:val="28"/>
          <w:lang w:eastAsia="lv-LV"/>
        </w:rPr>
        <w:t xml:space="preserve"> par dabasgāzes aprīti un akcīzes nodokļa piemērošanas kārtību</w:t>
      </w:r>
      <w:r w:rsidRPr="001364D4">
        <w:rPr>
          <w:rFonts w:ascii="Times New Roman" w:eastAsia="Times New Roman" w:hAnsi="Times New Roman" w:cs="Times New Roman"/>
          <w:b/>
          <w:sz w:val="28"/>
          <w:szCs w:val="28"/>
          <w:lang w:eastAsia="lv-LV"/>
        </w:rPr>
        <w:t>"</w:t>
      </w:r>
    </w:p>
    <w:p w14:paraId="46DE2184" w14:textId="77777777" w:rsidR="001364D4" w:rsidRPr="001364D4" w:rsidRDefault="001364D4" w:rsidP="001364D4">
      <w:pPr>
        <w:spacing w:after="0" w:line="240" w:lineRule="auto"/>
        <w:jc w:val="right"/>
        <w:rPr>
          <w:rFonts w:ascii="Times New Roman" w:eastAsia="Times New Roman" w:hAnsi="Times New Roman" w:cs="Times New Roman"/>
          <w:sz w:val="28"/>
          <w:szCs w:val="28"/>
          <w:lang w:eastAsia="lv-LV"/>
        </w:rPr>
      </w:pPr>
    </w:p>
    <w:p w14:paraId="52B89A39" w14:textId="526B3161" w:rsidR="001364D4" w:rsidRPr="001364D4" w:rsidRDefault="001364D4" w:rsidP="001364D4">
      <w:pPr>
        <w:spacing w:after="0" w:line="240" w:lineRule="auto"/>
        <w:jc w:val="right"/>
        <w:rPr>
          <w:rFonts w:ascii="Times New Roman" w:eastAsia="Times New Roman" w:hAnsi="Times New Roman" w:cs="Times New Roman"/>
          <w:sz w:val="28"/>
          <w:szCs w:val="28"/>
          <w:lang w:eastAsia="lv-LV"/>
        </w:rPr>
      </w:pPr>
      <w:r w:rsidRPr="001364D4">
        <w:rPr>
          <w:rFonts w:ascii="Times New Roman" w:eastAsia="Times New Roman" w:hAnsi="Times New Roman" w:cs="Times New Roman"/>
          <w:sz w:val="28"/>
          <w:szCs w:val="28"/>
          <w:lang w:eastAsia="lv-LV"/>
        </w:rPr>
        <w:t>Izdoti saskaņā ar</w:t>
      </w:r>
      <w:r>
        <w:rPr>
          <w:rFonts w:ascii="Times New Roman" w:eastAsia="Times New Roman" w:hAnsi="Times New Roman" w:cs="Times New Roman"/>
          <w:sz w:val="28"/>
          <w:szCs w:val="28"/>
          <w:lang w:eastAsia="lv-LV"/>
        </w:rPr>
        <w:t xml:space="preserve"> likuma </w:t>
      </w:r>
    </w:p>
    <w:p w14:paraId="0321DBF5" w14:textId="5887F647" w:rsidR="001364D4" w:rsidRDefault="001364D4" w:rsidP="001364D4">
      <w:pPr>
        <w:spacing w:after="0" w:line="240" w:lineRule="auto"/>
        <w:jc w:val="right"/>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“Par akcīzes nodokli”</w:t>
      </w:r>
      <w:r w:rsidR="00E35974">
        <w:rPr>
          <w:rFonts w:ascii="Times New Roman" w:eastAsia="Times New Roman" w:hAnsi="Times New Roman" w:cs="Times New Roman"/>
          <w:sz w:val="28"/>
          <w:szCs w:val="28"/>
          <w:lang w:eastAsia="lv-LV"/>
        </w:rPr>
        <w:t xml:space="preserve"> 2. panta 7.</w:t>
      </w:r>
      <w:r w:rsidR="00E35974" w:rsidRPr="00C43DF2">
        <w:rPr>
          <w:rFonts w:ascii="Times New Roman" w:eastAsia="Times New Roman" w:hAnsi="Times New Roman" w:cs="Times New Roman"/>
          <w:sz w:val="28"/>
          <w:szCs w:val="28"/>
          <w:vertAlign w:val="superscript"/>
          <w:lang w:eastAsia="lv-LV"/>
        </w:rPr>
        <w:t>1</w:t>
      </w:r>
      <w:r w:rsidR="00E35974">
        <w:rPr>
          <w:rFonts w:ascii="Times New Roman" w:eastAsia="Times New Roman" w:hAnsi="Times New Roman" w:cs="Times New Roman"/>
          <w:sz w:val="28"/>
          <w:szCs w:val="28"/>
          <w:lang w:eastAsia="lv-LV"/>
        </w:rPr>
        <w:t xml:space="preserve"> daļu,</w:t>
      </w:r>
      <w:r>
        <w:rPr>
          <w:rFonts w:ascii="Times New Roman" w:eastAsia="Times New Roman" w:hAnsi="Times New Roman" w:cs="Times New Roman"/>
          <w:sz w:val="28"/>
          <w:szCs w:val="28"/>
          <w:lang w:eastAsia="lv-LV"/>
        </w:rPr>
        <w:t xml:space="preserve"> </w:t>
      </w:r>
      <w:r w:rsidRPr="001364D4">
        <w:rPr>
          <w:rFonts w:ascii="Times New Roman" w:eastAsia="Times New Roman" w:hAnsi="Times New Roman" w:cs="Times New Roman"/>
          <w:sz w:val="28"/>
          <w:szCs w:val="28"/>
          <w:lang w:eastAsia="lv-LV"/>
        </w:rPr>
        <w:t>6.</w:t>
      </w:r>
      <w:r w:rsidRPr="001364D4">
        <w:rPr>
          <w:rFonts w:ascii="Times New Roman" w:eastAsia="Times New Roman" w:hAnsi="Times New Roman" w:cs="Times New Roman"/>
          <w:sz w:val="28"/>
          <w:szCs w:val="28"/>
          <w:vertAlign w:val="superscript"/>
          <w:lang w:eastAsia="lv-LV"/>
        </w:rPr>
        <w:t>1</w:t>
      </w:r>
      <w:r w:rsidRPr="001364D4">
        <w:rPr>
          <w:rFonts w:ascii="Times New Roman" w:eastAsia="Times New Roman" w:hAnsi="Times New Roman" w:cs="Times New Roman"/>
          <w:sz w:val="28"/>
          <w:szCs w:val="28"/>
          <w:lang w:eastAsia="lv-LV"/>
        </w:rPr>
        <w:t xml:space="preserve"> panta piekto</w:t>
      </w:r>
    </w:p>
    <w:p w14:paraId="6844BC11" w14:textId="77777777" w:rsidR="00E35974" w:rsidRDefault="001364D4" w:rsidP="001364D4">
      <w:pPr>
        <w:spacing w:after="0" w:line="240" w:lineRule="auto"/>
        <w:jc w:val="right"/>
        <w:rPr>
          <w:rFonts w:ascii="Times New Roman" w:eastAsia="Times New Roman" w:hAnsi="Times New Roman" w:cs="Times New Roman"/>
          <w:sz w:val="28"/>
          <w:szCs w:val="28"/>
          <w:lang w:eastAsia="lv-LV"/>
        </w:rPr>
      </w:pPr>
      <w:r w:rsidRPr="001364D4">
        <w:rPr>
          <w:rFonts w:ascii="Times New Roman" w:eastAsia="Times New Roman" w:hAnsi="Times New Roman" w:cs="Times New Roman"/>
          <w:sz w:val="28"/>
          <w:szCs w:val="28"/>
          <w:lang w:eastAsia="lv-LV"/>
        </w:rPr>
        <w:t>daļu,</w:t>
      </w:r>
      <w:r>
        <w:rPr>
          <w:rFonts w:ascii="Times New Roman" w:eastAsia="Times New Roman" w:hAnsi="Times New Roman" w:cs="Times New Roman"/>
          <w:sz w:val="28"/>
          <w:szCs w:val="28"/>
          <w:lang w:eastAsia="lv-LV"/>
        </w:rPr>
        <w:t xml:space="preserve"> </w:t>
      </w:r>
      <w:r w:rsidR="00E35974">
        <w:rPr>
          <w:rFonts w:ascii="Times New Roman" w:eastAsia="Times New Roman" w:hAnsi="Times New Roman" w:cs="Times New Roman"/>
          <w:sz w:val="28"/>
          <w:szCs w:val="28"/>
          <w:lang w:eastAsia="lv-LV"/>
        </w:rPr>
        <w:t>15.</w:t>
      </w:r>
      <w:r w:rsidR="00E35974" w:rsidRPr="00C43DF2">
        <w:rPr>
          <w:rFonts w:ascii="Times New Roman" w:eastAsia="Times New Roman" w:hAnsi="Times New Roman" w:cs="Times New Roman"/>
          <w:sz w:val="28"/>
          <w:szCs w:val="28"/>
          <w:vertAlign w:val="superscript"/>
          <w:lang w:eastAsia="lv-LV"/>
        </w:rPr>
        <w:t>1</w:t>
      </w:r>
      <w:r w:rsidR="00E35974">
        <w:rPr>
          <w:rFonts w:ascii="Times New Roman" w:eastAsia="Times New Roman" w:hAnsi="Times New Roman" w:cs="Times New Roman"/>
          <w:sz w:val="28"/>
          <w:szCs w:val="28"/>
          <w:lang w:eastAsia="lv-LV"/>
        </w:rPr>
        <w:t xml:space="preserve"> panta ceturto daļu, 22. panta sesto daļu</w:t>
      </w:r>
    </w:p>
    <w:p w14:paraId="2255B8EF" w14:textId="1DEE9E9C" w:rsidR="001364D4" w:rsidRPr="001364D4" w:rsidRDefault="00E35974" w:rsidP="001364D4">
      <w:pPr>
        <w:spacing w:after="0" w:line="240" w:lineRule="auto"/>
        <w:jc w:val="right"/>
        <w:rPr>
          <w:rFonts w:ascii="Times New Roman" w:eastAsia="Times New Roman" w:hAnsi="Times New Roman" w:cs="Times New Roman"/>
          <w:bCs/>
          <w:sz w:val="28"/>
          <w:szCs w:val="28"/>
          <w:lang w:eastAsia="lv-LV"/>
        </w:rPr>
      </w:pPr>
      <w:r>
        <w:rPr>
          <w:rFonts w:ascii="Times New Roman" w:eastAsia="Times New Roman" w:hAnsi="Times New Roman" w:cs="Times New Roman"/>
          <w:sz w:val="28"/>
          <w:szCs w:val="28"/>
          <w:lang w:eastAsia="lv-LV"/>
        </w:rPr>
        <w:t>un p</w:t>
      </w:r>
      <w:r w:rsidR="001364D4" w:rsidRPr="001364D4">
        <w:rPr>
          <w:rFonts w:ascii="Times New Roman" w:eastAsia="Times New Roman" w:hAnsi="Times New Roman" w:cs="Times New Roman"/>
          <w:sz w:val="28"/>
          <w:szCs w:val="28"/>
          <w:lang w:eastAsia="lv-LV"/>
        </w:rPr>
        <w:t>ārejas noteikumu 125. punktu</w:t>
      </w:r>
    </w:p>
    <w:p w14:paraId="4BF8D132" w14:textId="77777777" w:rsidR="001364D4" w:rsidRPr="001364D4" w:rsidRDefault="001364D4" w:rsidP="001364D4">
      <w:pPr>
        <w:spacing w:after="0" w:line="240" w:lineRule="auto"/>
        <w:ind w:firstLine="709"/>
        <w:jc w:val="both"/>
        <w:outlineLvl w:val="0"/>
        <w:rPr>
          <w:rFonts w:ascii="Times New Roman" w:eastAsia="Times New Roman" w:hAnsi="Times New Roman" w:cs="Times New Roman"/>
          <w:sz w:val="28"/>
          <w:szCs w:val="28"/>
        </w:rPr>
      </w:pPr>
    </w:p>
    <w:p w14:paraId="4B7D905B" w14:textId="0A590315" w:rsidR="00723974" w:rsidRDefault="00723974" w:rsidP="00574763">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 Izdarīt Ministru kabineta 2017. gada 4. aprīļa noteikumos Nr. 199 "</w:t>
      </w:r>
      <w:hyperlink r:id="rId7" w:tgtFrame="_blank" w:history="1">
        <w:r w:rsidRPr="00C43DF2">
          <w:rPr>
            <w:rFonts w:ascii="Times New Roman" w:eastAsia="Times New Roman" w:hAnsi="Times New Roman" w:cs="Times New Roman"/>
            <w:sz w:val="28"/>
            <w:szCs w:val="28"/>
            <w:u w:val="single"/>
            <w:lang w:eastAsia="lv-LV"/>
          </w:rPr>
          <w:t>Noteikumi par dabasgāzes apriti un akcīzes nodokļa piemērošanas kārtību</w:t>
        </w:r>
      </w:hyperlink>
      <w:r w:rsidRPr="00C43DF2">
        <w:rPr>
          <w:rFonts w:ascii="Times New Roman" w:eastAsia="Times New Roman" w:hAnsi="Times New Roman" w:cs="Times New Roman"/>
          <w:sz w:val="28"/>
          <w:szCs w:val="28"/>
          <w:lang w:eastAsia="lv-LV"/>
        </w:rPr>
        <w:t>" (Latvijas Vēstnesis, 2017, 76. nr.</w:t>
      </w:r>
      <w:r w:rsidR="00574763" w:rsidRPr="00C43DF2">
        <w:rPr>
          <w:rFonts w:ascii="Times New Roman" w:eastAsia="Times New Roman" w:hAnsi="Times New Roman" w:cs="Times New Roman"/>
          <w:sz w:val="28"/>
          <w:szCs w:val="28"/>
          <w:lang w:eastAsia="lv-LV"/>
        </w:rPr>
        <w:t>; 2021, 52. nr.</w:t>
      </w:r>
      <w:r w:rsidRPr="00C43DF2">
        <w:rPr>
          <w:rFonts w:ascii="Times New Roman" w:eastAsia="Times New Roman" w:hAnsi="Times New Roman" w:cs="Times New Roman"/>
          <w:sz w:val="28"/>
          <w:szCs w:val="28"/>
          <w:lang w:eastAsia="lv-LV"/>
        </w:rPr>
        <w:t>) šādus grozījumus:</w:t>
      </w:r>
    </w:p>
    <w:p w14:paraId="02013C69" w14:textId="77777777" w:rsidR="008B4578" w:rsidRDefault="008B4578" w:rsidP="00C43DF2">
      <w:pPr>
        <w:pStyle w:val="Title"/>
        <w:ind w:firstLine="284"/>
        <w:jc w:val="both"/>
        <w:outlineLvl w:val="0"/>
      </w:pPr>
      <w:r>
        <w:rPr>
          <w:szCs w:val="28"/>
          <w:lang w:eastAsia="lv-LV"/>
        </w:rPr>
        <w:t xml:space="preserve">1.1. </w:t>
      </w:r>
      <w:r>
        <w:t>izteikt norādi, uz kāda likuma pamata noteikumi izdoti, šādā redakcijā:</w:t>
      </w:r>
    </w:p>
    <w:p w14:paraId="13D7E385" w14:textId="0EB6F2C4" w:rsidR="008B4578" w:rsidRPr="00C43DF2" w:rsidRDefault="008B4578"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“Izdoti saskaņā ar likuma “Par akcīzes nodokli” 2. panta 7.</w:t>
      </w:r>
      <w:r w:rsidRPr="00C43DF2">
        <w:rPr>
          <w:rFonts w:ascii="Times New Roman" w:eastAsia="Times New Roman" w:hAnsi="Times New Roman" w:cs="Times New Roman"/>
          <w:sz w:val="28"/>
          <w:szCs w:val="28"/>
          <w:vertAlign w:val="superscript"/>
          <w:lang w:eastAsia="lv-LV"/>
        </w:rPr>
        <w:t>1</w:t>
      </w:r>
      <w:r>
        <w:rPr>
          <w:rFonts w:ascii="Times New Roman" w:eastAsia="Times New Roman" w:hAnsi="Times New Roman" w:cs="Times New Roman"/>
          <w:sz w:val="28"/>
          <w:szCs w:val="28"/>
          <w:lang w:eastAsia="lv-LV"/>
        </w:rPr>
        <w:t xml:space="preserve"> daļu, 6.</w:t>
      </w:r>
      <w:r w:rsidRPr="00C43DF2">
        <w:rPr>
          <w:rFonts w:ascii="Times New Roman" w:eastAsia="Times New Roman" w:hAnsi="Times New Roman" w:cs="Times New Roman"/>
          <w:sz w:val="28"/>
          <w:szCs w:val="28"/>
          <w:vertAlign w:val="superscript"/>
          <w:lang w:eastAsia="lv-LV"/>
        </w:rPr>
        <w:t>1</w:t>
      </w:r>
      <w:r>
        <w:rPr>
          <w:rFonts w:ascii="Times New Roman" w:eastAsia="Times New Roman" w:hAnsi="Times New Roman" w:cs="Times New Roman"/>
          <w:sz w:val="28"/>
          <w:szCs w:val="28"/>
          <w:lang w:eastAsia="lv-LV"/>
        </w:rPr>
        <w:t xml:space="preserve"> panta piekto daļu, 15.</w:t>
      </w:r>
      <w:r w:rsidRPr="00C43DF2">
        <w:rPr>
          <w:rFonts w:ascii="Times New Roman" w:eastAsia="Times New Roman" w:hAnsi="Times New Roman" w:cs="Times New Roman"/>
          <w:sz w:val="28"/>
          <w:szCs w:val="28"/>
          <w:vertAlign w:val="superscript"/>
          <w:lang w:eastAsia="lv-LV"/>
        </w:rPr>
        <w:t>1</w:t>
      </w:r>
      <w:r>
        <w:rPr>
          <w:rFonts w:ascii="Times New Roman" w:eastAsia="Times New Roman" w:hAnsi="Times New Roman" w:cs="Times New Roman"/>
          <w:sz w:val="28"/>
          <w:szCs w:val="28"/>
          <w:lang w:eastAsia="lv-LV"/>
        </w:rPr>
        <w:t xml:space="preserve"> panta ceturto daļu, 22. panta sesto daļu un pārejas noteikumu 125. punktu”</w:t>
      </w:r>
      <w:r w:rsidR="00C43DF2">
        <w:rPr>
          <w:rFonts w:ascii="Times New Roman" w:eastAsia="Times New Roman" w:hAnsi="Times New Roman" w:cs="Times New Roman"/>
          <w:sz w:val="28"/>
          <w:szCs w:val="28"/>
          <w:lang w:eastAsia="lv-LV"/>
        </w:rPr>
        <w:t>;</w:t>
      </w:r>
    </w:p>
    <w:p w14:paraId="2B17C4A8" w14:textId="66420B43"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C43DF2">
        <w:rPr>
          <w:rFonts w:ascii="Times New Roman" w:eastAsia="Times New Roman" w:hAnsi="Times New Roman" w:cs="Times New Roman"/>
          <w:sz w:val="28"/>
          <w:szCs w:val="28"/>
          <w:lang w:eastAsia="lv-LV"/>
        </w:rPr>
        <w:t>2</w:t>
      </w:r>
      <w:r w:rsidRPr="00C43DF2">
        <w:rPr>
          <w:rFonts w:ascii="Times New Roman" w:eastAsia="Times New Roman" w:hAnsi="Times New Roman" w:cs="Times New Roman"/>
          <w:sz w:val="28"/>
          <w:szCs w:val="28"/>
          <w:lang w:eastAsia="lv-LV"/>
        </w:rPr>
        <w:t xml:space="preserve">. </w:t>
      </w:r>
      <w:r w:rsidR="00F67E12" w:rsidRPr="00C43DF2">
        <w:rPr>
          <w:rFonts w:ascii="Times New Roman" w:eastAsia="Times New Roman" w:hAnsi="Times New Roman" w:cs="Times New Roman"/>
          <w:sz w:val="28"/>
          <w:szCs w:val="28"/>
          <w:lang w:eastAsia="lv-LV"/>
        </w:rPr>
        <w:t>papildināt noteikumu 1.7. apakšpunktu aiz vārda “daļas” ar skaitli un vārd</w:t>
      </w:r>
      <w:r w:rsidR="005B4797" w:rsidRPr="00C43DF2">
        <w:rPr>
          <w:rFonts w:ascii="Times New Roman" w:eastAsia="Times New Roman" w:hAnsi="Times New Roman" w:cs="Times New Roman"/>
          <w:sz w:val="28"/>
          <w:szCs w:val="28"/>
          <w:lang w:eastAsia="lv-LV"/>
        </w:rPr>
        <w:t>iem</w:t>
      </w:r>
      <w:r w:rsidR="00F67E12" w:rsidRPr="00C43DF2">
        <w:rPr>
          <w:rFonts w:ascii="Times New Roman" w:eastAsia="Times New Roman" w:hAnsi="Times New Roman" w:cs="Times New Roman"/>
          <w:sz w:val="28"/>
          <w:szCs w:val="28"/>
          <w:lang w:eastAsia="lv-LV"/>
        </w:rPr>
        <w:t xml:space="preserve"> </w:t>
      </w:r>
      <w:bookmarkStart w:id="0" w:name="_Hlk71660671"/>
      <w:r w:rsidR="00F67E12" w:rsidRPr="00C43DF2">
        <w:rPr>
          <w:rFonts w:ascii="Times New Roman" w:eastAsia="Times New Roman" w:hAnsi="Times New Roman" w:cs="Times New Roman"/>
          <w:sz w:val="28"/>
          <w:szCs w:val="28"/>
          <w:lang w:eastAsia="lv-LV"/>
        </w:rPr>
        <w:t xml:space="preserve">“2. </w:t>
      </w:r>
      <w:r w:rsidR="00F60621" w:rsidRPr="00C43DF2">
        <w:rPr>
          <w:rFonts w:ascii="Times New Roman" w:eastAsia="Times New Roman" w:hAnsi="Times New Roman" w:cs="Times New Roman"/>
          <w:sz w:val="28"/>
          <w:szCs w:val="28"/>
          <w:lang w:eastAsia="lv-LV"/>
        </w:rPr>
        <w:t xml:space="preserve">un </w:t>
      </w:r>
      <w:bookmarkStart w:id="1" w:name="_Hlk71660930"/>
      <w:r w:rsidR="00574763">
        <w:rPr>
          <w:rFonts w:ascii="Times New Roman" w:eastAsia="Times New Roman" w:hAnsi="Times New Roman" w:cs="Times New Roman"/>
          <w:sz w:val="28"/>
          <w:szCs w:val="28"/>
          <w:lang w:eastAsia="lv-LV"/>
        </w:rPr>
        <w:t>likuma p</w:t>
      </w:r>
      <w:r w:rsidR="00F60621" w:rsidRPr="00C43DF2">
        <w:rPr>
          <w:rFonts w:ascii="Times New Roman" w:eastAsia="Times New Roman" w:hAnsi="Times New Roman" w:cs="Times New Roman"/>
          <w:sz w:val="28"/>
          <w:szCs w:val="28"/>
          <w:lang w:eastAsia="lv-LV"/>
        </w:rPr>
        <w:t>ārejas noteikum</w:t>
      </w:r>
      <w:r w:rsidR="00574763">
        <w:rPr>
          <w:rFonts w:ascii="Times New Roman" w:eastAsia="Times New Roman" w:hAnsi="Times New Roman" w:cs="Times New Roman"/>
          <w:sz w:val="28"/>
          <w:szCs w:val="28"/>
          <w:lang w:eastAsia="lv-LV"/>
        </w:rPr>
        <w:t>u</w:t>
      </w:r>
      <w:r w:rsidR="00F60621" w:rsidRPr="00C43DF2">
        <w:rPr>
          <w:rFonts w:ascii="Times New Roman" w:eastAsia="Times New Roman" w:hAnsi="Times New Roman" w:cs="Times New Roman"/>
          <w:sz w:val="28"/>
          <w:szCs w:val="28"/>
          <w:lang w:eastAsia="lv-LV"/>
        </w:rPr>
        <w:t xml:space="preserve"> </w:t>
      </w:r>
      <w:r w:rsidR="005B4797" w:rsidRPr="00C43DF2">
        <w:rPr>
          <w:rFonts w:ascii="Times New Roman" w:eastAsia="Times New Roman" w:hAnsi="Times New Roman" w:cs="Times New Roman"/>
          <w:sz w:val="28"/>
          <w:szCs w:val="28"/>
          <w:lang w:eastAsia="lv-LV"/>
        </w:rPr>
        <w:t>125</w:t>
      </w:r>
      <w:r w:rsidR="00574763">
        <w:rPr>
          <w:rFonts w:ascii="Times New Roman" w:eastAsia="Times New Roman" w:hAnsi="Times New Roman" w:cs="Times New Roman"/>
          <w:sz w:val="28"/>
          <w:szCs w:val="28"/>
          <w:lang w:eastAsia="lv-LV"/>
        </w:rPr>
        <w:t>. punktā</w:t>
      </w:r>
      <w:r w:rsidR="005B4797" w:rsidRPr="00C43DF2">
        <w:rPr>
          <w:rFonts w:ascii="Times New Roman" w:eastAsia="Times New Roman" w:hAnsi="Times New Roman" w:cs="Times New Roman"/>
          <w:sz w:val="28"/>
          <w:szCs w:val="28"/>
          <w:lang w:eastAsia="lv-LV"/>
        </w:rPr>
        <w:t xml:space="preserve"> </w:t>
      </w:r>
      <w:r w:rsidR="00F60621" w:rsidRPr="00C43DF2">
        <w:rPr>
          <w:rFonts w:ascii="Times New Roman" w:eastAsia="Times New Roman" w:hAnsi="Times New Roman" w:cs="Times New Roman"/>
          <w:sz w:val="28"/>
          <w:szCs w:val="28"/>
          <w:lang w:eastAsia="lv-LV"/>
        </w:rPr>
        <w:t>noteikto samazināto akcīzes nodokļa likmi dabasgāzei kā degvielai transportam</w:t>
      </w:r>
      <w:r w:rsidR="005B4797" w:rsidRPr="00C43DF2">
        <w:rPr>
          <w:rFonts w:ascii="Times New Roman" w:eastAsia="Times New Roman" w:hAnsi="Times New Roman" w:cs="Times New Roman"/>
          <w:sz w:val="28"/>
          <w:szCs w:val="28"/>
          <w:lang w:eastAsia="lv-LV"/>
        </w:rPr>
        <w:t>, kā arī</w:t>
      </w:r>
      <w:bookmarkEnd w:id="1"/>
      <w:r w:rsidR="00F67E12" w:rsidRPr="00C43DF2">
        <w:rPr>
          <w:rFonts w:ascii="Times New Roman" w:eastAsia="Times New Roman" w:hAnsi="Times New Roman" w:cs="Times New Roman"/>
          <w:sz w:val="28"/>
          <w:szCs w:val="28"/>
          <w:lang w:eastAsia="lv-LV"/>
        </w:rPr>
        <w:t>”;</w:t>
      </w:r>
    </w:p>
    <w:bookmarkEnd w:id="0"/>
    <w:p w14:paraId="49E03374" w14:textId="1B3A973C"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C43DF2">
        <w:rPr>
          <w:rFonts w:ascii="Times New Roman" w:eastAsia="Times New Roman" w:hAnsi="Times New Roman" w:cs="Times New Roman"/>
          <w:sz w:val="28"/>
          <w:szCs w:val="28"/>
          <w:lang w:eastAsia="lv-LV"/>
        </w:rPr>
        <w:t>3</w:t>
      </w:r>
      <w:r w:rsidRPr="00C43DF2">
        <w:rPr>
          <w:rFonts w:ascii="Times New Roman" w:eastAsia="Times New Roman" w:hAnsi="Times New Roman" w:cs="Times New Roman"/>
          <w:sz w:val="28"/>
          <w:szCs w:val="28"/>
          <w:lang w:eastAsia="lv-LV"/>
        </w:rPr>
        <w:t xml:space="preserve">. papildināt noteikumu 1.9. apakšpunktu </w:t>
      </w:r>
      <w:r w:rsidR="00CA3706" w:rsidRPr="00C43DF2">
        <w:rPr>
          <w:rFonts w:ascii="Times New Roman" w:eastAsia="Times New Roman" w:hAnsi="Times New Roman" w:cs="Times New Roman"/>
          <w:sz w:val="28"/>
          <w:szCs w:val="28"/>
          <w:lang w:eastAsia="lv-LV"/>
        </w:rPr>
        <w:t xml:space="preserve">aiz vārda “daļas” </w:t>
      </w:r>
      <w:r w:rsidR="005B4797" w:rsidRPr="00C43DF2">
        <w:rPr>
          <w:rFonts w:ascii="Times New Roman" w:eastAsia="Times New Roman" w:hAnsi="Times New Roman" w:cs="Times New Roman"/>
          <w:sz w:val="28"/>
          <w:szCs w:val="28"/>
          <w:lang w:eastAsia="lv-LV"/>
        </w:rPr>
        <w:t>ar</w:t>
      </w:r>
      <w:r w:rsidR="00CA3706" w:rsidRPr="00C43DF2">
        <w:rPr>
          <w:rFonts w:ascii="Times New Roman" w:eastAsia="Times New Roman" w:hAnsi="Times New Roman" w:cs="Times New Roman"/>
          <w:sz w:val="28"/>
          <w:szCs w:val="28"/>
          <w:lang w:eastAsia="lv-LV"/>
        </w:rPr>
        <w:t xml:space="preserve"> vārd</w:t>
      </w:r>
      <w:r w:rsidR="005B4797" w:rsidRPr="00C43DF2">
        <w:rPr>
          <w:rFonts w:ascii="Times New Roman" w:eastAsia="Times New Roman" w:hAnsi="Times New Roman" w:cs="Times New Roman"/>
          <w:sz w:val="28"/>
          <w:szCs w:val="28"/>
          <w:lang w:eastAsia="lv-LV"/>
        </w:rPr>
        <w:t>iem</w:t>
      </w:r>
      <w:r w:rsidR="00CA3706" w:rsidRPr="00C43DF2">
        <w:rPr>
          <w:rFonts w:ascii="Times New Roman" w:eastAsia="Times New Roman" w:hAnsi="Times New Roman" w:cs="Times New Roman"/>
          <w:sz w:val="28"/>
          <w:szCs w:val="28"/>
          <w:lang w:eastAsia="lv-LV"/>
        </w:rPr>
        <w:t xml:space="preserve"> </w:t>
      </w:r>
      <w:r w:rsidR="00F60621" w:rsidRPr="00C43DF2">
        <w:rPr>
          <w:rFonts w:ascii="Times New Roman" w:eastAsia="Times New Roman" w:hAnsi="Times New Roman" w:cs="Times New Roman"/>
          <w:sz w:val="28"/>
          <w:szCs w:val="28"/>
          <w:lang w:eastAsia="lv-LV"/>
        </w:rPr>
        <w:t>“</w:t>
      </w:r>
      <w:r w:rsidR="00574763">
        <w:rPr>
          <w:rFonts w:ascii="Times New Roman" w:eastAsia="Times New Roman" w:hAnsi="Times New Roman" w:cs="Times New Roman"/>
          <w:sz w:val="28"/>
          <w:szCs w:val="28"/>
          <w:lang w:eastAsia="lv-LV"/>
        </w:rPr>
        <w:t>likuma p</w:t>
      </w:r>
      <w:r w:rsidR="00F60621" w:rsidRPr="00C43DF2">
        <w:rPr>
          <w:rFonts w:ascii="Times New Roman" w:eastAsia="Times New Roman" w:hAnsi="Times New Roman" w:cs="Times New Roman"/>
          <w:sz w:val="28"/>
          <w:szCs w:val="28"/>
          <w:lang w:eastAsia="lv-LV"/>
        </w:rPr>
        <w:t xml:space="preserve">ārejas </w:t>
      </w:r>
      <w:r w:rsidR="00574763" w:rsidRPr="00C43DF2">
        <w:rPr>
          <w:rFonts w:ascii="Times New Roman" w:eastAsia="Times New Roman" w:hAnsi="Times New Roman" w:cs="Times New Roman"/>
          <w:sz w:val="28"/>
          <w:szCs w:val="28"/>
          <w:lang w:eastAsia="lv-LV"/>
        </w:rPr>
        <w:t>noteikum</w:t>
      </w:r>
      <w:r w:rsidR="00574763">
        <w:rPr>
          <w:rFonts w:ascii="Times New Roman" w:eastAsia="Times New Roman" w:hAnsi="Times New Roman" w:cs="Times New Roman"/>
          <w:sz w:val="28"/>
          <w:szCs w:val="28"/>
          <w:lang w:eastAsia="lv-LV"/>
        </w:rPr>
        <w:t>u</w:t>
      </w:r>
      <w:r w:rsidR="00574763" w:rsidRPr="00C43DF2">
        <w:rPr>
          <w:rFonts w:ascii="Times New Roman" w:eastAsia="Times New Roman" w:hAnsi="Times New Roman" w:cs="Times New Roman"/>
          <w:sz w:val="28"/>
          <w:szCs w:val="28"/>
          <w:lang w:eastAsia="lv-LV"/>
        </w:rPr>
        <w:t xml:space="preserve"> </w:t>
      </w:r>
      <w:r w:rsidR="005B4797" w:rsidRPr="00C43DF2">
        <w:rPr>
          <w:rFonts w:ascii="Times New Roman" w:eastAsia="Times New Roman" w:hAnsi="Times New Roman" w:cs="Times New Roman"/>
          <w:sz w:val="28"/>
          <w:szCs w:val="28"/>
          <w:lang w:eastAsia="lv-LV"/>
        </w:rPr>
        <w:t>125</w:t>
      </w:r>
      <w:r w:rsidR="00574763">
        <w:rPr>
          <w:rFonts w:ascii="Times New Roman" w:eastAsia="Times New Roman" w:hAnsi="Times New Roman" w:cs="Times New Roman"/>
          <w:sz w:val="28"/>
          <w:szCs w:val="28"/>
          <w:lang w:eastAsia="lv-LV"/>
        </w:rPr>
        <w:t>.</w:t>
      </w:r>
      <w:r w:rsidR="0020672B">
        <w:rPr>
          <w:rFonts w:ascii="Times New Roman" w:eastAsia="Times New Roman" w:hAnsi="Times New Roman" w:cs="Times New Roman"/>
          <w:sz w:val="28"/>
          <w:szCs w:val="28"/>
          <w:lang w:eastAsia="lv-LV"/>
        </w:rPr>
        <w:t xml:space="preserve"> </w:t>
      </w:r>
      <w:r w:rsidR="00574763">
        <w:rPr>
          <w:rFonts w:ascii="Times New Roman" w:eastAsia="Times New Roman" w:hAnsi="Times New Roman" w:cs="Times New Roman"/>
          <w:sz w:val="28"/>
          <w:szCs w:val="28"/>
          <w:lang w:eastAsia="lv-LV"/>
        </w:rPr>
        <w:t>punktā</w:t>
      </w:r>
      <w:r w:rsidR="005B4797" w:rsidRPr="00C43DF2">
        <w:rPr>
          <w:rFonts w:ascii="Times New Roman" w:eastAsia="Times New Roman" w:hAnsi="Times New Roman" w:cs="Times New Roman"/>
          <w:sz w:val="28"/>
          <w:szCs w:val="28"/>
          <w:lang w:eastAsia="lv-LV"/>
        </w:rPr>
        <w:t xml:space="preserve"> </w:t>
      </w:r>
      <w:r w:rsidR="00F60621" w:rsidRPr="00C43DF2">
        <w:rPr>
          <w:rFonts w:ascii="Times New Roman" w:eastAsia="Times New Roman" w:hAnsi="Times New Roman" w:cs="Times New Roman"/>
          <w:sz w:val="28"/>
          <w:szCs w:val="28"/>
          <w:lang w:eastAsia="lv-LV"/>
        </w:rPr>
        <w:t>noteikto samazināto akcīzes nodokļa likmi dabasgāzei kā degvielai transportam un”</w:t>
      </w:r>
      <w:r w:rsidR="002727CB" w:rsidRPr="00C43DF2">
        <w:rPr>
          <w:rFonts w:ascii="Times New Roman" w:eastAsia="Times New Roman" w:hAnsi="Times New Roman" w:cs="Times New Roman"/>
          <w:sz w:val="28"/>
          <w:szCs w:val="28"/>
          <w:lang w:eastAsia="lv-LV"/>
        </w:rPr>
        <w:t>;</w:t>
      </w:r>
    </w:p>
    <w:p w14:paraId="0270966D" w14:textId="687A4600"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C43DF2">
        <w:rPr>
          <w:rFonts w:ascii="Times New Roman" w:eastAsia="Times New Roman" w:hAnsi="Times New Roman" w:cs="Times New Roman"/>
          <w:sz w:val="28"/>
          <w:szCs w:val="28"/>
          <w:lang w:eastAsia="lv-LV"/>
        </w:rPr>
        <w:t>4</w:t>
      </w:r>
      <w:r w:rsidRPr="00C43DF2">
        <w:rPr>
          <w:rFonts w:ascii="Times New Roman" w:eastAsia="Times New Roman" w:hAnsi="Times New Roman" w:cs="Times New Roman"/>
          <w:sz w:val="28"/>
          <w:szCs w:val="28"/>
          <w:lang w:eastAsia="lv-LV"/>
        </w:rPr>
        <w:t>. papildināt noteikumus ar IV</w:t>
      </w:r>
      <w:r w:rsidR="003A72DF" w:rsidRPr="00C43DF2">
        <w:rPr>
          <w:rFonts w:ascii="Times New Roman" w:eastAsia="Times New Roman" w:hAnsi="Times New Roman" w:cs="Times New Roman"/>
          <w:sz w:val="28"/>
          <w:szCs w:val="28"/>
          <w:vertAlign w:val="superscript"/>
          <w:lang w:eastAsia="lv-LV"/>
        </w:rPr>
        <w:t>2</w:t>
      </w:r>
      <w:r w:rsidRPr="00C43DF2">
        <w:rPr>
          <w:rFonts w:ascii="Times New Roman" w:eastAsia="Times New Roman" w:hAnsi="Times New Roman" w:cs="Times New Roman"/>
          <w:sz w:val="28"/>
          <w:szCs w:val="28"/>
          <w:lang w:eastAsia="lv-LV"/>
        </w:rPr>
        <w:t> nodaļu šādā redakcijā:</w:t>
      </w:r>
    </w:p>
    <w:p w14:paraId="344784FA" w14:textId="35DC6B22" w:rsidR="00723974" w:rsidRPr="00322632" w:rsidRDefault="00723974" w:rsidP="00723974">
      <w:pPr>
        <w:shd w:val="clear" w:color="auto" w:fill="FFFFFF"/>
        <w:spacing w:before="100" w:beforeAutospacing="1" w:after="100" w:afterAutospacing="1" w:line="293" w:lineRule="atLeast"/>
        <w:ind w:firstLine="300"/>
        <w:jc w:val="center"/>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w:t>
      </w:r>
      <w:r w:rsidRPr="00322632">
        <w:rPr>
          <w:rFonts w:ascii="Times New Roman" w:eastAsia="Times New Roman" w:hAnsi="Times New Roman" w:cs="Times New Roman"/>
          <w:b/>
          <w:bCs/>
          <w:color w:val="414142"/>
          <w:sz w:val="28"/>
          <w:szCs w:val="28"/>
          <w:lang w:eastAsia="lv-LV"/>
        </w:rPr>
        <w:t>IV</w:t>
      </w:r>
      <w:r w:rsidR="003A72DF" w:rsidRPr="00322632">
        <w:rPr>
          <w:rFonts w:ascii="Times New Roman" w:eastAsia="Times New Roman" w:hAnsi="Times New Roman" w:cs="Times New Roman"/>
          <w:b/>
          <w:bCs/>
          <w:color w:val="414142"/>
          <w:sz w:val="28"/>
          <w:szCs w:val="28"/>
          <w:vertAlign w:val="superscript"/>
          <w:lang w:eastAsia="lv-LV"/>
        </w:rPr>
        <w:t>2</w:t>
      </w:r>
      <w:r w:rsidRPr="00322632">
        <w:rPr>
          <w:rFonts w:ascii="Times New Roman" w:eastAsia="Times New Roman" w:hAnsi="Times New Roman" w:cs="Times New Roman"/>
          <w:b/>
          <w:bCs/>
          <w:color w:val="414142"/>
          <w:sz w:val="28"/>
          <w:szCs w:val="28"/>
          <w:lang w:eastAsia="lv-LV"/>
        </w:rPr>
        <w:t xml:space="preserve">. Likuma </w:t>
      </w:r>
      <w:r w:rsidR="00574763">
        <w:rPr>
          <w:rFonts w:ascii="Times New Roman" w:eastAsia="Times New Roman" w:hAnsi="Times New Roman" w:cs="Times New Roman"/>
          <w:b/>
          <w:bCs/>
          <w:color w:val="414142"/>
          <w:sz w:val="28"/>
          <w:szCs w:val="28"/>
          <w:lang w:eastAsia="lv-LV"/>
        </w:rPr>
        <w:t>p</w:t>
      </w:r>
      <w:r w:rsidR="00A43704" w:rsidRPr="00322632">
        <w:rPr>
          <w:rFonts w:ascii="Times New Roman" w:eastAsia="Times New Roman" w:hAnsi="Times New Roman" w:cs="Times New Roman"/>
          <w:b/>
          <w:bCs/>
          <w:color w:val="414142"/>
          <w:sz w:val="28"/>
          <w:szCs w:val="28"/>
          <w:lang w:eastAsia="lv-LV"/>
        </w:rPr>
        <w:t xml:space="preserve">ārejas </w:t>
      </w:r>
      <w:r w:rsidR="00574763" w:rsidRPr="00322632">
        <w:rPr>
          <w:rFonts w:ascii="Times New Roman" w:eastAsia="Times New Roman" w:hAnsi="Times New Roman" w:cs="Times New Roman"/>
          <w:b/>
          <w:bCs/>
          <w:color w:val="414142"/>
          <w:sz w:val="28"/>
          <w:szCs w:val="28"/>
          <w:lang w:eastAsia="lv-LV"/>
        </w:rPr>
        <w:t>noteikum</w:t>
      </w:r>
      <w:r w:rsidR="00574763">
        <w:rPr>
          <w:rFonts w:ascii="Times New Roman" w:eastAsia="Times New Roman" w:hAnsi="Times New Roman" w:cs="Times New Roman"/>
          <w:b/>
          <w:bCs/>
          <w:color w:val="414142"/>
          <w:sz w:val="28"/>
          <w:szCs w:val="28"/>
          <w:lang w:eastAsia="lv-LV"/>
        </w:rPr>
        <w:t>u</w:t>
      </w:r>
      <w:r w:rsidR="00574763" w:rsidRPr="00322632">
        <w:rPr>
          <w:rFonts w:ascii="Times New Roman" w:eastAsia="Times New Roman" w:hAnsi="Times New Roman" w:cs="Times New Roman"/>
          <w:b/>
          <w:bCs/>
          <w:color w:val="414142"/>
          <w:sz w:val="28"/>
          <w:szCs w:val="28"/>
          <w:lang w:eastAsia="lv-LV"/>
        </w:rPr>
        <w:t xml:space="preserve"> </w:t>
      </w:r>
      <w:r w:rsidR="00A43704" w:rsidRPr="00322632">
        <w:rPr>
          <w:rFonts w:ascii="Times New Roman" w:eastAsia="Times New Roman" w:hAnsi="Times New Roman" w:cs="Times New Roman"/>
          <w:b/>
          <w:bCs/>
          <w:color w:val="414142"/>
          <w:sz w:val="28"/>
          <w:szCs w:val="28"/>
          <w:lang w:eastAsia="lv-LV"/>
        </w:rPr>
        <w:t>125</w:t>
      </w:r>
      <w:r w:rsidR="00574763">
        <w:rPr>
          <w:rFonts w:ascii="Times New Roman" w:eastAsia="Times New Roman" w:hAnsi="Times New Roman" w:cs="Times New Roman"/>
          <w:b/>
          <w:bCs/>
          <w:color w:val="414142"/>
          <w:sz w:val="28"/>
          <w:szCs w:val="28"/>
          <w:lang w:eastAsia="lv-LV"/>
        </w:rPr>
        <w:t>. p</w:t>
      </w:r>
      <w:r w:rsidR="00C43DF2">
        <w:rPr>
          <w:rFonts w:ascii="Times New Roman" w:eastAsia="Times New Roman" w:hAnsi="Times New Roman" w:cs="Times New Roman"/>
          <w:b/>
          <w:bCs/>
          <w:color w:val="414142"/>
          <w:sz w:val="28"/>
          <w:szCs w:val="28"/>
          <w:lang w:eastAsia="lv-LV"/>
        </w:rPr>
        <w:t>u</w:t>
      </w:r>
      <w:r w:rsidR="00574763">
        <w:rPr>
          <w:rFonts w:ascii="Times New Roman" w:eastAsia="Times New Roman" w:hAnsi="Times New Roman" w:cs="Times New Roman"/>
          <w:b/>
          <w:bCs/>
          <w:color w:val="414142"/>
          <w:sz w:val="28"/>
          <w:szCs w:val="28"/>
          <w:lang w:eastAsia="lv-LV"/>
        </w:rPr>
        <w:t>nktā</w:t>
      </w:r>
      <w:r w:rsidRPr="00322632">
        <w:rPr>
          <w:rFonts w:ascii="Times New Roman" w:eastAsia="Times New Roman" w:hAnsi="Times New Roman" w:cs="Times New Roman"/>
          <w:b/>
          <w:bCs/>
          <w:color w:val="414142"/>
          <w:sz w:val="28"/>
          <w:szCs w:val="28"/>
          <w:lang w:eastAsia="lv-LV"/>
        </w:rPr>
        <w:t xml:space="preserve"> noteiktās likmes piemērošana</w:t>
      </w:r>
    </w:p>
    <w:p w14:paraId="36C53933" w14:textId="04F43E0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w:t>
      </w:r>
      <w:r w:rsidR="00A34B89" w:rsidRPr="00C43DF2">
        <w:rPr>
          <w:rFonts w:ascii="Times New Roman" w:eastAsia="Times New Roman" w:hAnsi="Times New Roman" w:cs="Times New Roman"/>
          <w:sz w:val="28"/>
          <w:szCs w:val="28"/>
          <w:lang w:eastAsia="lv-LV"/>
        </w:rPr>
        <w:t>0</w:t>
      </w:r>
      <w:r w:rsidRPr="00C43DF2">
        <w:rPr>
          <w:rFonts w:ascii="Times New Roman" w:eastAsia="Times New Roman" w:hAnsi="Times New Roman" w:cs="Times New Roman"/>
          <w:sz w:val="28"/>
          <w:szCs w:val="28"/>
          <w:lang w:eastAsia="lv-LV"/>
        </w:rPr>
        <w:t>.</w:t>
      </w:r>
      <w:r w:rsidRPr="00C43DF2">
        <w:rPr>
          <w:rFonts w:ascii="Times New Roman" w:eastAsia="Times New Roman" w:hAnsi="Times New Roman" w:cs="Times New Roman"/>
          <w:sz w:val="28"/>
          <w:szCs w:val="28"/>
          <w:vertAlign w:val="superscript"/>
          <w:lang w:eastAsia="lv-LV"/>
        </w:rPr>
        <w:t>1</w:t>
      </w:r>
      <w:r w:rsidR="00A34B89" w:rsidRPr="00C43DF2">
        <w:rPr>
          <w:rFonts w:ascii="Times New Roman" w:eastAsia="Times New Roman" w:hAnsi="Times New Roman" w:cs="Times New Roman"/>
          <w:sz w:val="28"/>
          <w:szCs w:val="28"/>
          <w:vertAlign w:val="superscript"/>
          <w:lang w:eastAsia="lv-LV"/>
        </w:rPr>
        <w:t xml:space="preserve">6. </w:t>
      </w:r>
      <w:r w:rsidRPr="00C43DF2">
        <w:rPr>
          <w:rFonts w:ascii="Times New Roman" w:eastAsia="Times New Roman" w:hAnsi="Times New Roman" w:cs="Times New Roman"/>
          <w:sz w:val="28"/>
          <w:szCs w:val="28"/>
          <w:lang w:eastAsia="lv-LV"/>
        </w:rPr>
        <w:t xml:space="preserve"> Likuma </w:t>
      </w:r>
      <w:r w:rsidR="00574763" w:rsidRPr="00C43DF2">
        <w:rPr>
          <w:rFonts w:ascii="Times New Roman" w:eastAsia="Times New Roman" w:hAnsi="Times New Roman" w:cs="Times New Roman"/>
          <w:sz w:val="28"/>
          <w:szCs w:val="28"/>
          <w:lang w:eastAsia="lv-LV"/>
        </w:rPr>
        <w:t>p</w:t>
      </w:r>
      <w:r w:rsidR="00A34B89" w:rsidRPr="00C43DF2">
        <w:rPr>
          <w:rFonts w:ascii="Times New Roman" w:eastAsia="Times New Roman" w:hAnsi="Times New Roman" w:cs="Times New Roman"/>
          <w:sz w:val="28"/>
          <w:szCs w:val="28"/>
          <w:lang w:eastAsia="lv-LV"/>
        </w:rPr>
        <w:t xml:space="preserve">ārejas </w:t>
      </w:r>
      <w:r w:rsidR="00574763" w:rsidRPr="00C43DF2">
        <w:rPr>
          <w:rFonts w:ascii="Times New Roman" w:eastAsia="Times New Roman" w:hAnsi="Times New Roman" w:cs="Times New Roman"/>
          <w:sz w:val="28"/>
          <w:szCs w:val="28"/>
          <w:lang w:eastAsia="lv-LV"/>
        </w:rPr>
        <w:t xml:space="preserve">noteikumu </w:t>
      </w:r>
      <w:r w:rsidR="00A34B89" w:rsidRPr="00C43DF2">
        <w:rPr>
          <w:rFonts w:ascii="Times New Roman" w:eastAsia="Times New Roman" w:hAnsi="Times New Roman" w:cs="Times New Roman"/>
          <w:sz w:val="28"/>
          <w:szCs w:val="28"/>
          <w:lang w:eastAsia="lv-LV"/>
        </w:rPr>
        <w:t>125</w:t>
      </w:r>
      <w:r w:rsidR="00574763" w:rsidRPr="00C43DF2">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 piemēro dabasgāzei, kas paredzēta izmantošanai </w:t>
      </w:r>
      <w:r w:rsidR="007B05DA" w:rsidRPr="00C43DF2">
        <w:rPr>
          <w:rFonts w:ascii="Times New Roman" w:eastAsia="Times New Roman" w:hAnsi="Times New Roman" w:cs="Times New Roman"/>
          <w:sz w:val="28"/>
          <w:szCs w:val="28"/>
          <w:lang w:eastAsia="lv-LV"/>
        </w:rPr>
        <w:t xml:space="preserve">kā </w:t>
      </w:r>
      <w:r w:rsidR="003A72DF" w:rsidRPr="00C43DF2">
        <w:rPr>
          <w:rFonts w:ascii="Times New Roman" w:eastAsia="Times New Roman" w:hAnsi="Times New Roman" w:cs="Times New Roman"/>
          <w:sz w:val="28"/>
          <w:szCs w:val="28"/>
          <w:lang w:eastAsia="lv-LV"/>
        </w:rPr>
        <w:t>degviela transportam</w:t>
      </w:r>
      <w:r w:rsidR="00513248" w:rsidRPr="00C43DF2">
        <w:rPr>
          <w:rFonts w:ascii="Times New Roman" w:eastAsia="Times New Roman" w:hAnsi="Times New Roman" w:cs="Times New Roman"/>
          <w:sz w:val="28"/>
          <w:szCs w:val="28"/>
          <w:lang w:eastAsia="lv-LV"/>
        </w:rPr>
        <w:t>,</w:t>
      </w:r>
      <w:r w:rsidR="007F74A4" w:rsidRPr="00C43DF2">
        <w:rPr>
          <w:rFonts w:ascii="Times New Roman" w:eastAsia="Times New Roman" w:hAnsi="Times New Roman" w:cs="Times New Roman"/>
          <w:sz w:val="28"/>
          <w:szCs w:val="28"/>
          <w:lang w:eastAsia="lv-LV"/>
        </w:rPr>
        <w:t xml:space="preserve"> ievērojot Komisijas 2014. gada 28. jūnija paziņojuma Nr. 2014/C 200/01  “Pamatnostādnes par valsts atbalstu vides aizsardzībai un enerģētikai 2014.–2020. gadam”, kuros Eiropas Komisija izklāsta nosacījumus, atbilstoši kuriem atbalstu enerģētikas un vides jomā var uzskatīt par saderīgu ar iekšējo tirgu </w:t>
      </w:r>
      <w:r w:rsidR="007F74A4" w:rsidRPr="00C43DF2">
        <w:rPr>
          <w:rFonts w:ascii="Times New Roman" w:eastAsia="Times New Roman" w:hAnsi="Times New Roman" w:cs="Times New Roman"/>
          <w:sz w:val="28"/>
          <w:szCs w:val="28"/>
          <w:lang w:eastAsia="lv-LV"/>
        </w:rPr>
        <w:lastRenderedPageBreak/>
        <w:t>saskaņā ar Līguma 107. panta 3. punkta c) apakšpunktu</w:t>
      </w:r>
      <w:r w:rsidRPr="00C43DF2">
        <w:rPr>
          <w:rFonts w:ascii="Times New Roman" w:eastAsia="Times New Roman" w:hAnsi="Times New Roman" w:cs="Times New Roman"/>
          <w:sz w:val="28"/>
          <w:szCs w:val="28"/>
          <w:lang w:eastAsia="lv-LV"/>
        </w:rPr>
        <w:t xml:space="preserve"> (Eiropas Savienības Oficiālais Vēstnesis, </w:t>
      </w:r>
      <w:bookmarkStart w:id="2" w:name="_Hlk71617963"/>
      <w:r w:rsidR="00962A51" w:rsidRPr="00C43DF2">
        <w:rPr>
          <w:rFonts w:ascii="Times New Roman" w:eastAsia="Times New Roman" w:hAnsi="Times New Roman" w:cs="Times New Roman"/>
          <w:sz w:val="28"/>
          <w:szCs w:val="28"/>
          <w:lang w:eastAsia="lv-LV"/>
        </w:rPr>
        <w:t xml:space="preserve"> </w:t>
      </w:r>
      <w:bookmarkEnd w:id="2"/>
      <w:r w:rsidRPr="00C43DF2">
        <w:rPr>
          <w:rFonts w:ascii="Times New Roman" w:eastAsia="Times New Roman" w:hAnsi="Times New Roman" w:cs="Times New Roman"/>
          <w:sz w:val="28"/>
          <w:szCs w:val="28"/>
          <w:lang w:eastAsia="lv-LV"/>
        </w:rPr>
        <w:t>2014. gada 2</w:t>
      </w:r>
      <w:r w:rsidR="00962A51" w:rsidRPr="00C43DF2">
        <w:rPr>
          <w:rFonts w:ascii="Times New Roman" w:eastAsia="Times New Roman" w:hAnsi="Times New Roman" w:cs="Times New Roman"/>
          <w:sz w:val="28"/>
          <w:szCs w:val="28"/>
          <w:lang w:eastAsia="lv-LV"/>
        </w:rPr>
        <w:t>8</w:t>
      </w:r>
      <w:r w:rsidRPr="00C43DF2">
        <w:rPr>
          <w:rFonts w:ascii="Times New Roman" w:eastAsia="Times New Roman" w:hAnsi="Times New Roman" w:cs="Times New Roman"/>
          <w:sz w:val="28"/>
          <w:szCs w:val="28"/>
          <w:lang w:eastAsia="lv-LV"/>
        </w:rPr>
        <w:t xml:space="preserve">. jūnijs, Nr. </w:t>
      </w:r>
      <w:r w:rsidR="00962A51" w:rsidRPr="00574763">
        <w:rPr>
          <w:rFonts w:ascii="Times New Roman" w:hAnsi="Times New Roman" w:cs="Times New Roman"/>
          <w:sz w:val="28"/>
          <w:szCs w:val="28"/>
        </w:rPr>
        <w:t xml:space="preserve"> </w:t>
      </w:r>
      <w:r w:rsidR="00962A51" w:rsidRPr="00C43DF2">
        <w:rPr>
          <w:rFonts w:ascii="Times New Roman" w:eastAsia="Times New Roman" w:hAnsi="Times New Roman" w:cs="Times New Roman"/>
          <w:sz w:val="28"/>
          <w:szCs w:val="28"/>
          <w:lang w:eastAsia="lv-LV"/>
        </w:rPr>
        <w:t>C 200/1</w:t>
      </w:r>
      <w:r w:rsidRPr="00C43DF2">
        <w:rPr>
          <w:rFonts w:ascii="Times New Roman" w:eastAsia="Times New Roman" w:hAnsi="Times New Roman" w:cs="Times New Roman"/>
          <w:sz w:val="28"/>
          <w:szCs w:val="28"/>
          <w:lang w:eastAsia="lv-LV"/>
        </w:rPr>
        <w:t xml:space="preserve">) (turpmāk - </w:t>
      </w:r>
      <w:r w:rsidR="00962A51" w:rsidRPr="00C43DF2">
        <w:rPr>
          <w:rFonts w:ascii="Times New Roman" w:eastAsia="Times New Roman" w:hAnsi="Times New Roman" w:cs="Times New Roman"/>
          <w:sz w:val="28"/>
          <w:szCs w:val="28"/>
          <w:u w:val="single"/>
          <w:lang w:eastAsia="lv-LV"/>
        </w:rPr>
        <w:t>Pamatnostādnes</w:t>
      </w:r>
      <w:r w:rsidRPr="00C43DF2">
        <w:rPr>
          <w:rFonts w:ascii="Times New Roman" w:eastAsia="Times New Roman" w:hAnsi="Times New Roman" w:cs="Times New Roman"/>
          <w:sz w:val="28"/>
          <w:szCs w:val="28"/>
          <w:lang w:eastAsia="lv-LV"/>
        </w:rPr>
        <w:t xml:space="preserve">), </w:t>
      </w:r>
      <w:r w:rsidR="00085B77" w:rsidRPr="00C43DF2">
        <w:rPr>
          <w:rFonts w:ascii="Times New Roman" w:eastAsia="Times New Roman" w:hAnsi="Times New Roman" w:cs="Times New Roman"/>
          <w:sz w:val="28"/>
          <w:szCs w:val="28"/>
          <w:lang w:eastAsia="lv-LV"/>
        </w:rPr>
        <w:t xml:space="preserve">piemērojot  </w:t>
      </w:r>
      <w:r w:rsidR="00367A5D">
        <w:rPr>
          <w:rFonts w:ascii="Times New Roman" w:eastAsia="Times New Roman" w:hAnsi="Times New Roman" w:cs="Times New Roman"/>
          <w:sz w:val="28"/>
          <w:szCs w:val="28"/>
          <w:lang w:eastAsia="lv-LV"/>
        </w:rPr>
        <w:t xml:space="preserve">Pamatnostādņu </w:t>
      </w:r>
      <w:r w:rsidR="00085B77" w:rsidRPr="00C43DF2">
        <w:rPr>
          <w:rFonts w:ascii="Times New Roman" w:eastAsia="Times New Roman" w:hAnsi="Times New Roman" w:cs="Times New Roman"/>
          <w:sz w:val="28"/>
          <w:szCs w:val="28"/>
          <w:lang w:eastAsia="lv-LV"/>
        </w:rPr>
        <w:t xml:space="preserve">175. </w:t>
      </w:r>
      <w:r w:rsidR="0020672B">
        <w:rPr>
          <w:rFonts w:ascii="Times New Roman" w:eastAsia="Times New Roman" w:hAnsi="Times New Roman" w:cs="Times New Roman"/>
          <w:sz w:val="28"/>
          <w:szCs w:val="28"/>
          <w:lang w:eastAsia="lv-LV"/>
        </w:rPr>
        <w:t xml:space="preserve">punkta </w:t>
      </w:r>
      <w:r w:rsidR="00085B77" w:rsidRPr="00C43DF2">
        <w:rPr>
          <w:rFonts w:ascii="Times New Roman" w:eastAsia="Times New Roman" w:hAnsi="Times New Roman" w:cs="Times New Roman"/>
          <w:sz w:val="28"/>
          <w:szCs w:val="28"/>
          <w:lang w:eastAsia="lv-LV"/>
        </w:rPr>
        <w:t>nosacījumus.</w:t>
      </w:r>
    </w:p>
    <w:p w14:paraId="473023DB" w14:textId="280D6881"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A34B89" w:rsidRPr="00C43DF2">
        <w:rPr>
          <w:rFonts w:ascii="Times New Roman" w:eastAsia="Times New Roman" w:hAnsi="Times New Roman" w:cs="Times New Roman"/>
          <w:sz w:val="28"/>
          <w:szCs w:val="28"/>
          <w:vertAlign w:val="superscript"/>
          <w:lang w:eastAsia="lv-LV"/>
        </w:rPr>
        <w:t xml:space="preserve">17 </w:t>
      </w:r>
      <w:r w:rsidRPr="00C43DF2">
        <w:rPr>
          <w:rFonts w:ascii="Times New Roman" w:eastAsia="Times New Roman" w:hAnsi="Times New Roman" w:cs="Times New Roman"/>
          <w:sz w:val="28"/>
          <w:szCs w:val="28"/>
          <w:lang w:eastAsia="lv-LV"/>
        </w:rPr>
        <w:t xml:space="preserve"> Piemērojot </w:t>
      </w:r>
      <w:r w:rsidR="00DE1FD6">
        <w:rPr>
          <w:rFonts w:ascii="Times New Roman" w:eastAsia="Times New Roman" w:hAnsi="Times New Roman" w:cs="Times New Roman"/>
          <w:sz w:val="28"/>
          <w:szCs w:val="28"/>
          <w:lang w:eastAsia="lv-LV"/>
        </w:rPr>
        <w:t>l</w:t>
      </w:r>
      <w:r w:rsidR="00B65FFE" w:rsidRPr="00C43DF2">
        <w:rPr>
          <w:rFonts w:ascii="Times New Roman" w:eastAsia="Times New Roman" w:hAnsi="Times New Roman" w:cs="Times New Roman"/>
          <w:sz w:val="28"/>
          <w:szCs w:val="28"/>
          <w:lang w:eastAsia="lv-LV"/>
        </w:rPr>
        <w:t xml:space="preserve">ikuma </w:t>
      </w:r>
      <w:r w:rsidR="00DE1FD6">
        <w:rPr>
          <w:rFonts w:ascii="Times New Roman" w:eastAsia="Times New Roman" w:hAnsi="Times New Roman" w:cs="Times New Roman"/>
          <w:sz w:val="28"/>
          <w:szCs w:val="28"/>
          <w:lang w:eastAsia="lv-LV"/>
        </w:rPr>
        <w:t>p</w:t>
      </w:r>
      <w:r w:rsidR="00A34B89" w:rsidRPr="00C43DF2">
        <w:rPr>
          <w:rFonts w:ascii="Times New Roman" w:eastAsia="Times New Roman" w:hAnsi="Times New Roman" w:cs="Times New Roman"/>
          <w:sz w:val="28"/>
          <w:szCs w:val="28"/>
          <w:lang w:eastAsia="lv-LV"/>
        </w:rPr>
        <w:t xml:space="preserve">ārejas </w:t>
      </w:r>
      <w:r w:rsidR="00DE1FD6" w:rsidRPr="00C43DF2">
        <w:rPr>
          <w:rFonts w:ascii="Times New Roman" w:eastAsia="Times New Roman" w:hAnsi="Times New Roman" w:cs="Times New Roman"/>
          <w:sz w:val="28"/>
          <w:szCs w:val="28"/>
          <w:lang w:eastAsia="lv-LV"/>
        </w:rPr>
        <w:t>noteikum</w:t>
      </w:r>
      <w:r w:rsidR="00DE1FD6">
        <w:rPr>
          <w:rFonts w:ascii="Times New Roman" w:eastAsia="Times New Roman" w:hAnsi="Times New Roman" w:cs="Times New Roman"/>
          <w:sz w:val="28"/>
          <w:szCs w:val="28"/>
          <w:lang w:eastAsia="lv-LV"/>
        </w:rPr>
        <w:t>u</w:t>
      </w:r>
      <w:r w:rsidR="00DE1FD6" w:rsidRPr="00C43DF2">
        <w:rPr>
          <w:rFonts w:ascii="Times New Roman" w:eastAsia="Times New Roman" w:hAnsi="Times New Roman" w:cs="Times New Roman"/>
          <w:sz w:val="28"/>
          <w:szCs w:val="28"/>
          <w:lang w:eastAsia="lv-LV"/>
        </w:rPr>
        <w:t xml:space="preserve"> </w:t>
      </w:r>
      <w:r w:rsidR="00A34B89" w:rsidRPr="00C43DF2">
        <w:rPr>
          <w:rFonts w:ascii="Times New Roman" w:eastAsia="Times New Roman" w:hAnsi="Times New Roman" w:cs="Times New Roman"/>
          <w:sz w:val="28"/>
          <w:szCs w:val="28"/>
          <w:lang w:eastAsia="lv-LV"/>
        </w:rPr>
        <w:t>125</w:t>
      </w:r>
      <w:r w:rsidR="00DE1FD6">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 dabasgāzei</w:t>
      </w:r>
      <w:r w:rsidR="006E6BD5" w:rsidRPr="00C43DF2">
        <w:rPr>
          <w:rFonts w:ascii="Times New Roman" w:eastAsia="Times New Roman" w:hAnsi="Times New Roman" w:cs="Times New Roman"/>
          <w:sz w:val="28"/>
          <w:szCs w:val="28"/>
          <w:lang w:eastAsia="lv-LV"/>
        </w:rPr>
        <w:t xml:space="preserve"> kā degvi</w:t>
      </w:r>
      <w:r w:rsidR="00F91A79" w:rsidRPr="00C43DF2">
        <w:rPr>
          <w:rFonts w:ascii="Times New Roman" w:eastAsia="Times New Roman" w:hAnsi="Times New Roman" w:cs="Times New Roman"/>
          <w:sz w:val="28"/>
          <w:szCs w:val="28"/>
          <w:lang w:eastAsia="lv-LV"/>
        </w:rPr>
        <w:t>e</w:t>
      </w:r>
      <w:r w:rsidR="006E6BD5" w:rsidRPr="00C43DF2">
        <w:rPr>
          <w:rFonts w:ascii="Times New Roman" w:eastAsia="Times New Roman" w:hAnsi="Times New Roman" w:cs="Times New Roman"/>
          <w:sz w:val="28"/>
          <w:szCs w:val="28"/>
          <w:lang w:eastAsia="lv-LV"/>
        </w:rPr>
        <w:t>lai transportam</w:t>
      </w:r>
      <w:r w:rsidRPr="00C43DF2">
        <w:rPr>
          <w:rFonts w:ascii="Times New Roman" w:eastAsia="Times New Roman" w:hAnsi="Times New Roman" w:cs="Times New Roman"/>
          <w:sz w:val="28"/>
          <w:szCs w:val="28"/>
          <w:lang w:eastAsia="lv-LV"/>
        </w:rPr>
        <w:t xml:space="preserve"> saskaņā ar šiem noteikumiem piešķirto atbalstu attiecībā uz vienām un tām pašām attiecināmajām izmaksām </w:t>
      </w:r>
      <w:r w:rsidR="002B6711" w:rsidRPr="00C43DF2">
        <w:rPr>
          <w:rFonts w:ascii="Times New Roman" w:eastAsia="Times New Roman" w:hAnsi="Times New Roman" w:cs="Times New Roman"/>
          <w:sz w:val="28"/>
          <w:szCs w:val="28"/>
          <w:lang w:eastAsia="lv-LV"/>
        </w:rPr>
        <w:t>ne</w:t>
      </w:r>
      <w:r w:rsidRPr="00C43DF2">
        <w:rPr>
          <w:rFonts w:ascii="Times New Roman" w:eastAsia="Times New Roman" w:hAnsi="Times New Roman" w:cs="Times New Roman"/>
          <w:sz w:val="28"/>
          <w:szCs w:val="28"/>
          <w:lang w:eastAsia="lv-LV"/>
        </w:rPr>
        <w:t>drīkst kumulēt ar valsts atbalst</w:t>
      </w:r>
      <w:r w:rsidR="00953455">
        <w:rPr>
          <w:rFonts w:ascii="Times New Roman" w:eastAsia="Times New Roman" w:hAnsi="Times New Roman" w:cs="Times New Roman"/>
          <w:sz w:val="28"/>
          <w:szCs w:val="28"/>
          <w:lang w:eastAsia="lv-LV"/>
        </w:rPr>
        <w:t>u</w:t>
      </w:r>
      <w:r w:rsidRPr="00C43DF2">
        <w:rPr>
          <w:rFonts w:ascii="Times New Roman" w:eastAsia="Times New Roman" w:hAnsi="Times New Roman" w:cs="Times New Roman"/>
          <w:sz w:val="28"/>
          <w:szCs w:val="28"/>
          <w:lang w:eastAsia="lv-LV"/>
        </w:rPr>
        <w:t xml:space="preserve"> citu atbalsta programmu vai individuālā atbalsta projekta ietvaros, tai skaitā ar </w:t>
      </w:r>
      <w:r w:rsidRPr="00C43DF2">
        <w:rPr>
          <w:rFonts w:ascii="Times New Roman" w:eastAsia="Times New Roman" w:hAnsi="Times New Roman" w:cs="Times New Roman"/>
          <w:i/>
          <w:iCs/>
          <w:sz w:val="28"/>
          <w:szCs w:val="28"/>
          <w:lang w:eastAsia="lv-LV"/>
        </w:rPr>
        <w:t>de minimis</w:t>
      </w:r>
      <w:r w:rsidRPr="00C43DF2">
        <w:rPr>
          <w:rFonts w:ascii="Times New Roman" w:eastAsia="Times New Roman" w:hAnsi="Times New Roman" w:cs="Times New Roman"/>
          <w:sz w:val="28"/>
          <w:szCs w:val="28"/>
          <w:lang w:eastAsia="lv-LV"/>
        </w:rPr>
        <w:t> atbalstu.</w:t>
      </w:r>
      <w:r w:rsidR="006E6BD5" w:rsidRPr="00C43DF2">
        <w:rPr>
          <w:rFonts w:ascii="Times New Roman" w:eastAsia="Times New Roman" w:hAnsi="Times New Roman" w:cs="Times New Roman"/>
          <w:sz w:val="28"/>
          <w:szCs w:val="28"/>
          <w:lang w:eastAsia="lv-LV"/>
        </w:rPr>
        <w:t xml:space="preserve"> </w:t>
      </w:r>
      <w:bookmarkStart w:id="3" w:name="_Hlk71628338"/>
    </w:p>
    <w:p w14:paraId="3DABA0FE" w14:textId="3E0E6CB8" w:rsidR="005B77D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bookmarkStart w:id="4" w:name="_Hlk71716421"/>
      <w:bookmarkEnd w:id="3"/>
      <w:r w:rsidRPr="00C43DF2">
        <w:rPr>
          <w:rFonts w:ascii="Times New Roman" w:eastAsia="Times New Roman" w:hAnsi="Times New Roman" w:cs="Times New Roman"/>
          <w:sz w:val="28"/>
          <w:szCs w:val="28"/>
          <w:lang w:eastAsia="lv-LV"/>
        </w:rPr>
        <w:t>70.</w:t>
      </w:r>
      <w:r w:rsidR="00B65FFE" w:rsidRPr="00C43DF2">
        <w:rPr>
          <w:rFonts w:ascii="Times New Roman" w:eastAsia="Times New Roman" w:hAnsi="Times New Roman" w:cs="Times New Roman"/>
          <w:sz w:val="28"/>
          <w:szCs w:val="28"/>
          <w:vertAlign w:val="superscript"/>
          <w:lang w:eastAsia="lv-LV"/>
        </w:rPr>
        <w:t>18</w:t>
      </w:r>
      <w:r w:rsidRPr="00C43DF2">
        <w:rPr>
          <w:rFonts w:ascii="Times New Roman" w:eastAsia="Times New Roman" w:hAnsi="Times New Roman" w:cs="Times New Roman"/>
          <w:sz w:val="28"/>
          <w:szCs w:val="28"/>
          <w:lang w:eastAsia="lv-LV"/>
        </w:rPr>
        <w:t> </w:t>
      </w:r>
      <w:r w:rsidR="00B65FFE" w:rsidRPr="00C43DF2">
        <w:rPr>
          <w:rFonts w:ascii="Times New Roman" w:eastAsia="Times New Roman" w:hAnsi="Times New Roman" w:cs="Times New Roman"/>
          <w:sz w:val="28"/>
          <w:szCs w:val="28"/>
          <w:lang w:eastAsia="lv-LV"/>
        </w:rPr>
        <w:t xml:space="preserve"> </w:t>
      </w:r>
      <w:bookmarkEnd w:id="4"/>
      <w:r w:rsidR="00B65FFE" w:rsidRPr="00C43DF2">
        <w:rPr>
          <w:rFonts w:ascii="Times New Roman" w:eastAsia="Times New Roman" w:hAnsi="Times New Roman" w:cs="Times New Roman"/>
          <w:sz w:val="28"/>
          <w:szCs w:val="28"/>
          <w:lang w:eastAsia="lv-LV"/>
        </w:rPr>
        <w:t xml:space="preserve">Likuma </w:t>
      </w:r>
      <w:r w:rsidR="00264B25">
        <w:rPr>
          <w:rFonts w:ascii="Times New Roman" w:eastAsia="Times New Roman" w:hAnsi="Times New Roman" w:cs="Times New Roman"/>
          <w:sz w:val="28"/>
          <w:szCs w:val="28"/>
          <w:lang w:eastAsia="lv-LV"/>
        </w:rPr>
        <w:t>p</w:t>
      </w:r>
      <w:r w:rsidR="00B65FFE" w:rsidRPr="00C43DF2">
        <w:rPr>
          <w:rFonts w:ascii="Times New Roman" w:eastAsia="Times New Roman" w:hAnsi="Times New Roman" w:cs="Times New Roman"/>
          <w:sz w:val="28"/>
          <w:szCs w:val="28"/>
          <w:lang w:eastAsia="lv-LV"/>
        </w:rPr>
        <w:t>ārejas noteikum</w:t>
      </w:r>
      <w:r w:rsidR="00DE1FD6">
        <w:rPr>
          <w:rFonts w:ascii="Times New Roman" w:eastAsia="Times New Roman" w:hAnsi="Times New Roman" w:cs="Times New Roman"/>
          <w:sz w:val="28"/>
          <w:szCs w:val="28"/>
          <w:lang w:eastAsia="lv-LV"/>
        </w:rPr>
        <w:t>u</w:t>
      </w:r>
      <w:r w:rsidR="00B65FFE" w:rsidRPr="00C43DF2">
        <w:rPr>
          <w:rFonts w:ascii="Times New Roman" w:eastAsia="Times New Roman" w:hAnsi="Times New Roman" w:cs="Times New Roman"/>
          <w:sz w:val="28"/>
          <w:szCs w:val="28"/>
          <w:lang w:eastAsia="lv-LV"/>
        </w:rPr>
        <w:t xml:space="preserve"> 125</w:t>
      </w:r>
      <w:r w:rsidR="00DE1FD6">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 nepiemēro dabasgāzei</w:t>
      </w:r>
      <w:r w:rsidR="00BB7435" w:rsidRPr="00C43DF2">
        <w:rPr>
          <w:rFonts w:ascii="Times New Roman" w:eastAsia="Times New Roman" w:hAnsi="Times New Roman" w:cs="Times New Roman"/>
          <w:sz w:val="28"/>
          <w:szCs w:val="28"/>
          <w:lang w:eastAsia="lv-LV"/>
        </w:rPr>
        <w:t xml:space="preserve"> </w:t>
      </w:r>
      <w:r w:rsidR="005B77D4" w:rsidRPr="00C43DF2">
        <w:rPr>
          <w:rFonts w:ascii="Times New Roman" w:eastAsia="Times New Roman" w:hAnsi="Times New Roman" w:cs="Times New Roman"/>
          <w:sz w:val="28"/>
          <w:szCs w:val="28"/>
          <w:lang w:eastAsia="lv-LV"/>
        </w:rPr>
        <w:t xml:space="preserve">kā degvielai transportam, </w:t>
      </w:r>
      <w:r w:rsidR="00BB7435" w:rsidRPr="00C43DF2">
        <w:rPr>
          <w:rFonts w:ascii="Times New Roman" w:eastAsia="Times New Roman" w:hAnsi="Times New Roman" w:cs="Times New Roman"/>
          <w:sz w:val="28"/>
          <w:szCs w:val="28"/>
          <w:lang w:eastAsia="lv-LV"/>
        </w:rPr>
        <w:t xml:space="preserve">ja </w:t>
      </w:r>
      <w:r w:rsidR="00BA1F21" w:rsidRPr="00C43DF2">
        <w:rPr>
          <w:rFonts w:ascii="Times New Roman" w:eastAsia="Times New Roman" w:hAnsi="Times New Roman" w:cs="Times New Roman"/>
          <w:sz w:val="28"/>
          <w:szCs w:val="28"/>
          <w:lang w:eastAsia="lv-LV"/>
        </w:rPr>
        <w:t>atbalsta saņemšanas pretendents – dabasgāzes kā degvi</w:t>
      </w:r>
      <w:r w:rsidR="00B65FFE" w:rsidRPr="00C43DF2">
        <w:rPr>
          <w:rFonts w:ascii="Times New Roman" w:eastAsia="Times New Roman" w:hAnsi="Times New Roman" w:cs="Times New Roman"/>
          <w:sz w:val="28"/>
          <w:szCs w:val="28"/>
          <w:lang w:eastAsia="lv-LV"/>
        </w:rPr>
        <w:t>e</w:t>
      </w:r>
      <w:r w:rsidR="00BA1F21" w:rsidRPr="00C43DF2">
        <w:rPr>
          <w:rFonts w:ascii="Times New Roman" w:eastAsia="Times New Roman" w:hAnsi="Times New Roman" w:cs="Times New Roman"/>
          <w:sz w:val="28"/>
          <w:szCs w:val="28"/>
          <w:lang w:eastAsia="lv-LV"/>
        </w:rPr>
        <w:t xml:space="preserve">las transportam tirgotājs </w:t>
      </w:r>
      <w:r w:rsidR="005B77D4" w:rsidRPr="00C43DF2">
        <w:rPr>
          <w:rFonts w:ascii="Times New Roman" w:eastAsia="Times New Roman" w:hAnsi="Times New Roman" w:cs="Times New Roman"/>
          <w:sz w:val="28"/>
          <w:szCs w:val="28"/>
          <w:lang w:eastAsia="lv-LV"/>
        </w:rPr>
        <w:t>atbilst Pamatnostādnes 16. punktā</w:t>
      </w:r>
      <w:r w:rsidR="00BB7435" w:rsidRPr="00C43DF2">
        <w:rPr>
          <w:rFonts w:ascii="Times New Roman" w:eastAsia="Times New Roman" w:hAnsi="Times New Roman" w:cs="Times New Roman"/>
          <w:sz w:val="28"/>
          <w:szCs w:val="28"/>
          <w:lang w:eastAsia="lv-LV"/>
        </w:rPr>
        <w:t xml:space="preserve"> minēt</w:t>
      </w:r>
      <w:r w:rsidR="00981691" w:rsidRPr="00C43DF2">
        <w:rPr>
          <w:rFonts w:ascii="Times New Roman" w:eastAsia="Times New Roman" w:hAnsi="Times New Roman" w:cs="Times New Roman"/>
          <w:sz w:val="28"/>
          <w:szCs w:val="28"/>
          <w:lang w:eastAsia="lv-LV"/>
        </w:rPr>
        <w:t>a</w:t>
      </w:r>
      <w:r w:rsidR="00BA1F21" w:rsidRPr="00C43DF2">
        <w:rPr>
          <w:rFonts w:ascii="Times New Roman" w:eastAsia="Times New Roman" w:hAnsi="Times New Roman" w:cs="Times New Roman"/>
          <w:sz w:val="28"/>
          <w:szCs w:val="28"/>
          <w:lang w:eastAsia="lv-LV"/>
        </w:rPr>
        <w:t>i</w:t>
      </w:r>
      <w:r w:rsidR="00BB7435" w:rsidRPr="00C43DF2">
        <w:rPr>
          <w:rFonts w:ascii="Times New Roman" w:eastAsia="Times New Roman" w:hAnsi="Times New Roman" w:cs="Times New Roman"/>
          <w:sz w:val="28"/>
          <w:szCs w:val="28"/>
          <w:lang w:eastAsia="lv-LV"/>
        </w:rPr>
        <w:t>,</w:t>
      </w:r>
      <w:r w:rsidR="005B77D4" w:rsidRPr="00C43DF2">
        <w:rPr>
          <w:rFonts w:ascii="Times New Roman" w:eastAsia="Times New Roman" w:hAnsi="Times New Roman" w:cs="Times New Roman"/>
          <w:sz w:val="28"/>
          <w:szCs w:val="28"/>
          <w:lang w:eastAsia="lv-LV"/>
        </w:rPr>
        <w:t xml:space="preserve"> </w:t>
      </w:r>
      <w:r w:rsidR="00981691" w:rsidRPr="00C43DF2">
        <w:rPr>
          <w:rFonts w:ascii="Times New Roman" w:eastAsia="Times New Roman" w:hAnsi="Times New Roman" w:cs="Times New Roman"/>
          <w:sz w:val="28"/>
          <w:szCs w:val="28"/>
          <w:lang w:eastAsia="lv-LV"/>
        </w:rPr>
        <w:t xml:space="preserve">saskaņā ar </w:t>
      </w:r>
      <w:r w:rsidR="00BB7435" w:rsidRPr="00C43DF2">
        <w:rPr>
          <w:rFonts w:ascii="Times New Roman" w:eastAsia="Times New Roman" w:hAnsi="Times New Roman" w:cs="Times New Roman"/>
          <w:sz w:val="28"/>
          <w:szCs w:val="28"/>
          <w:lang w:eastAsia="lv-LV"/>
        </w:rPr>
        <w:t xml:space="preserve"> 2004.gada 1. oktobra 2004/C 244/2 Komisijas paziņojumā </w:t>
      </w:r>
      <w:r w:rsidR="002C6A5C">
        <w:rPr>
          <w:rFonts w:ascii="Times New Roman" w:eastAsia="Times New Roman" w:hAnsi="Times New Roman" w:cs="Times New Roman"/>
          <w:sz w:val="28"/>
          <w:szCs w:val="28"/>
          <w:lang w:eastAsia="lv-LV"/>
        </w:rPr>
        <w:t>“</w:t>
      </w:r>
      <w:bookmarkStart w:id="5" w:name="_GoBack"/>
      <w:bookmarkEnd w:id="5"/>
      <w:r w:rsidR="00BB7435" w:rsidRPr="00C43DF2">
        <w:rPr>
          <w:rFonts w:ascii="Times New Roman" w:eastAsia="Times New Roman" w:hAnsi="Times New Roman" w:cs="Times New Roman"/>
          <w:sz w:val="28"/>
          <w:szCs w:val="28"/>
          <w:lang w:eastAsia="lv-LV"/>
        </w:rPr>
        <w:t>Kopienas pamatnostādnes par valsts atbalstu grūtībās nonākušu uzņēmumu glābšanai un pārstrukturēšanai” noteikt</w:t>
      </w:r>
      <w:r w:rsidR="00981691" w:rsidRPr="00C43DF2">
        <w:rPr>
          <w:rFonts w:ascii="Times New Roman" w:eastAsia="Times New Roman" w:hAnsi="Times New Roman" w:cs="Times New Roman"/>
          <w:sz w:val="28"/>
          <w:szCs w:val="28"/>
          <w:lang w:eastAsia="lv-LV"/>
        </w:rPr>
        <w:t>ai</w:t>
      </w:r>
      <w:r w:rsidR="00BB7435" w:rsidRPr="00C43DF2">
        <w:rPr>
          <w:rFonts w:ascii="Times New Roman" w:eastAsia="Times New Roman" w:hAnsi="Times New Roman" w:cs="Times New Roman"/>
          <w:sz w:val="28"/>
          <w:szCs w:val="28"/>
          <w:lang w:eastAsia="lv-LV"/>
        </w:rPr>
        <w:t xml:space="preserve"> </w:t>
      </w:r>
      <w:r w:rsidR="005B77D4" w:rsidRPr="00C43DF2">
        <w:rPr>
          <w:rFonts w:ascii="Times New Roman" w:eastAsia="Times New Roman" w:hAnsi="Times New Roman" w:cs="Times New Roman"/>
          <w:sz w:val="28"/>
          <w:szCs w:val="28"/>
          <w:lang w:eastAsia="lv-LV"/>
        </w:rPr>
        <w:t xml:space="preserve"> grūtībās nonākušā uzņēmuma definīcijai.</w:t>
      </w:r>
    </w:p>
    <w:p w14:paraId="1C119309" w14:textId="3030324B"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FE4346" w:rsidRPr="00C43DF2">
        <w:rPr>
          <w:rFonts w:ascii="Times New Roman" w:eastAsia="Times New Roman" w:hAnsi="Times New Roman" w:cs="Times New Roman"/>
          <w:sz w:val="28"/>
          <w:szCs w:val="28"/>
          <w:vertAlign w:val="superscript"/>
          <w:lang w:eastAsia="lv-LV"/>
        </w:rPr>
        <w:t>19</w:t>
      </w:r>
      <w:r w:rsidRPr="00C43DF2">
        <w:rPr>
          <w:rFonts w:ascii="Times New Roman" w:eastAsia="Times New Roman" w:hAnsi="Times New Roman" w:cs="Times New Roman"/>
          <w:sz w:val="28"/>
          <w:szCs w:val="28"/>
          <w:lang w:eastAsia="lv-LV"/>
        </w:rPr>
        <w:t xml:space="preserve"> Lai saņemtu tiesības iegādāties dabasgāzi, kurai piemēro </w:t>
      </w:r>
      <w:r w:rsidR="00DE1FD6">
        <w:rPr>
          <w:rFonts w:ascii="Times New Roman" w:eastAsia="Times New Roman" w:hAnsi="Times New Roman" w:cs="Times New Roman"/>
          <w:sz w:val="28"/>
          <w:szCs w:val="28"/>
          <w:lang w:eastAsia="lv-LV"/>
        </w:rPr>
        <w:t>p</w:t>
      </w:r>
      <w:r w:rsidR="00FE4346" w:rsidRPr="00C43DF2">
        <w:rPr>
          <w:rFonts w:ascii="Times New Roman" w:eastAsia="Times New Roman" w:hAnsi="Times New Roman" w:cs="Times New Roman"/>
          <w:sz w:val="28"/>
          <w:szCs w:val="28"/>
          <w:lang w:eastAsia="lv-LV"/>
        </w:rPr>
        <w:t>ārejas noteikum</w:t>
      </w:r>
      <w:r w:rsidR="00DE1FD6">
        <w:rPr>
          <w:rFonts w:ascii="Times New Roman" w:eastAsia="Times New Roman" w:hAnsi="Times New Roman" w:cs="Times New Roman"/>
          <w:sz w:val="28"/>
          <w:szCs w:val="28"/>
          <w:lang w:eastAsia="lv-LV"/>
        </w:rPr>
        <w:t>u</w:t>
      </w:r>
      <w:r w:rsidR="00FE4346" w:rsidRPr="00C43DF2">
        <w:rPr>
          <w:rFonts w:ascii="Times New Roman" w:eastAsia="Times New Roman" w:hAnsi="Times New Roman" w:cs="Times New Roman"/>
          <w:sz w:val="28"/>
          <w:szCs w:val="28"/>
          <w:lang w:eastAsia="lv-LV"/>
        </w:rPr>
        <w:t xml:space="preserve"> 125</w:t>
      </w:r>
      <w:r w:rsidRPr="00C43DF2">
        <w:rPr>
          <w:rFonts w:ascii="Times New Roman" w:eastAsia="Times New Roman" w:hAnsi="Times New Roman" w:cs="Times New Roman"/>
          <w:sz w:val="28"/>
          <w:szCs w:val="28"/>
          <w:lang w:eastAsia="lv-LV"/>
        </w:rPr>
        <w:t xml:space="preserve">. punktā noteikto nodokļa likmi, </w:t>
      </w:r>
      <w:r w:rsidR="00BA1F21" w:rsidRPr="00C43DF2">
        <w:rPr>
          <w:rFonts w:ascii="Times New Roman" w:eastAsia="Times New Roman" w:hAnsi="Times New Roman" w:cs="Times New Roman"/>
          <w:sz w:val="28"/>
          <w:szCs w:val="28"/>
          <w:lang w:eastAsia="lv-LV"/>
        </w:rPr>
        <w:t>dabasgāzes kā degvielas transportam tirgotājs</w:t>
      </w:r>
      <w:r w:rsidRPr="00C43DF2">
        <w:rPr>
          <w:rFonts w:ascii="Times New Roman" w:eastAsia="Times New Roman" w:hAnsi="Times New Roman" w:cs="Times New Roman"/>
          <w:sz w:val="28"/>
          <w:szCs w:val="28"/>
          <w:lang w:eastAsia="lv-LV"/>
        </w:rPr>
        <w:t xml:space="preserve"> iesniedz </w:t>
      </w:r>
      <w:r w:rsidR="00BA1F21" w:rsidRPr="00C43DF2">
        <w:rPr>
          <w:rFonts w:ascii="Times New Roman" w:eastAsia="Times New Roman" w:hAnsi="Times New Roman" w:cs="Times New Roman"/>
          <w:sz w:val="28"/>
          <w:szCs w:val="28"/>
          <w:lang w:eastAsia="lv-LV"/>
        </w:rPr>
        <w:t xml:space="preserve">Valsts būvniecības kontroles birojā </w:t>
      </w:r>
      <w:r w:rsidRPr="00C43DF2">
        <w:rPr>
          <w:rFonts w:ascii="Times New Roman" w:eastAsia="Times New Roman" w:hAnsi="Times New Roman" w:cs="Times New Roman"/>
          <w:sz w:val="28"/>
          <w:szCs w:val="28"/>
          <w:lang w:eastAsia="lv-LV"/>
        </w:rPr>
        <w:t xml:space="preserve"> iesniegumu saskaņā ar šo noteikumu </w:t>
      </w:r>
      <w:r w:rsidR="00FE4346" w:rsidRPr="00C43DF2">
        <w:rPr>
          <w:rFonts w:ascii="Times New Roman" w:eastAsia="Times New Roman" w:hAnsi="Times New Roman" w:cs="Times New Roman"/>
          <w:sz w:val="28"/>
          <w:szCs w:val="28"/>
          <w:lang w:eastAsia="lv-LV"/>
        </w:rPr>
        <w:t>6</w:t>
      </w:r>
      <w:r w:rsidRPr="00C43DF2">
        <w:rPr>
          <w:rFonts w:ascii="Times New Roman" w:eastAsia="Times New Roman" w:hAnsi="Times New Roman" w:cs="Times New Roman"/>
          <w:sz w:val="28"/>
          <w:szCs w:val="28"/>
          <w:lang w:eastAsia="lv-LV"/>
        </w:rPr>
        <w:t>. pielikumu.</w:t>
      </w:r>
    </w:p>
    <w:p w14:paraId="69429264" w14:textId="37E4E07A"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bookmarkStart w:id="6" w:name="_Hlk71706294"/>
      <w:r w:rsidR="00FE4346" w:rsidRPr="00C43DF2">
        <w:rPr>
          <w:rFonts w:ascii="Times New Roman" w:eastAsia="Times New Roman" w:hAnsi="Times New Roman" w:cs="Times New Roman"/>
          <w:sz w:val="28"/>
          <w:szCs w:val="28"/>
          <w:vertAlign w:val="superscript"/>
          <w:lang w:eastAsia="lv-LV"/>
        </w:rPr>
        <w:t>20</w:t>
      </w:r>
      <w:bookmarkEnd w:id="6"/>
      <w:r w:rsidRPr="00C43DF2">
        <w:rPr>
          <w:rFonts w:ascii="Times New Roman" w:eastAsia="Times New Roman" w:hAnsi="Times New Roman" w:cs="Times New Roman"/>
          <w:sz w:val="28"/>
          <w:szCs w:val="28"/>
          <w:lang w:eastAsia="lv-LV"/>
        </w:rPr>
        <w:t> </w:t>
      </w:r>
      <w:r w:rsidR="00F91A79" w:rsidRPr="00C43DF2">
        <w:rPr>
          <w:rFonts w:ascii="Times New Roman" w:eastAsia="Times New Roman" w:hAnsi="Times New Roman" w:cs="Times New Roman"/>
          <w:sz w:val="28"/>
          <w:szCs w:val="28"/>
          <w:lang w:eastAsia="lv-LV"/>
        </w:rPr>
        <w:t>Būvniecības v</w:t>
      </w:r>
      <w:r w:rsidR="007564BC" w:rsidRPr="00C43DF2">
        <w:rPr>
          <w:rFonts w:ascii="Times New Roman" w:eastAsia="Times New Roman" w:hAnsi="Times New Roman" w:cs="Times New Roman"/>
          <w:sz w:val="28"/>
          <w:szCs w:val="28"/>
          <w:lang w:eastAsia="lv-LV"/>
        </w:rPr>
        <w:t xml:space="preserve">alsts </w:t>
      </w:r>
      <w:r w:rsidR="00F91A79" w:rsidRPr="00C43DF2">
        <w:rPr>
          <w:rFonts w:ascii="Times New Roman" w:eastAsia="Times New Roman" w:hAnsi="Times New Roman" w:cs="Times New Roman"/>
          <w:sz w:val="28"/>
          <w:szCs w:val="28"/>
          <w:lang w:eastAsia="lv-LV"/>
        </w:rPr>
        <w:t xml:space="preserve">kontroles </w:t>
      </w:r>
      <w:r w:rsidRPr="00C43DF2">
        <w:rPr>
          <w:rFonts w:ascii="Times New Roman" w:eastAsia="Times New Roman" w:hAnsi="Times New Roman" w:cs="Times New Roman"/>
          <w:sz w:val="28"/>
          <w:szCs w:val="28"/>
          <w:lang w:eastAsia="lv-LV"/>
        </w:rPr>
        <w:t xml:space="preserve"> dienests 30 dienu laikā no šo noteikumu 70.</w:t>
      </w:r>
      <w:r w:rsidR="00FE4346" w:rsidRPr="00C43DF2">
        <w:rPr>
          <w:rFonts w:ascii="Times New Roman" w:eastAsia="Times New Roman" w:hAnsi="Times New Roman" w:cs="Times New Roman"/>
          <w:sz w:val="28"/>
          <w:szCs w:val="28"/>
          <w:vertAlign w:val="superscript"/>
          <w:lang w:eastAsia="lv-LV"/>
        </w:rPr>
        <w:t>19</w:t>
      </w:r>
      <w:r w:rsidRPr="00C43DF2">
        <w:rPr>
          <w:rFonts w:ascii="Times New Roman" w:eastAsia="Times New Roman" w:hAnsi="Times New Roman" w:cs="Times New Roman"/>
          <w:sz w:val="28"/>
          <w:szCs w:val="28"/>
          <w:lang w:eastAsia="lv-LV"/>
        </w:rPr>
        <w:t> punktā minētā iesnieguma saņemšanas dienas:</w:t>
      </w:r>
    </w:p>
    <w:p w14:paraId="39F6E32A" w14:textId="67E610D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FE4346" w:rsidRPr="00C43DF2">
        <w:rPr>
          <w:rFonts w:ascii="Times New Roman" w:eastAsia="Times New Roman" w:hAnsi="Times New Roman" w:cs="Times New Roman"/>
          <w:sz w:val="28"/>
          <w:szCs w:val="28"/>
          <w:vertAlign w:val="superscript"/>
          <w:lang w:eastAsia="lv-LV"/>
        </w:rPr>
        <w:t xml:space="preserve"> 2</w:t>
      </w:r>
      <w:r w:rsidR="00B7792A" w:rsidRPr="00C43DF2">
        <w:rPr>
          <w:rFonts w:ascii="Times New Roman" w:eastAsia="Times New Roman" w:hAnsi="Times New Roman" w:cs="Times New Roman"/>
          <w:sz w:val="28"/>
          <w:szCs w:val="28"/>
          <w:vertAlign w:val="superscript"/>
          <w:lang w:eastAsia="lv-LV"/>
        </w:rPr>
        <w:t>0</w:t>
      </w:r>
      <w:r w:rsidRPr="00C43DF2">
        <w:rPr>
          <w:rFonts w:ascii="Times New Roman" w:eastAsia="Times New Roman" w:hAnsi="Times New Roman" w:cs="Times New Roman"/>
          <w:sz w:val="28"/>
          <w:szCs w:val="28"/>
          <w:lang w:eastAsia="lv-LV"/>
        </w:rPr>
        <w:t xml:space="preserve"> 1. izvērtē </w:t>
      </w:r>
      <w:r w:rsidR="00FE4346" w:rsidRPr="00C43DF2">
        <w:rPr>
          <w:rFonts w:ascii="Times New Roman" w:eastAsia="Times New Roman" w:hAnsi="Times New Roman" w:cs="Times New Roman"/>
          <w:sz w:val="28"/>
          <w:szCs w:val="28"/>
          <w:lang w:eastAsia="lv-LV"/>
        </w:rPr>
        <w:t>dabasgāzes kā degvielas transportam</w:t>
      </w:r>
      <w:r w:rsidRPr="00C43DF2">
        <w:rPr>
          <w:rFonts w:ascii="Times New Roman" w:eastAsia="Times New Roman" w:hAnsi="Times New Roman" w:cs="Times New Roman"/>
          <w:sz w:val="28"/>
          <w:szCs w:val="28"/>
          <w:lang w:eastAsia="lv-LV"/>
        </w:rPr>
        <w:t xml:space="preserve"> iesniegumā norādīto informāciju un </w:t>
      </w:r>
      <w:r w:rsidR="00F806BF" w:rsidRPr="00C43DF2">
        <w:rPr>
          <w:rFonts w:ascii="Times New Roman" w:eastAsia="Times New Roman" w:hAnsi="Times New Roman" w:cs="Times New Roman"/>
          <w:sz w:val="28"/>
          <w:szCs w:val="28"/>
          <w:lang w:eastAsia="lv-LV"/>
        </w:rPr>
        <w:t xml:space="preserve">to, ka </w:t>
      </w:r>
      <w:r w:rsidR="00FE4346" w:rsidRPr="00C43DF2">
        <w:rPr>
          <w:rFonts w:ascii="Times New Roman" w:eastAsia="Times New Roman" w:hAnsi="Times New Roman" w:cs="Times New Roman"/>
          <w:sz w:val="28"/>
          <w:szCs w:val="28"/>
          <w:lang w:eastAsia="lv-LV"/>
        </w:rPr>
        <w:t>dabasgāzes</w:t>
      </w:r>
      <w:r w:rsidR="00F806BF" w:rsidRPr="00C43DF2">
        <w:rPr>
          <w:rFonts w:ascii="Times New Roman" w:eastAsia="Times New Roman" w:hAnsi="Times New Roman" w:cs="Times New Roman"/>
          <w:sz w:val="28"/>
          <w:szCs w:val="28"/>
          <w:lang w:eastAsia="lv-LV"/>
        </w:rPr>
        <w:t xml:space="preserve"> kā degvielas transportam tirgotājs neatbilst </w:t>
      </w:r>
      <w:r w:rsidR="00A26BA2" w:rsidRPr="00C43DF2">
        <w:rPr>
          <w:rFonts w:ascii="Times New Roman" w:eastAsia="Times New Roman" w:hAnsi="Times New Roman" w:cs="Times New Roman"/>
          <w:sz w:val="28"/>
          <w:szCs w:val="28"/>
          <w:lang w:eastAsia="lv-LV"/>
        </w:rPr>
        <w:t xml:space="preserve">šo noteikumu </w:t>
      </w:r>
      <w:r w:rsidR="00F806BF" w:rsidRPr="00C43DF2">
        <w:rPr>
          <w:rFonts w:ascii="Times New Roman" w:eastAsia="Times New Roman" w:hAnsi="Times New Roman" w:cs="Times New Roman"/>
          <w:sz w:val="28"/>
          <w:szCs w:val="28"/>
          <w:lang w:eastAsia="lv-LV"/>
        </w:rPr>
        <w:t>70.</w:t>
      </w:r>
      <w:r w:rsidR="00F806BF" w:rsidRPr="00C43DF2">
        <w:rPr>
          <w:rFonts w:ascii="Times New Roman" w:eastAsia="Times New Roman" w:hAnsi="Times New Roman" w:cs="Times New Roman"/>
          <w:sz w:val="28"/>
          <w:szCs w:val="28"/>
          <w:vertAlign w:val="superscript"/>
          <w:lang w:eastAsia="lv-LV"/>
        </w:rPr>
        <w:t>18</w:t>
      </w:r>
      <w:r w:rsidR="00F806BF" w:rsidRPr="00C43DF2">
        <w:rPr>
          <w:rFonts w:ascii="Times New Roman" w:eastAsia="Times New Roman" w:hAnsi="Times New Roman" w:cs="Times New Roman"/>
          <w:sz w:val="28"/>
          <w:szCs w:val="28"/>
          <w:lang w:eastAsia="lv-LV"/>
        </w:rPr>
        <w:t xml:space="preserve">  punktā </w:t>
      </w:r>
      <w:r w:rsidR="00A26BA2" w:rsidRPr="00C43DF2">
        <w:rPr>
          <w:rFonts w:ascii="Times New Roman" w:eastAsia="Times New Roman" w:hAnsi="Times New Roman" w:cs="Times New Roman"/>
          <w:sz w:val="28"/>
          <w:szCs w:val="28"/>
          <w:lang w:eastAsia="lv-LV"/>
        </w:rPr>
        <w:t>noteiktai definīcijai</w:t>
      </w:r>
      <w:r w:rsidR="00FE4346" w:rsidRPr="00C43DF2">
        <w:rPr>
          <w:rFonts w:ascii="Times New Roman" w:eastAsia="Times New Roman" w:hAnsi="Times New Roman" w:cs="Times New Roman"/>
          <w:sz w:val="28"/>
          <w:szCs w:val="28"/>
          <w:lang w:eastAsia="lv-LV"/>
        </w:rPr>
        <w:t>;</w:t>
      </w:r>
      <w:r w:rsidRPr="00C43DF2">
        <w:rPr>
          <w:rFonts w:ascii="Times New Roman" w:eastAsia="Times New Roman" w:hAnsi="Times New Roman" w:cs="Times New Roman"/>
          <w:sz w:val="28"/>
          <w:szCs w:val="28"/>
          <w:lang w:eastAsia="lv-LV"/>
        </w:rPr>
        <w:t xml:space="preserve"> </w:t>
      </w:r>
    </w:p>
    <w:p w14:paraId="4F759E1F" w14:textId="0E5746DA"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bookmarkStart w:id="7" w:name="_Hlk71707207"/>
      <w:r w:rsidRPr="00C43DF2">
        <w:rPr>
          <w:rFonts w:ascii="Times New Roman" w:eastAsia="Times New Roman" w:hAnsi="Times New Roman" w:cs="Times New Roman"/>
          <w:sz w:val="28"/>
          <w:szCs w:val="28"/>
          <w:lang w:eastAsia="lv-LV"/>
        </w:rPr>
        <w:t>70.</w:t>
      </w:r>
      <w:r w:rsidR="00FE4346"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0</w:t>
      </w:r>
      <w:r w:rsidRPr="00C43DF2">
        <w:rPr>
          <w:rFonts w:ascii="Times New Roman" w:eastAsia="Times New Roman" w:hAnsi="Times New Roman" w:cs="Times New Roman"/>
          <w:sz w:val="28"/>
          <w:szCs w:val="28"/>
          <w:lang w:eastAsia="lv-LV"/>
        </w:rPr>
        <w:t xml:space="preserve"> 2. </w:t>
      </w:r>
      <w:bookmarkEnd w:id="7"/>
      <w:r w:rsidRPr="00C43DF2">
        <w:rPr>
          <w:rFonts w:ascii="Times New Roman" w:eastAsia="Times New Roman" w:hAnsi="Times New Roman" w:cs="Times New Roman"/>
          <w:sz w:val="28"/>
          <w:szCs w:val="28"/>
          <w:lang w:eastAsia="lv-LV"/>
        </w:rPr>
        <w:t xml:space="preserve">pieņem lēmumu </w:t>
      </w:r>
      <w:r w:rsidR="00E664E3" w:rsidRPr="00C43DF2">
        <w:rPr>
          <w:rFonts w:ascii="Times New Roman" w:eastAsia="Times New Roman" w:hAnsi="Times New Roman" w:cs="Times New Roman"/>
          <w:sz w:val="28"/>
          <w:szCs w:val="28"/>
          <w:lang w:eastAsia="lv-LV"/>
        </w:rPr>
        <w:t>līdz 202</w:t>
      </w:r>
      <w:r w:rsidR="00367A5D">
        <w:rPr>
          <w:rFonts w:ascii="Times New Roman" w:eastAsia="Times New Roman" w:hAnsi="Times New Roman" w:cs="Times New Roman"/>
          <w:sz w:val="28"/>
          <w:szCs w:val="28"/>
          <w:lang w:eastAsia="lv-LV"/>
        </w:rPr>
        <w:t>5</w:t>
      </w:r>
      <w:r w:rsidR="00E664E3" w:rsidRPr="00C43DF2">
        <w:rPr>
          <w:rFonts w:ascii="Times New Roman" w:eastAsia="Times New Roman" w:hAnsi="Times New Roman" w:cs="Times New Roman"/>
          <w:sz w:val="28"/>
          <w:szCs w:val="28"/>
          <w:lang w:eastAsia="lv-LV"/>
        </w:rPr>
        <w:t xml:space="preserve">. gada </w:t>
      </w:r>
      <w:r w:rsidR="00367A5D">
        <w:rPr>
          <w:rFonts w:ascii="Times New Roman" w:eastAsia="Times New Roman" w:hAnsi="Times New Roman" w:cs="Times New Roman"/>
          <w:sz w:val="28"/>
          <w:szCs w:val="28"/>
          <w:lang w:eastAsia="lv-LV"/>
        </w:rPr>
        <w:t>3</w:t>
      </w:r>
      <w:r w:rsidR="00E664E3" w:rsidRPr="00C43DF2">
        <w:rPr>
          <w:rFonts w:ascii="Times New Roman" w:eastAsia="Times New Roman" w:hAnsi="Times New Roman" w:cs="Times New Roman"/>
          <w:sz w:val="28"/>
          <w:szCs w:val="28"/>
          <w:lang w:eastAsia="lv-LV"/>
        </w:rPr>
        <w:t xml:space="preserve">1. </w:t>
      </w:r>
      <w:r w:rsidR="00367A5D">
        <w:rPr>
          <w:rFonts w:ascii="Times New Roman" w:eastAsia="Times New Roman" w:hAnsi="Times New Roman" w:cs="Times New Roman"/>
          <w:sz w:val="28"/>
          <w:szCs w:val="28"/>
          <w:lang w:eastAsia="lv-LV"/>
        </w:rPr>
        <w:t>decembrim</w:t>
      </w:r>
      <w:r w:rsidR="00E664E3" w:rsidRPr="00C43DF2">
        <w:rPr>
          <w:rFonts w:ascii="Times New Roman" w:eastAsia="Times New Roman" w:hAnsi="Times New Roman" w:cs="Times New Roman"/>
          <w:sz w:val="28"/>
          <w:szCs w:val="28"/>
          <w:lang w:eastAsia="lv-LV"/>
        </w:rPr>
        <w:t xml:space="preserve"> </w:t>
      </w:r>
      <w:r w:rsidRPr="00C43DF2">
        <w:rPr>
          <w:rFonts w:ascii="Times New Roman" w:eastAsia="Times New Roman" w:hAnsi="Times New Roman" w:cs="Times New Roman"/>
          <w:sz w:val="28"/>
          <w:szCs w:val="28"/>
          <w:lang w:eastAsia="lv-LV"/>
        </w:rPr>
        <w:t xml:space="preserve"> piešķirt tiesības </w:t>
      </w:r>
      <w:r w:rsidR="00E664E3" w:rsidRPr="00C43DF2">
        <w:rPr>
          <w:rFonts w:ascii="Times New Roman" w:eastAsia="Times New Roman" w:hAnsi="Times New Roman" w:cs="Times New Roman"/>
          <w:sz w:val="28"/>
          <w:szCs w:val="28"/>
          <w:lang w:eastAsia="lv-LV"/>
        </w:rPr>
        <w:t xml:space="preserve">tirgot </w:t>
      </w:r>
      <w:r w:rsidRPr="00C43DF2">
        <w:rPr>
          <w:rFonts w:ascii="Times New Roman" w:eastAsia="Times New Roman" w:hAnsi="Times New Roman" w:cs="Times New Roman"/>
          <w:sz w:val="28"/>
          <w:szCs w:val="28"/>
          <w:lang w:eastAsia="lv-LV"/>
        </w:rPr>
        <w:t xml:space="preserve"> dabasgāzi, kurai piemēro </w:t>
      </w:r>
      <w:r w:rsidR="00DE1FD6">
        <w:rPr>
          <w:rFonts w:ascii="Times New Roman" w:eastAsia="Times New Roman" w:hAnsi="Times New Roman" w:cs="Times New Roman"/>
          <w:sz w:val="28"/>
          <w:szCs w:val="28"/>
          <w:lang w:eastAsia="lv-LV"/>
        </w:rPr>
        <w:t>l</w:t>
      </w:r>
      <w:r w:rsidR="00FE4346" w:rsidRPr="00C43DF2">
        <w:rPr>
          <w:rFonts w:ascii="Times New Roman" w:eastAsia="Times New Roman" w:hAnsi="Times New Roman" w:cs="Times New Roman"/>
          <w:sz w:val="28"/>
          <w:szCs w:val="28"/>
          <w:lang w:eastAsia="lv-LV"/>
        </w:rPr>
        <w:t xml:space="preserve">ikuma </w:t>
      </w:r>
      <w:r w:rsidR="00DE1FD6">
        <w:rPr>
          <w:rFonts w:ascii="Times New Roman" w:eastAsia="Times New Roman" w:hAnsi="Times New Roman" w:cs="Times New Roman"/>
          <w:sz w:val="28"/>
          <w:szCs w:val="28"/>
          <w:lang w:eastAsia="lv-LV"/>
        </w:rPr>
        <w:t>p</w:t>
      </w:r>
      <w:r w:rsidR="00FE4346" w:rsidRPr="00C43DF2">
        <w:rPr>
          <w:rFonts w:ascii="Times New Roman" w:eastAsia="Times New Roman" w:hAnsi="Times New Roman" w:cs="Times New Roman"/>
          <w:sz w:val="28"/>
          <w:szCs w:val="28"/>
          <w:lang w:eastAsia="lv-LV"/>
        </w:rPr>
        <w:t>ārejas noteikum</w:t>
      </w:r>
      <w:r w:rsidR="00DE1FD6">
        <w:rPr>
          <w:rFonts w:ascii="Times New Roman" w:eastAsia="Times New Roman" w:hAnsi="Times New Roman" w:cs="Times New Roman"/>
          <w:sz w:val="28"/>
          <w:szCs w:val="28"/>
          <w:lang w:eastAsia="lv-LV"/>
        </w:rPr>
        <w:t>u</w:t>
      </w:r>
      <w:r w:rsidR="00FE4346" w:rsidRPr="00C43DF2">
        <w:rPr>
          <w:rFonts w:ascii="Times New Roman" w:eastAsia="Times New Roman" w:hAnsi="Times New Roman" w:cs="Times New Roman"/>
          <w:sz w:val="28"/>
          <w:szCs w:val="28"/>
          <w:lang w:eastAsia="lv-LV"/>
        </w:rPr>
        <w:t xml:space="preserve"> 125</w:t>
      </w:r>
      <w:r w:rsidR="00DE1FD6">
        <w:rPr>
          <w:rFonts w:ascii="Times New Roman" w:eastAsia="Times New Roman" w:hAnsi="Times New Roman" w:cs="Times New Roman"/>
          <w:sz w:val="28"/>
          <w:szCs w:val="28"/>
          <w:lang w:eastAsia="lv-LV"/>
        </w:rPr>
        <w:t>. punktā</w:t>
      </w:r>
      <w:r w:rsidR="00FE4346" w:rsidRPr="00C43DF2">
        <w:rPr>
          <w:rFonts w:ascii="Times New Roman" w:eastAsia="Times New Roman" w:hAnsi="Times New Roman" w:cs="Times New Roman"/>
          <w:sz w:val="28"/>
          <w:szCs w:val="28"/>
          <w:lang w:eastAsia="lv-LV"/>
        </w:rPr>
        <w:t xml:space="preserve"> </w:t>
      </w:r>
      <w:r w:rsidRPr="00C43DF2">
        <w:rPr>
          <w:rFonts w:ascii="Times New Roman" w:eastAsia="Times New Roman" w:hAnsi="Times New Roman" w:cs="Times New Roman"/>
          <w:sz w:val="28"/>
          <w:szCs w:val="28"/>
          <w:lang w:eastAsia="lv-LV"/>
        </w:rPr>
        <w:t>noteikto nodokļa likmi</w:t>
      </w:r>
      <w:r w:rsidR="00FE4346" w:rsidRPr="00C43DF2">
        <w:rPr>
          <w:rFonts w:ascii="Times New Roman" w:eastAsia="Times New Roman" w:hAnsi="Times New Roman" w:cs="Times New Roman"/>
          <w:sz w:val="28"/>
          <w:szCs w:val="28"/>
          <w:lang w:eastAsia="lv-LV"/>
        </w:rPr>
        <w:t>;</w:t>
      </w:r>
      <w:r w:rsidR="00E664E3" w:rsidRPr="00C43DF2">
        <w:rPr>
          <w:rFonts w:ascii="Times New Roman" w:eastAsia="Times New Roman" w:hAnsi="Times New Roman" w:cs="Times New Roman"/>
          <w:sz w:val="28"/>
          <w:szCs w:val="28"/>
          <w:lang w:eastAsia="lv-LV"/>
        </w:rPr>
        <w:t xml:space="preserve"> </w:t>
      </w:r>
    </w:p>
    <w:p w14:paraId="6E3FD942" w14:textId="4F1996EC"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FE4346"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0</w:t>
      </w:r>
      <w:r w:rsidRPr="00C43DF2">
        <w:rPr>
          <w:rFonts w:ascii="Times New Roman" w:eastAsia="Times New Roman" w:hAnsi="Times New Roman" w:cs="Times New Roman"/>
          <w:sz w:val="28"/>
          <w:szCs w:val="28"/>
          <w:lang w:eastAsia="lv-LV"/>
        </w:rPr>
        <w:t xml:space="preserve"> 3. pieņem lēmumu nepiešķirt tiesības iegādāties dabasgāzi, kurai piemēro </w:t>
      </w:r>
      <w:r w:rsidR="00DE1FD6">
        <w:rPr>
          <w:rFonts w:ascii="Times New Roman" w:eastAsia="Times New Roman" w:hAnsi="Times New Roman" w:cs="Times New Roman"/>
          <w:sz w:val="28"/>
          <w:szCs w:val="28"/>
          <w:lang w:eastAsia="lv-LV"/>
        </w:rPr>
        <w:t>l</w:t>
      </w:r>
      <w:r w:rsidRPr="00C43DF2">
        <w:rPr>
          <w:rFonts w:ascii="Times New Roman" w:eastAsia="Times New Roman" w:hAnsi="Times New Roman" w:cs="Times New Roman"/>
          <w:sz w:val="28"/>
          <w:szCs w:val="28"/>
          <w:lang w:eastAsia="lv-LV"/>
        </w:rPr>
        <w:t xml:space="preserve">ikuma </w:t>
      </w:r>
      <w:r w:rsidR="00DE1FD6">
        <w:rPr>
          <w:rFonts w:ascii="Times New Roman" w:eastAsia="Times New Roman" w:hAnsi="Times New Roman" w:cs="Times New Roman"/>
          <w:sz w:val="28"/>
          <w:szCs w:val="28"/>
          <w:lang w:eastAsia="lv-LV"/>
        </w:rPr>
        <w:t>p</w:t>
      </w:r>
      <w:r w:rsidR="00F369FC" w:rsidRPr="00C43DF2">
        <w:rPr>
          <w:rFonts w:ascii="Times New Roman" w:eastAsia="Times New Roman" w:hAnsi="Times New Roman" w:cs="Times New Roman"/>
          <w:sz w:val="28"/>
          <w:szCs w:val="28"/>
          <w:lang w:eastAsia="lv-LV"/>
        </w:rPr>
        <w:t>ārejas noteikum</w:t>
      </w:r>
      <w:r w:rsidR="00DE1FD6">
        <w:rPr>
          <w:rFonts w:ascii="Times New Roman" w:eastAsia="Times New Roman" w:hAnsi="Times New Roman" w:cs="Times New Roman"/>
          <w:sz w:val="28"/>
          <w:szCs w:val="28"/>
          <w:lang w:eastAsia="lv-LV"/>
        </w:rPr>
        <w:t>u</w:t>
      </w:r>
      <w:r w:rsidR="00F369FC" w:rsidRPr="00C43DF2">
        <w:rPr>
          <w:rFonts w:ascii="Times New Roman" w:eastAsia="Times New Roman" w:hAnsi="Times New Roman" w:cs="Times New Roman"/>
          <w:sz w:val="28"/>
          <w:szCs w:val="28"/>
          <w:lang w:eastAsia="lv-LV"/>
        </w:rPr>
        <w:t xml:space="preserve"> 125</w:t>
      </w:r>
      <w:r w:rsidR="00DE1FD6">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 ja </w:t>
      </w:r>
      <w:r w:rsidR="00E664E3" w:rsidRPr="00C43DF2">
        <w:rPr>
          <w:rFonts w:ascii="Times New Roman" w:eastAsia="Times New Roman" w:hAnsi="Times New Roman" w:cs="Times New Roman"/>
          <w:sz w:val="28"/>
          <w:szCs w:val="28"/>
          <w:lang w:eastAsia="lv-LV"/>
        </w:rPr>
        <w:t>dabasgāzes transportam tirgotājs</w:t>
      </w:r>
      <w:r w:rsidRPr="00C43DF2">
        <w:rPr>
          <w:rFonts w:ascii="Times New Roman" w:eastAsia="Times New Roman" w:hAnsi="Times New Roman" w:cs="Times New Roman"/>
          <w:sz w:val="28"/>
          <w:szCs w:val="28"/>
          <w:lang w:eastAsia="lv-LV"/>
        </w:rPr>
        <w:t xml:space="preserve"> atbilst šo noteikumu </w:t>
      </w:r>
      <w:bookmarkStart w:id="8" w:name="_Hlk71715852"/>
      <w:r w:rsidRPr="00C43DF2">
        <w:rPr>
          <w:rFonts w:ascii="Times New Roman" w:eastAsia="Times New Roman" w:hAnsi="Times New Roman" w:cs="Times New Roman"/>
          <w:sz w:val="28"/>
          <w:szCs w:val="28"/>
          <w:lang w:eastAsia="lv-LV"/>
        </w:rPr>
        <w:t>70.</w:t>
      </w:r>
      <w:r w:rsidR="00F369FC" w:rsidRPr="00C43DF2">
        <w:rPr>
          <w:rFonts w:ascii="Times New Roman" w:eastAsia="Times New Roman" w:hAnsi="Times New Roman" w:cs="Times New Roman"/>
          <w:sz w:val="28"/>
          <w:szCs w:val="28"/>
          <w:vertAlign w:val="superscript"/>
          <w:lang w:eastAsia="lv-LV"/>
        </w:rPr>
        <w:t>18</w:t>
      </w:r>
      <w:r w:rsidRPr="00C43DF2">
        <w:rPr>
          <w:rFonts w:ascii="Times New Roman" w:eastAsia="Times New Roman" w:hAnsi="Times New Roman" w:cs="Times New Roman"/>
          <w:sz w:val="28"/>
          <w:szCs w:val="28"/>
          <w:lang w:eastAsia="lv-LV"/>
        </w:rPr>
        <w:t> </w:t>
      </w:r>
      <w:bookmarkEnd w:id="8"/>
      <w:r w:rsidRPr="00C43DF2">
        <w:rPr>
          <w:rFonts w:ascii="Times New Roman" w:eastAsia="Times New Roman" w:hAnsi="Times New Roman" w:cs="Times New Roman"/>
          <w:sz w:val="28"/>
          <w:szCs w:val="28"/>
          <w:lang w:eastAsia="lv-LV"/>
        </w:rPr>
        <w:t>punktā minētajai definīcijai;</w:t>
      </w:r>
    </w:p>
    <w:p w14:paraId="227EBC8E" w14:textId="4B1C5486"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F369FC"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0</w:t>
      </w:r>
      <w:r w:rsidRPr="00C43DF2">
        <w:rPr>
          <w:rFonts w:ascii="Times New Roman" w:eastAsia="Times New Roman" w:hAnsi="Times New Roman" w:cs="Times New Roman"/>
          <w:sz w:val="28"/>
          <w:szCs w:val="28"/>
          <w:lang w:eastAsia="lv-LV"/>
        </w:rPr>
        <w:t xml:space="preserve"> 4. informē par pieņemto lēmumu </w:t>
      </w:r>
      <w:r w:rsidR="00E664E3" w:rsidRPr="00C43DF2">
        <w:rPr>
          <w:rFonts w:ascii="Times New Roman" w:eastAsia="Times New Roman" w:hAnsi="Times New Roman" w:cs="Times New Roman"/>
          <w:sz w:val="28"/>
          <w:szCs w:val="28"/>
          <w:lang w:eastAsia="lv-LV"/>
        </w:rPr>
        <w:t>dabasgāzes transportam tirgotāju</w:t>
      </w:r>
      <w:r w:rsidRPr="00C43DF2">
        <w:rPr>
          <w:rFonts w:ascii="Times New Roman" w:eastAsia="Times New Roman" w:hAnsi="Times New Roman" w:cs="Times New Roman"/>
          <w:sz w:val="28"/>
          <w:szCs w:val="28"/>
          <w:lang w:eastAsia="lv-LV"/>
        </w:rPr>
        <w:t xml:space="preserve"> un Valsts ieņēmumu dienestu.</w:t>
      </w:r>
    </w:p>
    <w:p w14:paraId="6D0AD273" w14:textId="580D0174" w:rsidR="00610E12" w:rsidRPr="00C43DF2" w:rsidRDefault="00723974" w:rsidP="00C43DF2">
      <w:pPr>
        <w:shd w:val="clear" w:color="auto" w:fill="FFFFFF"/>
        <w:spacing w:before="100" w:beforeAutospacing="1" w:after="100" w:afterAutospacing="1" w:line="293" w:lineRule="atLeast"/>
        <w:ind w:firstLine="300"/>
        <w:jc w:val="both"/>
        <w:rPr>
          <w:rFonts w:ascii="Times New Roman" w:hAnsi="Times New Roman" w:cs="Times New Roman"/>
          <w:sz w:val="28"/>
          <w:szCs w:val="28"/>
          <w:shd w:val="clear" w:color="auto" w:fill="FFFFFF"/>
        </w:rPr>
      </w:pPr>
      <w:r w:rsidRPr="00C43DF2">
        <w:rPr>
          <w:rFonts w:ascii="Times New Roman" w:eastAsia="Times New Roman" w:hAnsi="Times New Roman" w:cs="Times New Roman"/>
          <w:sz w:val="28"/>
          <w:szCs w:val="28"/>
          <w:lang w:eastAsia="lv-LV"/>
        </w:rPr>
        <w:t>70.</w:t>
      </w:r>
      <w:r w:rsidR="00F369FC"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1</w:t>
      </w:r>
      <w:r w:rsidRPr="00C43DF2">
        <w:rPr>
          <w:rFonts w:ascii="Times New Roman" w:eastAsia="Times New Roman" w:hAnsi="Times New Roman" w:cs="Times New Roman"/>
          <w:sz w:val="28"/>
          <w:szCs w:val="28"/>
          <w:lang w:eastAsia="lv-LV"/>
        </w:rPr>
        <w:t xml:space="preserve"> Saskaņā </w:t>
      </w:r>
      <w:r w:rsidR="00610E12" w:rsidRPr="00C43DF2">
        <w:rPr>
          <w:rFonts w:ascii="Times New Roman" w:eastAsia="Times New Roman" w:hAnsi="Times New Roman" w:cs="Times New Roman"/>
          <w:sz w:val="28"/>
          <w:szCs w:val="28"/>
          <w:lang w:eastAsia="lv-LV"/>
        </w:rPr>
        <w:t xml:space="preserve"> </w:t>
      </w:r>
      <w:r w:rsidR="00F369FC" w:rsidRPr="00C43DF2">
        <w:rPr>
          <w:rFonts w:ascii="Times New Roman" w:eastAsia="Times New Roman" w:hAnsi="Times New Roman" w:cs="Times New Roman"/>
          <w:sz w:val="28"/>
          <w:szCs w:val="28"/>
          <w:lang w:eastAsia="lv-LV"/>
        </w:rPr>
        <w:t xml:space="preserve">ar </w:t>
      </w:r>
      <w:r w:rsidR="00610E12" w:rsidRPr="00C43DF2">
        <w:rPr>
          <w:rFonts w:ascii="Times New Roman" w:eastAsia="Times New Roman" w:hAnsi="Times New Roman" w:cs="Times New Roman"/>
          <w:sz w:val="28"/>
          <w:szCs w:val="28"/>
          <w:lang w:eastAsia="lv-LV"/>
        </w:rPr>
        <w:t>Pamatnostādņu 253. punktu</w:t>
      </w:r>
      <w:r w:rsidR="00F369FC" w:rsidRPr="00C43DF2">
        <w:rPr>
          <w:rFonts w:ascii="Times New Roman" w:eastAsia="Times New Roman" w:hAnsi="Times New Roman" w:cs="Times New Roman"/>
          <w:sz w:val="28"/>
          <w:szCs w:val="28"/>
          <w:lang w:eastAsia="lv-LV"/>
        </w:rPr>
        <w:t xml:space="preserve"> un šī punkta noteikumiem</w:t>
      </w:r>
      <w:r w:rsidR="00610E12" w:rsidRPr="00C43DF2">
        <w:rPr>
          <w:rFonts w:ascii="Times New Roman" w:eastAsia="Times New Roman" w:hAnsi="Times New Roman" w:cs="Times New Roman"/>
          <w:sz w:val="28"/>
          <w:szCs w:val="28"/>
          <w:lang w:eastAsia="lv-LV"/>
        </w:rPr>
        <w:t xml:space="preserve">  </w:t>
      </w:r>
      <w:r w:rsidR="00F369FC" w:rsidRPr="00C43DF2">
        <w:rPr>
          <w:rFonts w:ascii="Times New Roman" w:eastAsia="Times New Roman" w:hAnsi="Times New Roman" w:cs="Times New Roman"/>
          <w:sz w:val="28"/>
          <w:szCs w:val="28"/>
          <w:lang w:eastAsia="lv-LV"/>
        </w:rPr>
        <w:t xml:space="preserve">valsts (komercatbalsta) </w:t>
      </w:r>
      <w:r w:rsidR="00610E12" w:rsidRPr="00C43DF2">
        <w:rPr>
          <w:rFonts w:ascii="Times New Roman" w:eastAsia="Times New Roman" w:hAnsi="Times New Roman" w:cs="Times New Roman"/>
          <w:sz w:val="28"/>
          <w:szCs w:val="28"/>
          <w:lang w:eastAsia="lv-LV"/>
        </w:rPr>
        <w:t xml:space="preserve">atbalsta </w:t>
      </w:r>
      <w:r w:rsidR="00F369FC" w:rsidRPr="00C43DF2">
        <w:rPr>
          <w:rFonts w:ascii="Times New Roman" w:eastAsia="Times New Roman" w:hAnsi="Times New Roman" w:cs="Times New Roman"/>
          <w:sz w:val="28"/>
          <w:szCs w:val="28"/>
          <w:lang w:eastAsia="lv-LV"/>
        </w:rPr>
        <w:t>saņēmējam</w:t>
      </w:r>
      <w:r w:rsidR="00610E12" w:rsidRPr="00C43DF2">
        <w:rPr>
          <w:rFonts w:ascii="Times New Roman" w:eastAsia="Times New Roman" w:hAnsi="Times New Roman" w:cs="Times New Roman"/>
          <w:sz w:val="28"/>
          <w:szCs w:val="28"/>
          <w:lang w:eastAsia="lv-LV"/>
        </w:rPr>
        <w:t xml:space="preserve"> </w:t>
      </w:r>
      <w:r w:rsidR="00610E12" w:rsidRPr="00C43DF2">
        <w:rPr>
          <w:rFonts w:ascii="Times New Roman" w:hAnsi="Times New Roman" w:cs="Times New Roman"/>
          <w:sz w:val="28"/>
          <w:szCs w:val="28"/>
          <w:shd w:val="clear" w:color="auto" w:fill="FFFFFF"/>
        </w:rPr>
        <w:t xml:space="preserve">jānodrošina, ka dokumenti, kas saistīti ar  </w:t>
      </w:r>
      <w:r w:rsidR="00610E12" w:rsidRPr="00C43DF2">
        <w:rPr>
          <w:rFonts w:ascii="Times New Roman" w:hAnsi="Times New Roman" w:cs="Times New Roman"/>
          <w:sz w:val="28"/>
          <w:szCs w:val="28"/>
          <w:shd w:val="clear" w:color="auto" w:fill="FFFFFF"/>
        </w:rPr>
        <w:lastRenderedPageBreak/>
        <w:t xml:space="preserve">dabasgāzes izmantošanu atbilstoši </w:t>
      </w:r>
      <w:r w:rsidR="000235E6">
        <w:rPr>
          <w:rFonts w:ascii="Times New Roman" w:hAnsi="Times New Roman" w:cs="Times New Roman"/>
          <w:sz w:val="28"/>
          <w:szCs w:val="28"/>
          <w:shd w:val="clear" w:color="auto" w:fill="FFFFFF"/>
        </w:rPr>
        <w:t>l</w:t>
      </w:r>
      <w:r w:rsidR="00610E12" w:rsidRPr="00C43DF2">
        <w:rPr>
          <w:rFonts w:ascii="Times New Roman" w:hAnsi="Times New Roman" w:cs="Times New Roman"/>
          <w:sz w:val="28"/>
          <w:szCs w:val="28"/>
          <w:shd w:val="clear" w:color="auto" w:fill="FFFFFF"/>
        </w:rPr>
        <w:t xml:space="preserve">ikuma </w:t>
      </w:r>
      <w:r w:rsidR="000235E6">
        <w:rPr>
          <w:rFonts w:ascii="Times New Roman" w:hAnsi="Times New Roman" w:cs="Times New Roman"/>
          <w:sz w:val="28"/>
          <w:szCs w:val="28"/>
          <w:shd w:val="clear" w:color="auto" w:fill="FFFFFF"/>
        </w:rPr>
        <w:t>p</w:t>
      </w:r>
      <w:r w:rsidR="00F369FC" w:rsidRPr="00C43DF2">
        <w:rPr>
          <w:rFonts w:ascii="Times New Roman" w:hAnsi="Times New Roman" w:cs="Times New Roman"/>
          <w:sz w:val="28"/>
          <w:szCs w:val="28"/>
          <w:shd w:val="clear" w:color="auto" w:fill="FFFFFF"/>
        </w:rPr>
        <w:t>ārejas noteikum</w:t>
      </w:r>
      <w:r w:rsidR="000235E6">
        <w:rPr>
          <w:rFonts w:ascii="Times New Roman" w:hAnsi="Times New Roman" w:cs="Times New Roman"/>
          <w:sz w:val="28"/>
          <w:szCs w:val="28"/>
          <w:shd w:val="clear" w:color="auto" w:fill="FFFFFF"/>
        </w:rPr>
        <w:t>u</w:t>
      </w:r>
      <w:r w:rsidR="00F369FC" w:rsidRPr="00C43DF2">
        <w:rPr>
          <w:rFonts w:ascii="Times New Roman" w:hAnsi="Times New Roman" w:cs="Times New Roman"/>
          <w:sz w:val="28"/>
          <w:szCs w:val="28"/>
          <w:shd w:val="clear" w:color="auto" w:fill="FFFFFF"/>
        </w:rPr>
        <w:t xml:space="preserve"> 125</w:t>
      </w:r>
      <w:r w:rsidR="000235E6">
        <w:rPr>
          <w:rFonts w:ascii="Times New Roman" w:hAnsi="Times New Roman" w:cs="Times New Roman"/>
          <w:sz w:val="28"/>
          <w:szCs w:val="28"/>
          <w:shd w:val="clear" w:color="auto" w:fill="FFFFFF"/>
        </w:rPr>
        <w:t>. punktā</w:t>
      </w:r>
      <w:r w:rsidR="00F369FC" w:rsidRPr="00C43DF2">
        <w:rPr>
          <w:rFonts w:ascii="Times New Roman" w:hAnsi="Times New Roman" w:cs="Times New Roman"/>
          <w:sz w:val="28"/>
          <w:szCs w:val="28"/>
          <w:shd w:val="clear" w:color="auto" w:fill="FFFFFF"/>
        </w:rPr>
        <w:t xml:space="preserve"> noteiktajai akcīzes nodokļa likmei</w:t>
      </w:r>
      <w:r w:rsidR="00610E12" w:rsidRPr="00C43DF2">
        <w:rPr>
          <w:rFonts w:ascii="Times New Roman" w:hAnsi="Times New Roman" w:cs="Times New Roman"/>
          <w:sz w:val="28"/>
          <w:szCs w:val="28"/>
          <w:shd w:val="clear" w:color="auto" w:fill="FFFFFF"/>
        </w:rPr>
        <w:t>, glabā 10 gadus no atbalsta piešķiršanas dienas, savukārt Būvniecības valsts kontroles birojs  ar valsts atbalsta piešķiršanu saistītos dokumentus glabā 10 gadus no dienas, kad saskaņā ar šiem noteikumiem ir piešķirts pēdējais atbalsts.</w:t>
      </w:r>
    </w:p>
    <w:p w14:paraId="60A6E2C5" w14:textId="2E419CAA"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F369FC"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2</w:t>
      </w:r>
      <w:r w:rsidRPr="00C43DF2">
        <w:rPr>
          <w:rFonts w:ascii="Times New Roman" w:eastAsia="Times New Roman" w:hAnsi="Times New Roman" w:cs="Times New Roman"/>
          <w:sz w:val="28"/>
          <w:szCs w:val="28"/>
          <w:lang w:eastAsia="lv-LV"/>
        </w:rPr>
        <w:t xml:space="preserve"> Ja tiek konstatēts, ka </w:t>
      </w:r>
      <w:r w:rsidR="00BE0FD3" w:rsidRPr="00C43DF2">
        <w:rPr>
          <w:rFonts w:ascii="Times New Roman" w:eastAsia="Times New Roman" w:hAnsi="Times New Roman" w:cs="Times New Roman"/>
          <w:sz w:val="28"/>
          <w:szCs w:val="28"/>
          <w:lang w:eastAsia="lv-LV"/>
        </w:rPr>
        <w:t xml:space="preserve">dabasgāzes kā degvielas  transportam </w:t>
      </w:r>
      <w:r w:rsidRPr="00C43DF2">
        <w:rPr>
          <w:rFonts w:ascii="Times New Roman" w:eastAsia="Times New Roman" w:hAnsi="Times New Roman" w:cs="Times New Roman"/>
          <w:sz w:val="28"/>
          <w:szCs w:val="28"/>
          <w:lang w:eastAsia="lv-LV"/>
        </w:rPr>
        <w:t xml:space="preserve"> neatbilst šo noteikumu prasībām,</w:t>
      </w:r>
      <w:r w:rsidR="00BE0FD3" w:rsidRPr="00C43DF2">
        <w:rPr>
          <w:rFonts w:ascii="Times New Roman" w:eastAsia="Times New Roman" w:hAnsi="Times New Roman" w:cs="Times New Roman"/>
          <w:sz w:val="28"/>
          <w:szCs w:val="28"/>
          <w:lang w:eastAsia="lv-LV"/>
        </w:rPr>
        <w:t xml:space="preserve"> Būvniecības valsts kontroles  birojs</w:t>
      </w:r>
      <w:r w:rsidRPr="00C43DF2">
        <w:rPr>
          <w:rFonts w:ascii="Times New Roman" w:eastAsia="Times New Roman" w:hAnsi="Times New Roman" w:cs="Times New Roman"/>
          <w:sz w:val="28"/>
          <w:szCs w:val="28"/>
          <w:lang w:eastAsia="lv-LV"/>
        </w:rPr>
        <w:t xml:space="preserve"> atceļ šo noteikumu </w:t>
      </w:r>
      <w:r w:rsidR="00F369FC" w:rsidRPr="00C43DF2">
        <w:rPr>
          <w:rFonts w:ascii="Times New Roman" w:eastAsia="Times New Roman" w:hAnsi="Times New Roman" w:cs="Times New Roman"/>
          <w:sz w:val="28"/>
          <w:szCs w:val="28"/>
          <w:lang w:eastAsia="lv-LV"/>
        </w:rPr>
        <w:t>70.</w:t>
      </w:r>
      <w:r w:rsidR="00F369FC"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0</w:t>
      </w:r>
      <w:r w:rsidR="00F369FC" w:rsidRPr="00C43DF2">
        <w:rPr>
          <w:rFonts w:ascii="Times New Roman" w:eastAsia="Times New Roman" w:hAnsi="Times New Roman" w:cs="Times New Roman"/>
          <w:sz w:val="28"/>
          <w:szCs w:val="28"/>
          <w:lang w:eastAsia="lv-LV"/>
        </w:rPr>
        <w:t xml:space="preserve"> 2. </w:t>
      </w:r>
      <w:r w:rsidRPr="00C43DF2">
        <w:rPr>
          <w:rFonts w:ascii="Times New Roman" w:eastAsia="Times New Roman" w:hAnsi="Times New Roman" w:cs="Times New Roman"/>
          <w:sz w:val="28"/>
          <w:szCs w:val="28"/>
          <w:lang w:eastAsia="lv-LV"/>
        </w:rPr>
        <w:t xml:space="preserve"> apakšpunktā minēto lēmumu un par to informē </w:t>
      </w:r>
      <w:r w:rsidR="00BE0FD3" w:rsidRPr="00C43DF2">
        <w:rPr>
          <w:rFonts w:ascii="Times New Roman" w:eastAsia="Times New Roman" w:hAnsi="Times New Roman" w:cs="Times New Roman"/>
          <w:sz w:val="28"/>
          <w:szCs w:val="28"/>
          <w:lang w:eastAsia="lv-LV"/>
        </w:rPr>
        <w:t xml:space="preserve">dabasgāzes kā degvielas transportam tirgotāju </w:t>
      </w:r>
      <w:r w:rsidRPr="00C43DF2">
        <w:rPr>
          <w:rFonts w:ascii="Times New Roman" w:eastAsia="Times New Roman" w:hAnsi="Times New Roman" w:cs="Times New Roman"/>
          <w:sz w:val="28"/>
          <w:szCs w:val="28"/>
          <w:lang w:eastAsia="lv-LV"/>
        </w:rPr>
        <w:t xml:space="preserve"> un Valsts ieņēmumu dienestu.</w:t>
      </w:r>
    </w:p>
    <w:p w14:paraId="7E78A307" w14:textId="24B59DD3"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3</w:t>
      </w:r>
      <w:r w:rsidRPr="00C43DF2">
        <w:rPr>
          <w:rFonts w:ascii="Times New Roman" w:eastAsia="Times New Roman" w:hAnsi="Times New Roman" w:cs="Times New Roman"/>
          <w:sz w:val="28"/>
          <w:szCs w:val="28"/>
          <w:lang w:eastAsia="lv-LV"/>
        </w:rPr>
        <w:t> Valsts ieņēmumu dienests iesniedz:</w:t>
      </w:r>
    </w:p>
    <w:p w14:paraId="75134F22" w14:textId="3232039F"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3</w:t>
      </w:r>
      <w:r w:rsidRPr="00C43DF2">
        <w:rPr>
          <w:rFonts w:ascii="Times New Roman" w:eastAsia="Times New Roman" w:hAnsi="Times New Roman" w:cs="Times New Roman"/>
          <w:sz w:val="28"/>
          <w:szCs w:val="28"/>
          <w:lang w:eastAsia="lv-LV"/>
        </w:rPr>
        <w:t xml:space="preserve"> 1. Finanšu ministrijā </w:t>
      </w:r>
      <w:r w:rsidR="00F369FC" w:rsidRPr="00C43DF2">
        <w:rPr>
          <w:rFonts w:ascii="Times New Roman" w:eastAsia="Times New Roman" w:hAnsi="Times New Roman" w:cs="Times New Roman"/>
          <w:sz w:val="28"/>
          <w:szCs w:val="28"/>
          <w:lang w:eastAsia="lv-LV"/>
        </w:rPr>
        <w:t xml:space="preserve">un </w:t>
      </w:r>
      <w:r w:rsidR="008E206D" w:rsidRPr="00C43DF2">
        <w:rPr>
          <w:rFonts w:ascii="Times New Roman" w:eastAsia="Times New Roman" w:hAnsi="Times New Roman" w:cs="Times New Roman"/>
          <w:sz w:val="28"/>
          <w:szCs w:val="28"/>
          <w:lang w:eastAsia="lv-LV"/>
        </w:rPr>
        <w:t xml:space="preserve">Būvniecības valsts kontroles birojā </w:t>
      </w:r>
      <w:r w:rsidRPr="00C43DF2">
        <w:rPr>
          <w:rFonts w:ascii="Times New Roman" w:eastAsia="Times New Roman" w:hAnsi="Times New Roman" w:cs="Times New Roman"/>
          <w:sz w:val="28"/>
          <w:szCs w:val="28"/>
          <w:lang w:eastAsia="lv-LV"/>
        </w:rPr>
        <w:t xml:space="preserve">informāciju par saskaņā ar šiem noteikumiem piešķirto atbalstu, piemērojot </w:t>
      </w:r>
      <w:r w:rsidR="000235E6">
        <w:rPr>
          <w:rFonts w:ascii="Times New Roman" w:eastAsia="Times New Roman" w:hAnsi="Times New Roman" w:cs="Times New Roman"/>
          <w:sz w:val="28"/>
          <w:szCs w:val="28"/>
          <w:lang w:eastAsia="lv-LV"/>
        </w:rPr>
        <w:t>l</w:t>
      </w:r>
      <w:r w:rsidRPr="00C43DF2">
        <w:rPr>
          <w:rFonts w:ascii="Times New Roman" w:eastAsia="Times New Roman" w:hAnsi="Times New Roman" w:cs="Times New Roman"/>
          <w:sz w:val="28"/>
          <w:szCs w:val="28"/>
          <w:lang w:eastAsia="lv-LV"/>
        </w:rPr>
        <w:t xml:space="preserve">ikuma </w:t>
      </w:r>
      <w:r w:rsidR="000235E6">
        <w:rPr>
          <w:rFonts w:ascii="Times New Roman" w:eastAsia="Times New Roman" w:hAnsi="Times New Roman" w:cs="Times New Roman"/>
          <w:sz w:val="28"/>
          <w:szCs w:val="28"/>
          <w:lang w:eastAsia="lv-LV"/>
        </w:rPr>
        <w:t>p</w:t>
      </w:r>
      <w:r w:rsidR="00F369FC" w:rsidRPr="00C43DF2">
        <w:rPr>
          <w:rFonts w:ascii="Times New Roman" w:eastAsia="Times New Roman" w:hAnsi="Times New Roman" w:cs="Times New Roman"/>
          <w:sz w:val="28"/>
          <w:szCs w:val="28"/>
          <w:lang w:eastAsia="lv-LV"/>
        </w:rPr>
        <w:t>ārejas noteikum</w:t>
      </w:r>
      <w:r w:rsidR="000235E6">
        <w:rPr>
          <w:rFonts w:ascii="Times New Roman" w:eastAsia="Times New Roman" w:hAnsi="Times New Roman" w:cs="Times New Roman"/>
          <w:sz w:val="28"/>
          <w:szCs w:val="28"/>
          <w:lang w:eastAsia="lv-LV"/>
        </w:rPr>
        <w:t>u</w:t>
      </w:r>
      <w:r w:rsidR="00F369FC" w:rsidRPr="00C43DF2">
        <w:rPr>
          <w:rFonts w:ascii="Times New Roman" w:eastAsia="Times New Roman" w:hAnsi="Times New Roman" w:cs="Times New Roman"/>
          <w:sz w:val="28"/>
          <w:szCs w:val="28"/>
          <w:lang w:eastAsia="lv-LV"/>
        </w:rPr>
        <w:t xml:space="preserve"> 125</w:t>
      </w:r>
      <w:r w:rsidR="000235E6">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 dabasgāzei, iesniegšanai Eiropas Komisijā saskaņā ar normatīvajiem aktiem par kārtību </w:t>
      </w:r>
      <w:r w:rsidR="007567D3" w:rsidRPr="00C43DF2">
        <w:rPr>
          <w:rFonts w:ascii="Times New Roman" w:eastAsia="Times New Roman" w:hAnsi="Times New Roman" w:cs="Times New Roman"/>
          <w:sz w:val="28"/>
          <w:szCs w:val="28"/>
          <w:lang w:eastAsia="lv-LV"/>
        </w:rPr>
        <w:t>“K</w:t>
      </w:r>
      <w:r w:rsidRPr="00C43DF2">
        <w:rPr>
          <w:rFonts w:ascii="Times New Roman" w:eastAsia="Times New Roman" w:hAnsi="Times New Roman" w:cs="Times New Roman"/>
          <w:sz w:val="28"/>
          <w:szCs w:val="28"/>
          <w:lang w:eastAsia="lv-LV"/>
        </w:rPr>
        <w:t>ādā Eiropas Komisijā iesniedz ziņojumus par valsts atbalsta izdevumiem, un kārtību, kādā piešķir un anulē elektroniskās sistēmas lietošanas tiesības</w:t>
      </w:r>
      <w:r w:rsidR="007567D3" w:rsidRPr="00C43DF2">
        <w:rPr>
          <w:rFonts w:ascii="Times New Roman" w:eastAsia="Times New Roman" w:hAnsi="Times New Roman" w:cs="Times New Roman"/>
          <w:sz w:val="28"/>
          <w:szCs w:val="28"/>
          <w:lang w:eastAsia="lv-LV"/>
        </w:rPr>
        <w:t>”</w:t>
      </w:r>
      <w:r w:rsidRPr="00C43DF2">
        <w:rPr>
          <w:rFonts w:ascii="Times New Roman" w:eastAsia="Times New Roman" w:hAnsi="Times New Roman" w:cs="Times New Roman"/>
          <w:sz w:val="28"/>
          <w:szCs w:val="28"/>
          <w:lang w:eastAsia="lv-LV"/>
        </w:rPr>
        <w:t>;</w:t>
      </w:r>
    </w:p>
    <w:p w14:paraId="00CFB47B" w14:textId="701E5BE1"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3</w:t>
      </w:r>
      <w:r w:rsidRPr="00C43DF2">
        <w:rPr>
          <w:rFonts w:ascii="Times New Roman" w:eastAsia="Times New Roman" w:hAnsi="Times New Roman" w:cs="Times New Roman"/>
          <w:sz w:val="28"/>
          <w:szCs w:val="28"/>
          <w:lang w:eastAsia="lv-LV"/>
        </w:rPr>
        <w:t xml:space="preserve"> 2. </w:t>
      </w:r>
      <w:r w:rsidR="0071012F" w:rsidRPr="00C43DF2">
        <w:rPr>
          <w:rFonts w:ascii="Times New Roman" w:eastAsia="Times New Roman" w:hAnsi="Times New Roman" w:cs="Times New Roman"/>
          <w:sz w:val="28"/>
          <w:szCs w:val="28"/>
          <w:lang w:eastAsia="lv-LV"/>
        </w:rPr>
        <w:t xml:space="preserve">Būvniecības valsts kontroles birojā </w:t>
      </w:r>
      <w:r w:rsidRPr="00C43DF2">
        <w:rPr>
          <w:rFonts w:ascii="Times New Roman" w:eastAsia="Times New Roman" w:hAnsi="Times New Roman" w:cs="Times New Roman"/>
          <w:sz w:val="28"/>
          <w:szCs w:val="28"/>
          <w:lang w:eastAsia="lv-LV"/>
        </w:rPr>
        <w:t xml:space="preserve"> reizi gadā līdz 1. februārim pēc </w:t>
      </w:r>
      <w:r w:rsidR="0071012F" w:rsidRPr="00C43DF2">
        <w:rPr>
          <w:rFonts w:ascii="Times New Roman" w:eastAsia="Times New Roman" w:hAnsi="Times New Roman" w:cs="Times New Roman"/>
          <w:sz w:val="28"/>
          <w:szCs w:val="28"/>
          <w:lang w:eastAsia="lv-LV"/>
        </w:rPr>
        <w:t xml:space="preserve">Būvniecības valsts kontroles biroja </w:t>
      </w:r>
      <w:r w:rsidRPr="00C43DF2">
        <w:rPr>
          <w:rFonts w:ascii="Times New Roman" w:eastAsia="Times New Roman" w:hAnsi="Times New Roman" w:cs="Times New Roman"/>
          <w:sz w:val="28"/>
          <w:szCs w:val="28"/>
          <w:lang w:eastAsia="lv-LV"/>
        </w:rPr>
        <w:t xml:space="preserve"> pieprasījuma - informāciju par iepriekšējā kalendāra gadā katram galalietotājam piešķirto atbalstu, piemērojot likuma </w:t>
      </w:r>
      <w:r w:rsidR="000235E6">
        <w:rPr>
          <w:rFonts w:ascii="Times New Roman" w:eastAsia="Times New Roman" w:hAnsi="Times New Roman" w:cs="Times New Roman"/>
          <w:sz w:val="28"/>
          <w:szCs w:val="28"/>
          <w:lang w:eastAsia="lv-LV"/>
        </w:rPr>
        <w:t>p</w:t>
      </w:r>
      <w:r w:rsidR="00DB4AE1" w:rsidRPr="00C43DF2">
        <w:rPr>
          <w:rFonts w:ascii="Times New Roman" w:eastAsia="Times New Roman" w:hAnsi="Times New Roman" w:cs="Times New Roman"/>
          <w:sz w:val="28"/>
          <w:szCs w:val="28"/>
          <w:lang w:eastAsia="lv-LV"/>
        </w:rPr>
        <w:t>ārejas noteikum</w:t>
      </w:r>
      <w:r w:rsidR="000235E6">
        <w:rPr>
          <w:rFonts w:ascii="Times New Roman" w:eastAsia="Times New Roman" w:hAnsi="Times New Roman" w:cs="Times New Roman"/>
          <w:sz w:val="28"/>
          <w:szCs w:val="28"/>
          <w:lang w:eastAsia="lv-LV"/>
        </w:rPr>
        <w:t>u</w:t>
      </w:r>
      <w:r w:rsidR="00DB4AE1" w:rsidRPr="00C43DF2">
        <w:rPr>
          <w:rFonts w:ascii="Times New Roman" w:eastAsia="Times New Roman" w:hAnsi="Times New Roman" w:cs="Times New Roman"/>
          <w:sz w:val="28"/>
          <w:szCs w:val="28"/>
          <w:lang w:eastAsia="lv-LV"/>
        </w:rPr>
        <w:t xml:space="preserve"> 125</w:t>
      </w:r>
      <w:r w:rsidR="000235E6">
        <w:rPr>
          <w:rFonts w:ascii="Times New Roman" w:eastAsia="Times New Roman" w:hAnsi="Times New Roman" w:cs="Times New Roman"/>
          <w:sz w:val="28"/>
          <w:szCs w:val="28"/>
          <w:lang w:eastAsia="lv-LV"/>
        </w:rPr>
        <w:t>. punktā</w:t>
      </w:r>
      <w:r w:rsidRPr="00C43DF2">
        <w:rPr>
          <w:rFonts w:ascii="Times New Roman" w:eastAsia="Times New Roman" w:hAnsi="Times New Roman" w:cs="Times New Roman"/>
          <w:sz w:val="28"/>
          <w:szCs w:val="28"/>
          <w:lang w:eastAsia="lv-LV"/>
        </w:rPr>
        <w:t xml:space="preserve"> noteikto nodokļa likmi.</w:t>
      </w:r>
    </w:p>
    <w:p w14:paraId="44C14526" w14:textId="3D045077" w:rsidR="00B6628B"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804259"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4</w:t>
      </w:r>
      <w:r w:rsidRPr="00C43DF2">
        <w:rPr>
          <w:rFonts w:ascii="Times New Roman" w:eastAsia="Times New Roman" w:hAnsi="Times New Roman" w:cs="Times New Roman"/>
          <w:sz w:val="28"/>
          <w:szCs w:val="28"/>
          <w:lang w:eastAsia="lv-LV"/>
        </w:rPr>
        <w:t xml:space="preserve"> Informācijas publicēšanu par saskaņā ar šiem noteikumiem sniegto valsts atbalstu, piemērojot </w:t>
      </w:r>
      <w:r w:rsidR="000235E6">
        <w:rPr>
          <w:rFonts w:ascii="Times New Roman" w:eastAsia="Times New Roman" w:hAnsi="Times New Roman" w:cs="Times New Roman"/>
          <w:sz w:val="28"/>
          <w:szCs w:val="28"/>
          <w:lang w:eastAsia="lv-LV"/>
        </w:rPr>
        <w:t>l</w:t>
      </w:r>
      <w:r w:rsidR="00804259" w:rsidRPr="00C43DF2">
        <w:rPr>
          <w:rFonts w:ascii="Times New Roman" w:eastAsia="Times New Roman" w:hAnsi="Times New Roman" w:cs="Times New Roman"/>
          <w:sz w:val="28"/>
          <w:szCs w:val="28"/>
          <w:lang w:eastAsia="lv-LV"/>
        </w:rPr>
        <w:t xml:space="preserve">ikuma pārejas </w:t>
      </w:r>
      <w:r w:rsidR="000235E6" w:rsidRPr="00C43DF2">
        <w:rPr>
          <w:rFonts w:ascii="Times New Roman" w:eastAsia="Times New Roman" w:hAnsi="Times New Roman" w:cs="Times New Roman"/>
          <w:sz w:val="28"/>
          <w:szCs w:val="28"/>
          <w:lang w:eastAsia="lv-LV"/>
        </w:rPr>
        <w:t>noteikum</w:t>
      </w:r>
      <w:r w:rsidR="000235E6">
        <w:rPr>
          <w:rFonts w:ascii="Times New Roman" w:eastAsia="Times New Roman" w:hAnsi="Times New Roman" w:cs="Times New Roman"/>
          <w:sz w:val="28"/>
          <w:szCs w:val="28"/>
          <w:lang w:eastAsia="lv-LV"/>
        </w:rPr>
        <w:t>u</w:t>
      </w:r>
      <w:r w:rsidR="000235E6" w:rsidRPr="00C43DF2">
        <w:rPr>
          <w:rFonts w:ascii="Times New Roman" w:eastAsia="Times New Roman" w:hAnsi="Times New Roman" w:cs="Times New Roman"/>
          <w:sz w:val="28"/>
          <w:szCs w:val="28"/>
          <w:lang w:eastAsia="lv-LV"/>
        </w:rPr>
        <w:t xml:space="preserve"> </w:t>
      </w:r>
      <w:r w:rsidR="00804259" w:rsidRPr="00C43DF2">
        <w:rPr>
          <w:rFonts w:ascii="Times New Roman" w:eastAsia="Times New Roman" w:hAnsi="Times New Roman" w:cs="Times New Roman"/>
          <w:sz w:val="28"/>
          <w:szCs w:val="28"/>
          <w:lang w:eastAsia="lv-LV"/>
        </w:rPr>
        <w:t>125</w:t>
      </w:r>
      <w:r w:rsidR="000235E6">
        <w:rPr>
          <w:rFonts w:ascii="Times New Roman" w:eastAsia="Times New Roman" w:hAnsi="Times New Roman" w:cs="Times New Roman"/>
          <w:sz w:val="28"/>
          <w:szCs w:val="28"/>
          <w:lang w:eastAsia="lv-LV"/>
        </w:rPr>
        <w:t>. punktā</w:t>
      </w:r>
      <w:r w:rsidR="00804259" w:rsidRPr="00C43DF2">
        <w:rPr>
          <w:rFonts w:ascii="Times New Roman" w:eastAsia="Times New Roman" w:hAnsi="Times New Roman" w:cs="Times New Roman"/>
          <w:sz w:val="28"/>
          <w:szCs w:val="28"/>
          <w:lang w:eastAsia="lv-LV"/>
        </w:rPr>
        <w:t xml:space="preserve"> </w:t>
      </w:r>
      <w:r w:rsidRPr="00C43DF2">
        <w:rPr>
          <w:rFonts w:ascii="Times New Roman" w:eastAsia="Times New Roman" w:hAnsi="Times New Roman" w:cs="Times New Roman"/>
          <w:sz w:val="28"/>
          <w:szCs w:val="28"/>
          <w:lang w:eastAsia="lv-LV"/>
        </w:rPr>
        <w:t xml:space="preserve">noteikto nodokļa likmi, nodrošina </w:t>
      </w:r>
      <w:r w:rsidR="00B6628B" w:rsidRPr="00C43DF2">
        <w:rPr>
          <w:rFonts w:ascii="Times New Roman" w:eastAsia="Times New Roman" w:hAnsi="Times New Roman" w:cs="Times New Roman"/>
          <w:sz w:val="28"/>
          <w:szCs w:val="28"/>
          <w:lang w:eastAsia="lv-LV"/>
        </w:rPr>
        <w:t>Būvniecības valsts kontroles birojs</w:t>
      </w:r>
      <w:r w:rsidRPr="00C43DF2">
        <w:rPr>
          <w:rFonts w:ascii="Times New Roman" w:eastAsia="Times New Roman" w:hAnsi="Times New Roman" w:cs="Times New Roman"/>
          <w:sz w:val="28"/>
          <w:szCs w:val="28"/>
          <w:lang w:eastAsia="lv-LV"/>
        </w:rPr>
        <w:t xml:space="preserve"> atbilstoši </w:t>
      </w:r>
      <w:r w:rsidR="00B6628B" w:rsidRPr="00C43DF2">
        <w:rPr>
          <w:rFonts w:ascii="Times New Roman" w:eastAsia="Times New Roman" w:hAnsi="Times New Roman" w:cs="Times New Roman"/>
          <w:sz w:val="28"/>
          <w:szCs w:val="28"/>
          <w:lang w:eastAsia="lv-LV"/>
        </w:rPr>
        <w:t>Pamatnostādņu 104., 105. un 106. punkta prasībām savā tīmekļa vietnē publicējot šādu informāciju: apstiprinātās atbalsta shēmas  piešķiršanas lēmuma un to īstenošanas noteikumu pilns teksts vai saite uz to, kas satur  piešķīrējas iestādes</w:t>
      </w:r>
      <w:r w:rsidR="007567D3" w:rsidRPr="00C43DF2">
        <w:rPr>
          <w:rFonts w:ascii="Times New Roman" w:eastAsia="Times New Roman" w:hAnsi="Times New Roman" w:cs="Times New Roman"/>
          <w:sz w:val="28"/>
          <w:szCs w:val="28"/>
          <w:lang w:eastAsia="lv-LV"/>
        </w:rPr>
        <w:t xml:space="preserve"> </w:t>
      </w:r>
      <w:r w:rsidR="00B6628B" w:rsidRPr="00C43DF2">
        <w:rPr>
          <w:rFonts w:ascii="Times New Roman" w:eastAsia="Times New Roman" w:hAnsi="Times New Roman" w:cs="Times New Roman"/>
          <w:sz w:val="28"/>
          <w:szCs w:val="28"/>
          <w:lang w:eastAsia="lv-LV"/>
        </w:rPr>
        <w:t xml:space="preserve"> nosaukums, katram atbalsta saņēmējam piešķirtā atbalsta veids un summa, piešķiršanas datums, uzņēmuma </w:t>
      </w:r>
      <w:r w:rsidR="007567D3" w:rsidRPr="00C43DF2">
        <w:rPr>
          <w:rFonts w:ascii="Times New Roman" w:eastAsia="Times New Roman" w:hAnsi="Times New Roman" w:cs="Times New Roman"/>
          <w:sz w:val="28"/>
          <w:szCs w:val="28"/>
          <w:lang w:eastAsia="lv-LV"/>
        </w:rPr>
        <w:t>juridiskā forma</w:t>
      </w:r>
      <w:r w:rsidR="00B6628B" w:rsidRPr="00C43DF2">
        <w:rPr>
          <w:rFonts w:ascii="Times New Roman" w:eastAsia="Times New Roman" w:hAnsi="Times New Roman" w:cs="Times New Roman"/>
          <w:sz w:val="28"/>
          <w:szCs w:val="28"/>
          <w:lang w:eastAsia="lv-LV"/>
        </w:rPr>
        <w:t xml:space="preserve">, atbalsta saņēmēja atrašanās vietas reģions (NUTS II līmenī) un saņēmēja darbības galvenā ekonomikas nozare (NACE grupu līmenī). Šajā punkta </w:t>
      </w:r>
      <w:r w:rsidR="00B231FE" w:rsidRPr="00C43DF2">
        <w:rPr>
          <w:rFonts w:ascii="Times New Roman" w:eastAsia="Times New Roman" w:hAnsi="Times New Roman" w:cs="Times New Roman"/>
          <w:sz w:val="28"/>
          <w:szCs w:val="28"/>
          <w:lang w:eastAsia="lv-LV"/>
        </w:rPr>
        <w:t xml:space="preserve">norādīta informācija </w:t>
      </w:r>
      <w:r w:rsidR="00B6628B" w:rsidRPr="00C43DF2">
        <w:rPr>
          <w:rFonts w:ascii="Times New Roman" w:eastAsia="Times New Roman" w:hAnsi="Times New Roman" w:cs="Times New Roman"/>
          <w:sz w:val="28"/>
          <w:szCs w:val="28"/>
          <w:lang w:eastAsia="lv-LV"/>
        </w:rPr>
        <w:t xml:space="preserve"> jāpublicē</w:t>
      </w:r>
      <w:r w:rsidR="00B231FE" w:rsidRPr="00C43DF2">
        <w:rPr>
          <w:rFonts w:ascii="Times New Roman" w:eastAsia="Times New Roman" w:hAnsi="Times New Roman" w:cs="Times New Roman"/>
          <w:sz w:val="28"/>
          <w:szCs w:val="28"/>
          <w:lang w:eastAsia="lv-LV"/>
        </w:rPr>
        <w:t xml:space="preserve"> reizi gadā līdz 1. martam</w:t>
      </w:r>
      <w:r w:rsidR="00B6628B" w:rsidRPr="00C43DF2">
        <w:rPr>
          <w:rFonts w:ascii="Times New Roman" w:eastAsia="Times New Roman" w:hAnsi="Times New Roman" w:cs="Times New Roman"/>
          <w:sz w:val="28"/>
          <w:szCs w:val="28"/>
          <w:lang w:eastAsia="lv-LV"/>
        </w:rPr>
        <w:t xml:space="preserve"> pēc tam, kad ir pieņemts lēmums par atbalsta piešķiršanu, tā jāsaglabā vismaz 10 gadus un tai bez ierobežojumiem jābūt pieejamai plašai sabiedrībai. </w:t>
      </w:r>
    </w:p>
    <w:p w14:paraId="5A80AEEA" w14:textId="2FAC907F"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825FAD"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5</w:t>
      </w:r>
      <w:r w:rsidRPr="00C43DF2">
        <w:rPr>
          <w:rFonts w:ascii="Times New Roman" w:eastAsia="Times New Roman" w:hAnsi="Times New Roman" w:cs="Times New Roman"/>
          <w:sz w:val="28"/>
          <w:szCs w:val="28"/>
          <w:lang w:eastAsia="lv-LV"/>
        </w:rPr>
        <w:t xml:space="preserve"> Par atbalsta piešķiršanas dienu uzskatāma diena, kad </w:t>
      </w:r>
      <w:r w:rsidR="00825FAD" w:rsidRPr="00C43DF2">
        <w:rPr>
          <w:rFonts w:ascii="Times New Roman" w:eastAsia="Times New Roman" w:hAnsi="Times New Roman" w:cs="Times New Roman"/>
          <w:sz w:val="28"/>
          <w:szCs w:val="28"/>
          <w:lang w:eastAsia="lv-LV"/>
        </w:rPr>
        <w:t>Būvniecības valsts kontroles birojs</w:t>
      </w:r>
      <w:r w:rsidRPr="00C43DF2">
        <w:rPr>
          <w:rFonts w:ascii="Times New Roman" w:eastAsia="Times New Roman" w:hAnsi="Times New Roman" w:cs="Times New Roman"/>
          <w:sz w:val="28"/>
          <w:szCs w:val="28"/>
          <w:lang w:eastAsia="lv-LV"/>
        </w:rPr>
        <w:t xml:space="preserve"> pieņēmis šo noteikumu </w:t>
      </w:r>
      <w:r w:rsidR="00825FAD" w:rsidRPr="00C43DF2">
        <w:rPr>
          <w:rFonts w:ascii="Times New Roman" w:eastAsia="Times New Roman" w:hAnsi="Times New Roman" w:cs="Times New Roman"/>
          <w:sz w:val="28"/>
          <w:szCs w:val="28"/>
          <w:lang w:eastAsia="lv-LV"/>
        </w:rPr>
        <w:t>70.</w:t>
      </w:r>
      <w:r w:rsidR="00825FAD" w:rsidRPr="00C43DF2">
        <w:rPr>
          <w:rFonts w:ascii="Times New Roman" w:eastAsia="Times New Roman" w:hAnsi="Times New Roman" w:cs="Times New Roman"/>
          <w:sz w:val="28"/>
          <w:szCs w:val="28"/>
          <w:vertAlign w:val="superscript"/>
          <w:lang w:eastAsia="lv-LV"/>
        </w:rPr>
        <w:t>2</w:t>
      </w:r>
      <w:r w:rsidR="00B7792A" w:rsidRPr="00C43DF2">
        <w:rPr>
          <w:rFonts w:ascii="Times New Roman" w:eastAsia="Times New Roman" w:hAnsi="Times New Roman" w:cs="Times New Roman"/>
          <w:sz w:val="28"/>
          <w:szCs w:val="28"/>
          <w:vertAlign w:val="superscript"/>
          <w:lang w:eastAsia="lv-LV"/>
        </w:rPr>
        <w:t>0</w:t>
      </w:r>
      <w:r w:rsidR="00825FAD" w:rsidRPr="00C43DF2">
        <w:rPr>
          <w:rFonts w:ascii="Times New Roman" w:eastAsia="Times New Roman" w:hAnsi="Times New Roman" w:cs="Times New Roman"/>
          <w:sz w:val="28"/>
          <w:szCs w:val="28"/>
          <w:lang w:eastAsia="lv-LV"/>
        </w:rPr>
        <w:t> 2.</w:t>
      </w:r>
      <w:r w:rsidRPr="00C43DF2">
        <w:rPr>
          <w:rFonts w:ascii="Times New Roman" w:eastAsia="Times New Roman" w:hAnsi="Times New Roman" w:cs="Times New Roman"/>
          <w:sz w:val="28"/>
          <w:szCs w:val="28"/>
          <w:lang w:eastAsia="lv-LV"/>
        </w:rPr>
        <w:t xml:space="preserve"> apakšpunktā minēto lēmumu.</w:t>
      </w:r>
      <w:r w:rsidR="00BF27E5" w:rsidRPr="00C43DF2">
        <w:rPr>
          <w:rFonts w:ascii="Times New Roman" w:eastAsia="Times New Roman" w:hAnsi="Times New Roman" w:cs="Times New Roman"/>
          <w:sz w:val="28"/>
          <w:szCs w:val="28"/>
          <w:lang w:eastAsia="lv-LV"/>
        </w:rPr>
        <w:t xml:space="preserve"> </w:t>
      </w:r>
    </w:p>
    <w:p w14:paraId="15C31C47" w14:textId="48D77864"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bookmarkStart w:id="9" w:name="_Hlk71716748"/>
      <w:r w:rsidRPr="00C43DF2">
        <w:rPr>
          <w:rFonts w:ascii="Times New Roman" w:eastAsia="Times New Roman" w:hAnsi="Times New Roman" w:cs="Times New Roman"/>
          <w:sz w:val="28"/>
          <w:szCs w:val="28"/>
          <w:lang w:eastAsia="lv-LV"/>
        </w:rPr>
        <w:t>70.</w:t>
      </w:r>
      <w:r w:rsidR="00B7792A" w:rsidRPr="00C43DF2">
        <w:rPr>
          <w:rFonts w:ascii="Times New Roman" w:eastAsia="Times New Roman" w:hAnsi="Times New Roman" w:cs="Times New Roman"/>
          <w:sz w:val="28"/>
          <w:szCs w:val="28"/>
          <w:vertAlign w:val="superscript"/>
          <w:lang w:eastAsia="lv-LV"/>
        </w:rPr>
        <w:t>26</w:t>
      </w:r>
      <w:r w:rsidRPr="00C43DF2">
        <w:rPr>
          <w:rFonts w:ascii="Times New Roman" w:eastAsia="Times New Roman" w:hAnsi="Times New Roman" w:cs="Times New Roman"/>
          <w:sz w:val="28"/>
          <w:szCs w:val="28"/>
          <w:lang w:eastAsia="lv-LV"/>
        </w:rPr>
        <w:t> </w:t>
      </w:r>
      <w:bookmarkEnd w:id="9"/>
      <w:r w:rsidRPr="00C43DF2">
        <w:rPr>
          <w:rFonts w:ascii="Times New Roman" w:eastAsia="Times New Roman" w:hAnsi="Times New Roman" w:cs="Times New Roman"/>
          <w:sz w:val="28"/>
          <w:szCs w:val="28"/>
          <w:lang w:eastAsia="lv-LV"/>
        </w:rPr>
        <w:t xml:space="preserve">Ja tiek konstatēts, ka pārkāptas šajos noteikumos minētās prasības valsts atbalsta saņemšanai, </w:t>
      </w:r>
      <w:r w:rsidR="00B231FE" w:rsidRPr="00C43DF2">
        <w:rPr>
          <w:rFonts w:ascii="Times New Roman" w:eastAsia="Times New Roman" w:hAnsi="Times New Roman" w:cs="Times New Roman"/>
          <w:sz w:val="28"/>
          <w:szCs w:val="28"/>
          <w:lang w:eastAsia="lv-LV"/>
        </w:rPr>
        <w:t xml:space="preserve">dabasgāzes kā degvielas transportam </w:t>
      </w:r>
      <w:r w:rsidR="00825FAD" w:rsidRPr="00C43DF2">
        <w:rPr>
          <w:rFonts w:ascii="Times New Roman" w:eastAsia="Times New Roman" w:hAnsi="Times New Roman" w:cs="Times New Roman"/>
          <w:sz w:val="28"/>
          <w:szCs w:val="28"/>
          <w:lang w:eastAsia="lv-LV"/>
        </w:rPr>
        <w:t xml:space="preserve">tirgotājam </w:t>
      </w:r>
      <w:r w:rsidRPr="00C43DF2">
        <w:rPr>
          <w:rFonts w:ascii="Times New Roman" w:eastAsia="Times New Roman" w:hAnsi="Times New Roman" w:cs="Times New Roman"/>
          <w:sz w:val="28"/>
          <w:szCs w:val="28"/>
          <w:lang w:eastAsia="lv-LV"/>
        </w:rPr>
        <w:t xml:space="preserve">ir </w:t>
      </w:r>
      <w:r w:rsidRPr="00C43DF2">
        <w:rPr>
          <w:rFonts w:ascii="Times New Roman" w:eastAsia="Times New Roman" w:hAnsi="Times New Roman" w:cs="Times New Roman"/>
          <w:sz w:val="28"/>
          <w:szCs w:val="28"/>
          <w:lang w:eastAsia="lv-LV"/>
        </w:rPr>
        <w:lastRenderedPageBreak/>
        <w:t>pienākums iemaksāt valsts budžetā visu saskaņā ar šiem noteikumiem saņemto nelikumīgo valsts atbalsta summu. Minēto summu nosaka šādā kārtībā:</w:t>
      </w:r>
    </w:p>
    <w:p w14:paraId="79209E64" w14:textId="7444B17E"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B7792A" w:rsidRPr="00C43DF2">
        <w:rPr>
          <w:rFonts w:ascii="Times New Roman" w:eastAsia="Times New Roman" w:hAnsi="Times New Roman" w:cs="Times New Roman"/>
          <w:sz w:val="28"/>
          <w:szCs w:val="28"/>
          <w:vertAlign w:val="superscript"/>
          <w:lang w:eastAsia="lv-LV"/>
        </w:rPr>
        <w:t>26</w:t>
      </w:r>
      <w:r w:rsidRPr="00C43DF2">
        <w:rPr>
          <w:rFonts w:ascii="Times New Roman" w:eastAsia="Times New Roman" w:hAnsi="Times New Roman" w:cs="Times New Roman"/>
          <w:sz w:val="28"/>
          <w:szCs w:val="28"/>
          <w:lang w:eastAsia="lv-LV"/>
        </w:rPr>
        <w:t> 1. nelikumīgā valsts atbalsta apmēra un nokavējuma naudas summu par saņemto minētā atbalsta apmēru nelikumīgā valsts atbalsta procentu aprēķina periodā līdz trim gadiem, skaitot atpakaļ no dienas, kad pieņemts lēmums par nelikumīgā valsts atbalsta atgūšanu, aprēķina likumā "Par nodokļiem un nodevām" noteiktajā kārtībā;</w:t>
      </w:r>
    </w:p>
    <w:p w14:paraId="736950EB" w14:textId="1855840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70.</w:t>
      </w:r>
      <w:r w:rsidR="00B7792A" w:rsidRPr="00C43DF2">
        <w:rPr>
          <w:rFonts w:ascii="Times New Roman" w:eastAsia="Times New Roman" w:hAnsi="Times New Roman" w:cs="Times New Roman"/>
          <w:sz w:val="28"/>
          <w:szCs w:val="28"/>
          <w:vertAlign w:val="superscript"/>
          <w:lang w:eastAsia="lv-LV"/>
        </w:rPr>
        <w:t>26</w:t>
      </w:r>
      <w:r w:rsidRPr="00C43DF2">
        <w:rPr>
          <w:rFonts w:ascii="Times New Roman" w:eastAsia="Times New Roman" w:hAnsi="Times New Roman" w:cs="Times New Roman"/>
          <w:sz w:val="28"/>
          <w:szCs w:val="28"/>
          <w:lang w:eastAsia="lv-LV"/>
        </w:rPr>
        <w:t> 2. nelikumīgā valsts atbalsta apmēra un nelikumīgā valsts atbalsta procentu summu par saņemto minētā atbalsta apmēru nelikumīgā valsts atbalsta procentu aprēķina periodā, kas pārsniedz trīs gadus, aprēķina, izmantojot šādu formulu:</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6"/>
        <w:gridCol w:w="36"/>
      </w:tblGrid>
      <w:tr w:rsidR="00574763" w:rsidRPr="00574763" w14:paraId="7B43A879" w14:textId="77777777" w:rsidTr="00F60621">
        <w:trPr>
          <w:jc w:val="center"/>
        </w:trPr>
        <w:tc>
          <w:tcPr>
            <w:tcW w:w="0" w:type="auto"/>
            <w:tcBorders>
              <w:top w:val="nil"/>
              <w:left w:val="nil"/>
              <w:bottom w:val="nil"/>
              <w:right w:val="nil"/>
            </w:tcBorders>
            <w:shd w:val="clear" w:color="auto" w:fill="FFFFFF"/>
            <w:noWrap/>
            <w:vAlign w:val="center"/>
            <w:hideMark/>
          </w:tcPr>
          <w:p w14:paraId="2A524B79" w14:textId="52884B8D" w:rsidR="00723974" w:rsidRPr="00C43DF2" w:rsidRDefault="00723974" w:rsidP="00C43DF2">
            <w:pPr>
              <w:spacing w:after="0" w:line="240" w:lineRule="auto"/>
              <w:jc w:val="both"/>
              <w:rPr>
                <w:rFonts w:ascii="Times New Roman" w:eastAsia="Times New Roman" w:hAnsi="Times New Roman" w:cs="Times New Roman"/>
                <w:sz w:val="28"/>
                <w:szCs w:val="28"/>
                <w:lang w:eastAsia="lv-LV"/>
              </w:rPr>
            </w:pPr>
          </w:p>
        </w:tc>
        <w:tc>
          <w:tcPr>
            <w:tcW w:w="0" w:type="auto"/>
            <w:tcBorders>
              <w:top w:val="nil"/>
              <w:left w:val="nil"/>
              <w:bottom w:val="nil"/>
              <w:right w:val="nil"/>
            </w:tcBorders>
            <w:shd w:val="clear" w:color="auto" w:fill="FFFFFF"/>
            <w:noWrap/>
            <w:vAlign w:val="center"/>
          </w:tcPr>
          <w:p w14:paraId="32261D6D" w14:textId="31A27A79" w:rsidR="00723974" w:rsidRPr="00C43DF2" w:rsidRDefault="00723974" w:rsidP="00C43DF2">
            <w:pPr>
              <w:spacing w:after="0" w:line="240" w:lineRule="auto"/>
              <w:jc w:val="both"/>
              <w:rPr>
                <w:rFonts w:ascii="Times New Roman" w:eastAsia="Times New Roman" w:hAnsi="Times New Roman" w:cs="Times New Roman"/>
                <w:sz w:val="28"/>
                <w:szCs w:val="28"/>
                <w:lang w:eastAsia="lv-LV"/>
              </w:rPr>
            </w:pPr>
          </w:p>
        </w:tc>
      </w:tr>
    </w:tbl>
    <w:p w14:paraId="49CD0237" w14:textId="77777777" w:rsidR="002E181E" w:rsidRPr="00C43DF2" w:rsidRDefault="002E181E"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p>
    <w:p w14:paraId="6367A117" w14:textId="77777777" w:rsidR="002E181E" w:rsidRPr="00C43DF2" w:rsidRDefault="002E181E"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p>
    <w:p w14:paraId="226F8212" w14:textId="36DBF525" w:rsidR="0069701A" w:rsidRPr="00C43DF2" w:rsidRDefault="0069701A"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noProof/>
          <w:sz w:val="28"/>
          <w:szCs w:val="28"/>
          <w:lang w:eastAsia="lv-LV"/>
        </w:rPr>
        <w:drawing>
          <wp:inline distT="0" distB="0" distL="0" distR="0" wp14:anchorId="2F5867A1" wp14:editId="6D8C677F">
            <wp:extent cx="45974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233" cy="266748"/>
                    </a:xfrm>
                    <a:prstGeom prst="rect">
                      <a:avLst/>
                    </a:prstGeom>
                    <a:noFill/>
                    <a:ln>
                      <a:noFill/>
                    </a:ln>
                  </pic:spPr>
                </pic:pic>
              </a:graphicData>
            </a:graphic>
          </wp:inline>
        </w:drawing>
      </w:r>
    </w:p>
    <w:p w14:paraId="17E2767E" w14:textId="77777777" w:rsidR="0069701A" w:rsidRPr="00C43DF2" w:rsidRDefault="0069701A"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p>
    <w:p w14:paraId="0873F57C" w14:textId="2ADDBE83" w:rsidR="002E181E" w:rsidRPr="00C43DF2" w:rsidRDefault="0069701A"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w:t>
      </w:r>
      <w:r w:rsidR="002E181E" w:rsidRPr="00C43DF2">
        <w:rPr>
          <w:rFonts w:ascii="Times New Roman" w:eastAsia="Times New Roman" w:hAnsi="Times New Roman" w:cs="Times New Roman"/>
          <w:sz w:val="28"/>
          <w:szCs w:val="28"/>
          <w:lang w:eastAsia="lv-LV"/>
        </w:rPr>
        <w:t>kur</w:t>
      </w:r>
      <w:r w:rsidRPr="00C43DF2">
        <w:rPr>
          <w:rFonts w:ascii="Times New Roman" w:eastAsia="Times New Roman" w:hAnsi="Times New Roman" w:cs="Times New Roman"/>
          <w:sz w:val="28"/>
          <w:szCs w:val="28"/>
          <w:lang w:eastAsia="lv-LV"/>
        </w:rPr>
        <w:t>:</w:t>
      </w:r>
    </w:p>
    <w:p w14:paraId="6DA32DE7" w14:textId="199BC8D3"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A - nelikumīgā valsts atbalsta apmēra un nelikumīgā valsts atbalsta procentu summa par saņemto minētā atbalsta apmēru nelikumīgā valsts atbalsta procentu aprēķina periodā, kas pārsniedz trīs gadus;</w:t>
      </w:r>
    </w:p>
    <w:p w14:paraId="2824F22D" w14:textId="7777777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M</w:t>
      </w:r>
      <w:r w:rsidRPr="00C43DF2">
        <w:rPr>
          <w:rFonts w:ascii="Times New Roman" w:eastAsia="Times New Roman" w:hAnsi="Times New Roman" w:cs="Times New Roman"/>
          <w:sz w:val="28"/>
          <w:szCs w:val="28"/>
          <w:vertAlign w:val="subscript"/>
          <w:lang w:eastAsia="lv-LV"/>
        </w:rPr>
        <w:t>n</w:t>
      </w:r>
      <w:r w:rsidRPr="00C43DF2">
        <w:rPr>
          <w:rFonts w:ascii="Times New Roman" w:eastAsia="Times New Roman" w:hAnsi="Times New Roman" w:cs="Times New Roman"/>
          <w:sz w:val="28"/>
          <w:szCs w:val="28"/>
          <w:lang w:eastAsia="lv-LV"/>
        </w:rPr>
        <w:t> - katrs nelikumīgais valsts atbalsta apmērs </w:t>
      </w:r>
      <w:r w:rsidRPr="00C43DF2">
        <w:rPr>
          <w:rFonts w:ascii="Times New Roman" w:eastAsia="Times New Roman" w:hAnsi="Times New Roman" w:cs="Times New Roman"/>
          <w:i/>
          <w:iCs/>
          <w:sz w:val="28"/>
          <w:szCs w:val="28"/>
          <w:lang w:eastAsia="lv-LV"/>
        </w:rPr>
        <w:t>euro</w:t>
      </w:r>
      <w:r w:rsidRPr="00C43DF2">
        <w:rPr>
          <w:rFonts w:ascii="Times New Roman" w:eastAsia="Times New Roman" w:hAnsi="Times New Roman" w:cs="Times New Roman"/>
          <w:sz w:val="28"/>
          <w:szCs w:val="28"/>
          <w:lang w:eastAsia="lv-LV"/>
        </w:rPr>
        <w:t> valūtā, kas faktiski saņemts pirms šo noteikumu 70.</w:t>
      </w:r>
      <w:r w:rsidRPr="00C43DF2">
        <w:rPr>
          <w:rFonts w:ascii="Times New Roman" w:eastAsia="Times New Roman" w:hAnsi="Times New Roman" w:cs="Times New Roman"/>
          <w:sz w:val="28"/>
          <w:szCs w:val="28"/>
          <w:vertAlign w:val="superscript"/>
          <w:lang w:eastAsia="lv-LV"/>
        </w:rPr>
        <w:t>15</w:t>
      </w:r>
      <w:r w:rsidRPr="00C43DF2">
        <w:rPr>
          <w:rFonts w:ascii="Times New Roman" w:eastAsia="Times New Roman" w:hAnsi="Times New Roman" w:cs="Times New Roman"/>
          <w:sz w:val="28"/>
          <w:szCs w:val="28"/>
          <w:lang w:eastAsia="lv-LV"/>
        </w:rPr>
        <w:t> 1. apakšpunktā minētā triju gadu perioda;</w:t>
      </w:r>
    </w:p>
    <w:p w14:paraId="2C6B7A8C" w14:textId="7777777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n - nelikumīgā valsts atbalsta apmēra saņemšanas gadījumi;</w:t>
      </w:r>
    </w:p>
    <w:p w14:paraId="32490A4D" w14:textId="7777777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r</w:t>
      </w:r>
      <w:r w:rsidRPr="00C43DF2">
        <w:rPr>
          <w:rFonts w:ascii="Times New Roman" w:eastAsia="Times New Roman" w:hAnsi="Times New Roman" w:cs="Times New Roman"/>
          <w:sz w:val="28"/>
          <w:szCs w:val="28"/>
          <w:vertAlign w:val="subscript"/>
          <w:lang w:eastAsia="lv-LV"/>
        </w:rPr>
        <w:t>y</w:t>
      </w:r>
      <w:r w:rsidRPr="00C43DF2">
        <w:rPr>
          <w:rFonts w:ascii="Times New Roman" w:eastAsia="Times New Roman" w:hAnsi="Times New Roman" w:cs="Times New Roman"/>
          <w:sz w:val="28"/>
          <w:szCs w:val="28"/>
          <w:lang w:eastAsia="lv-LV"/>
        </w:rPr>
        <w:t> - atsauces likme, izteikta procentos, kuru publicē Eiropas Komisija saskaņā ar Komisijas 2004. gada 21. aprīļa Regulas (EK) Nr. </w:t>
      </w:r>
      <w:hyperlink r:id="rId9" w:tgtFrame="_blank" w:history="1">
        <w:r w:rsidRPr="00C43DF2">
          <w:rPr>
            <w:rFonts w:ascii="Times New Roman" w:eastAsia="Times New Roman" w:hAnsi="Times New Roman" w:cs="Times New Roman"/>
            <w:sz w:val="28"/>
            <w:szCs w:val="28"/>
            <w:u w:val="single"/>
            <w:lang w:eastAsia="lv-LV"/>
          </w:rPr>
          <w:t>794/2004</w:t>
        </w:r>
      </w:hyperlink>
      <w:r w:rsidRPr="00C43DF2">
        <w:rPr>
          <w:rFonts w:ascii="Times New Roman" w:eastAsia="Times New Roman" w:hAnsi="Times New Roman" w:cs="Times New Roman"/>
          <w:sz w:val="28"/>
          <w:szCs w:val="28"/>
          <w:lang w:eastAsia="lv-LV"/>
        </w:rPr>
        <w:t>, ar ko īsteno Padomes Regulu (ES) </w:t>
      </w:r>
      <w:hyperlink r:id="rId10" w:tgtFrame="_blank" w:history="1">
        <w:r w:rsidRPr="00C43DF2">
          <w:rPr>
            <w:rFonts w:ascii="Times New Roman" w:eastAsia="Times New Roman" w:hAnsi="Times New Roman" w:cs="Times New Roman"/>
            <w:sz w:val="28"/>
            <w:szCs w:val="28"/>
            <w:u w:val="single"/>
            <w:lang w:eastAsia="lv-LV"/>
          </w:rPr>
          <w:t>2015/1589</w:t>
        </w:r>
      </w:hyperlink>
      <w:r w:rsidRPr="00C43DF2">
        <w:rPr>
          <w:rFonts w:ascii="Times New Roman" w:eastAsia="Times New Roman" w:hAnsi="Times New Roman" w:cs="Times New Roman"/>
          <w:sz w:val="28"/>
          <w:szCs w:val="28"/>
          <w:lang w:eastAsia="lv-LV"/>
        </w:rPr>
        <w:t>, ar ko nosaka sīki izstrādātus noteikumus Līguma par Eiropas Savienības darbību 108. panta piemērošanai, 10. pantu un kura bija spēkā brīdī, kad nelikumīgais valsts atbalsta apmērs saņemts, procentiem pieskaitot 100 bāzes punktus;</w:t>
      </w:r>
    </w:p>
    <w:p w14:paraId="371D03B7" w14:textId="77777777"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lastRenderedPageBreak/>
        <w:t>t - katram saņemtajam nelikumīgajam valsts atbalsta apmēram piemērojamo atsauces likmi pārskata katru gadu un attiecībā uz nākamo periodu piemēro atjaunoto (t+1) atsauces likmi attiecīgā atbalsta piešķiršanas datumā;</w:t>
      </w:r>
    </w:p>
    <w:p w14:paraId="6F2451DA" w14:textId="044F58A1"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d</w:t>
      </w:r>
      <w:r w:rsidRPr="00C43DF2">
        <w:rPr>
          <w:rFonts w:ascii="Times New Roman" w:eastAsia="Times New Roman" w:hAnsi="Times New Roman" w:cs="Times New Roman"/>
          <w:sz w:val="28"/>
          <w:szCs w:val="28"/>
          <w:vertAlign w:val="subscript"/>
          <w:lang w:eastAsia="lv-LV"/>
        </w:rPr>
        <w:t>n</w:t>
      </w:r>
      <w:r w:rsidRPr="00C43DF2">
        <w:rPr>
          <w:rFonts w:ascii="Times New Roman" w:eastAsia="Times New Roman" w:hAnsi="Times New Roman" w:cs="Times New Roman"/>
          <w:sz w:val="28"/>
          <w:szCs w:val="28"/>
          <w:lang w:eastAsia="lv-LV"/>
        </w:rPr>
        <w:t> - nelikumīgā valsts atbalsta procentu aprēķina periods, izteikts dienās, katram saņemtajam nelikumīgajam valsts atbalsta apmēram.</w:t>
      </w:r>
      <w:r w:rsidR="002727CB" w:rsidRPr="00C43DF2">
        <w:rPr>
          <w:rFonts w:ascii="Times New Roman" w:eastAsia="Times New Roman" w:hAnsi="Times New Roman" w:cs="Times New Roman"/>
          <w:sz w:val="28"/>
          <w:szCs w:val="28"/>
          <w:lang w:eastAsia="lv-LV"/>
        </w:rPr>
        <w:t>”</w:t>
      </w:r>
      <w:r w:rsidR="005E33CD" w:rsidRPr="00C43DF2">
        <w:rPr>
          <w:rFonts w:ascii="Times New Roman" w:eastAsia="Times New Roman" w:hAnsi="Times New Roman" w:cs="Times New Roman"/>
          <w:sz w:val="28"/>
          <w:szCs w:val="28"/>
          <w:lang w:eastAsia="lv-LV"/>
        </w:rPr>
        <w:t>;</w:t>
      </w:r>
    </w:p>
    <w:p w14:paraId="0BE74403" w14:textId="3197FCD7" w:rsidR="001B78A1"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5B1CE4">
        <w:rPr>
          <w:rFonts w:ascii="Times New Roman" w:eastAsia="Times New Roman" w:hAnsi="Times New Roman" w:cs="Times New Roman"/>
          <w:sz w:val="28"/>
          <w:szCs w:val="28"/>
          <w:lang w:eastAsia="lv-LV"/>
        </w:rPr>
        <w:t>5</w:t>
      </w:r>
      <w:r w:rsidRPr="00C43DF2">
        <w:rPr>
          <w:rFonts w:ascii="Times New Roman" w:eastAsia="Times New Roman" w:hAnsi="Times New Roman" w:cs="Times New Roman"/>
          <w:sz w:val="28"/>
          <w:szCs w:val="28"/>
          <w:lang w:eastAsia="lv-LV"/>
        </w:rPr>
        <w:t xml:space="preserve">. papildināt </w:t>
      </w:r>
      <w:r w:rsidR="001B78A1" w:rsidRPr="00C43DF2">
        <w:rPr>
          <w:rFonts w:ascii="Times New Roman" w:eastAsia="Times New Roman" w:hAnsi="Times New Roman" w:cs="Times New Roman"/>
          <w:sz w:val="28"/>
          <w:szCs w:val="28"/>
          <w:lang w:eastAsia="lv-LV"/>
        </w:rPr>
        <w:t xml:space="preserve">VI nodaļu ar </w:t>
      </w:r>
      <w:bookmarkStart w:id="10" w:name="_Hlk71716017"/>
      <w:r w:rsidRPr="00C43DF2">
        <w:rPr>
          <w:rFonts w:ascii="Times New Roman" w:eastAsia="Times New Roman" w:hAnsi="Times New Roman" w:cs="Times New Roman"/>
          <w:sz w:val="28"/>
          <w:szCs w:val="28"/>
          <w:lang w:eastAsia="lv-LV"/>
        </w:rPr>
        <w:t>83.</w:t>
      </w:r>
      <w:r w:rsidR="001B78A1" w:rsidRPr="00C43DF2">
        <w:rPr>
          <w:rFonts w:ascii="Times New Roman" w:eastAsia="Times New Roman" w:hAnsi="Times New Roman" w:cs="Times New Roman"/>
          <w:sz w:val="28"/>
          <w:szCs w:val="28"/>
          <w:vertAlign w:val="superscript"/>
          <w:lang w:eastAsia="lv-LV"/>
        </w:rPr>
        <w:t>2</w:t>
      </w:r>
      <w:r w:rsidRPr="00C43DF2">
        <w:rPr>
          <w:rFonts w:ascii="Times New Roman" w:eastAsia="Times New Roman" w:hAnsi="Times New Roman" w:cs="Times New Roman"/>
          <w:sz w:val="28"/>
          <w:szCs w:val="28"/>
          <w:lang w:eastAsia="lv-LV"/>
        </w:rPr>
        <w:t> </w:t>
      </w:r>
      <w:bookmarkEnd w:id="10"/>
      <w:r w:rsidRPr="00C43DF2">
        <w:rPr>
          <w:rFonts w:ascii="Times New Roman" w:eastAsia="Times New Roman" w:hAnsi="Times New Roman" w:cs="Times New Roman"/>
          <w:sz w:val="28"/>
          <w:szCs w:val="28"/>
          <w:lang w:eastAsia="lv-LV"/>
        </w:rPr>
        <w:t xml:space="preserve">punktu </w:t>
      </w:r>
      <w:r w:rsidR="001B78A1" w:rsidRPr="00C43DF2">
        <w:rPr>
          <w:rFonts w:ascii="Times New Roman" w:eastAsia="Times New Roman" w:hAnsi="Times New Roman" w:cs="Times New Roman"/>
          <w:sz w:val="28"/>
          <w:szCs w:val="28"/>
          <w:lang w:eastAsia="lv-LV"/>
        </w:rPr>
        <w:t>šādā redakcijā:</w:t>
      </w:r>
    </w:p>
    <w:p w14:paraId="467C6566" w14:textId="716D7175" w:rsidR="001B78A1" w:rsidRPr="00C43DF2" w:rsidRDefault="001B78A1"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hAnsi="Times New Roman" w:cs="Times New Roman"/>
          <w:sz w:val="28"/>
          <w:szCs w:val="28"/>
          <w:shd w:val="clear" w:color="auto" w:fill="FFFFFF"/>
        </w:rPr>
        <w:t>“</w:t>
      </w:r>
      <w:r w:rsidR="00F806BF" w:rsidRPr="00C43DF2">
        <w:rPr>
          <w:rFonts w:ascii="Times New Roman" w:eastAsia="Times New Roman" w:hAnsi="Times New Roman" w:cs="Times New Roman"/>
          <w:sz w:val="28"/>
          <w:szCs w:val="28"/>
          <w:lang w:eastAsia="lv-LV"/>
        </w:rPr>
        <w:t>83.</w:t>
      </w:r>
      <w:r w:rsidR="00F806BF" w:rsidRPr="00C43DF2">
        <w:rPr>
          <w:rFonts w:ascii="Times New Roman" w:eastAsia="Times New Roman" w:hAnsi="Times New Roman" w:cs="Times New Roman"/>
          <w:sz w:val="28"/>
          <w:szCs w:val="28"/>
          <w:vertAlign w:val="superscript"/>
          <w:lang w:eastAsia="lv-LV"/>
        </w:rPr>
        <w:t>2</w:t>
      </w:r>
      <w:r w:rsidR="00F806BF" w:rsidRPr="00C43DF2">
        <w:rPr>
          <w:rFonts w:ascii="Times New Roman" w:eastAsia="Times New Roman" w:hAnsi="Times New Roman" w:cs="Times New Roman"/>
          <w:sz w:val="28"/>
          <w:szCs w:val="28"/>
          <w:lang w:eastAsia="lv-LV"/>
        </w:rPr>
        <w:t> j</w:t>
      </w:r>
      <w:r w:rsidRPr="00C43DF2">
        <w:rPr>
          <w:rFonts w:ascii="Times New Roman" w:hAnsi="Times New Roman" w:cs="Times New Roman"/>
          <w:sz w:val="28"/>
          <w:szCs w:val="28"/>
          <w:shd w:val="clear" w:color="auto" w:fill="FFFFFF"/>
        </w:rPr>
        <w:t xml:space="preserve">a Būvniecības valsts kontroles birojs konstatē, ka valsts atbalsta (komercatbalsta) saņēmējs – dabasgāzes kā degvielas transportam tirgotājs, kas pielieto </w:t>
      </w:r>
      <w:r w:rsidR="00264B25">
        <w:rPr>
          <w:rFonts w:ascii="Times New Roman" w:hAnsi="Times New Roman" w:cs="Times New Roman"/>
          <w:sz w:val="28"/>
          <w:szCs w:val="28"/>
          <w:shd w:val="clear" w:color="auto" w:fill="FFFFFF"/>
        </w:rPr>
        <w:t>l</w:t>
      </w:r>
      <w:r w:rsidRPr="00C43DF2">
        <w:rPr>
          <w:rFonts w:ascii="Times New Roman" w:hAnsi="Times New Roman" w:cs="Times New Roman"/>
          <w:sz w:val="28"/>
          <w:szCs w:val="28"/>
          <w:shd w:val="clear" w:color="auto" w:fill="FFFFFF"/>
        </w:rPr>
        <w:t xml:space="preserve">ikuma </w:t>
      </w:r>
      <w:r w:rsidR="005B1CE4">
        <w:rPr>
          <w:rFonts w:ascii="Times New Roman" w:hAnsi="Times New Roman" w:cs="Times New Roman"/>
          <w:sz w:val="28"/>
          <w:szCs w:val="28"/>
          <w:shd w:val="clear" w:color="auto" w:fill="FFFFFF"/>
        </w:rPr>
        <w:t>p</w:t>
      </w:r>
      <w:r w:rsidRPr="00C43DF2">
        <w:rPr>
          <w:rFonts w:ascii="Times New Roman" w:hAnsi="Times New Roman" w:cs="Times New Roman"/>
          <w:sz w:val="28"/>
          <w:szCs w:val="28"/>
          <w:shd w:val="clear" w:color="auto" w:fill="FFFFFF"/>
        </w:rPr>
        <w:t>ārejas noteikumos 125</w:t>
      </w:r>
      <w:r w:rsidR="005B1CE4">
        <w:rPr>
          <w:rFonts w:ascii="Times New Roman" w:hAnsi="Times New Roman" w:cs="Times New Roman"/>
          <w:sz w:val="28"/>
          <w:szCs w:val="28"/>
          <w:shd w:val="clear" w:color="auto" w:fill="FFFFFF"/>
        </w:rPr>
        <w:t>. punktā</w:t>
      </w:r>
      <w:r w:rsidRPr="00C43DF2">
        <w:rPr>
          <w:rFonts w:ascii="Times New Roman" w:hAnsi="Times New Roman" w:cs="Times New Roman"/>
          <w:sz w:val="28"/>
          <w:szCs w:val="28"/>
          <w:shd w:val="clear" w:color="auto" w:fill="FFFFFF"/>
        </w:rPr>
        <w:t xml:space="preserve"> minēto nodokļu likmi</w:t>
      </w:r>
      <w:r w:rsidR="005B1CE4">
        <w:rPr>
          <w:rFonts w:ascii="Times New Roman" w:hAnsi="Times New Roman" w:cs="Times New Roman"/>
          <w:sz w:val="28"/>
          <w:szCs w:val="28"/>
          <w:shd w:val="clear" w:color="auto" w:fill="FFFFFF"/>
        </w:rPr>
        <w:t>,</w:t>
      </w:r>
      <w:r w:rsidRPr="00C43DF2">
        <w:rPr>
          <w:rFonts w:ascii="Times New Roman" w:hAnsi="Times New Roman" w:cs="Times New Roman"/>
          <w:sz w:val="28"/>
          <w:szCs w:val="28"/>
          <w:shd w:val="clear" w:color="auto" w:fill="FFFFFF"/>
        </w:rPr>
        <w:t xml:space="preserve"> atbilst</w:t>
      </w:r>
      <w:r w:rsidRPr="00C43DF2">
        <w:rPr>
          <w:rFonts w:ascii="Times New Roman" w:hAnsi="Times New Roman" w:cs="Times New Roman"/>
          <w:sz w:val="28"/>
          <w:szCs w:val="28"/>
          <w:shd w:val="clear" w:color="auto" w:fill="FFFFFF"/>
          <w:vertAlign w:val="superscript"/>
        </w:rPr>
        <w:t> </w:t>
      </w:r>
      <w:r w:rsidRPr="00C43DF2">
        <w:rPr>
          <w:rFonts w:ascii="Times New Roman" w:hAnsi="Times New Roman" w:cs="Times New Roman"/>
          <w:sz w:val="28"/>
          <w:szCs w:val="28"/>
          <w:shd w:val="clear" w:color="auto" w:fill="FFFFFF"/>
        </w:rPr>
        <w:t>šo noteikumu </w:t>
      </w:r>
      <w:r w:rsidR="00F806BF" w:rsidRPr="00C43DF2">
        <w:rPr>
          <w:rFonts w:ascii="Times New Roman" w:eastAsia="Times New Roman" w:hAnsi="Times New Roman" w:cs="Times New Roman"/>
          <w:sz w:val="28"/>
          <w:szCs w:val="28"/>
          <w:lang w:eastAsia="lv-LV"/>
        </w:rPr>
        <w:t>70.</w:t>
      </w:r>
      <w:r w:rsidR="00F806BF" w:rsidRPr="00C43DF2">
        <w:rPr>
          <w:rFonts w:ascii="Times New Roman" w:eastAsia="Times New Roman" w:hAnsi="Times New Roman" w:cs="Times New Roman"/>
          <w:sz w:val="28"/>
          <w:szCs w:val="28"/>
          <w:vertAlign w:val="superscript"/>
          <w:lang w:eastAsia="lv-LV"/>
        </w:rPr>
        <w:t>18</w:t>
      </w:r>
      <w:r w:rsidR="00F806BF" w:rsidRPr="00C43DF2">
        <w:rPr>
          <w:rFonts w:ascii="Times New Roman" w:eastAsia="Times New Roman" w:hAnsi="Times New Roman" w:cs="Times New Roman"/>
          <w:sz w:val="28"/>
          <w:szCs w:val="28"/>
          <w:lang w:eastAsia="lv-LV"/>
        </w:rPr>
        <w:t> </w:t>
      </w:r>
      <w:r w:rsidRPr="00C43DF2">
        <w:rPr>
          <w:rFonts w:ascii="Times New Roman" w:hAnsi="Times New Roman" w:cs="Times New Roman"/>
          <w:sz w:val="28"/>
          <w:szCs w:val="28"/>
          <w:shd w:val="clear" w:color="auto" w:fill="FFFFFF"/>
        </w:rPr>
        <w:t> minētajai definīcijai un tādēļ ir nepamatoti piemēro</w:t>
      </w:r>
      <w:r w:rsidR="002727CB" w:rsidRPr="00C43DF2">
        <w:rPr>
          <w:rFonts w:ascii="Times New Roman" w:hAnsi="Times New Roman" w:cs="Times New Roman"/>
          <w:sz w:val="28"/>
          <w:szCs w:val="28"/>
          <w:shd w:val="clear" w:color="auto" w:fill="FFFFFF"/>
        </w:rPr>
        <w:t>jis</w:t>
      </w:r>
      <w:r w:rsidRPr="00C43DF2">
        <w:rPr>
          <w:rFonts w:ascii="Times New Roman" w:hAnsi="Times New Roman" w:cs="Times New Roman"/>
          <w:sz w:val="28"/>
          <w:szCs w:val="28"/>
          <w:shd w:val="clear" w:color="auto" w:fill="FFFFFF"/>
        </w:rPr>
        <w:t xml:space="preserve"> </w:t>
      </w:r>
      <w:r w:rsidR="005F4EEB">
        <w:rPr>
          <w:rFonts w:ascii="Times New Roman" w:hAnsi="Times New Roman" w:cs="Times New Roman"/>
          <w:sz w:val="28"/>
          <w:szCs w:val="28"/>
          <w:shd w:val="clear" w:color="auto" w:fill="FFFFFF"/>
        </w:rPr>
        <w:t>l</w:t>
      </w:r>
      <w:r w:rsidRPr="00C43DF2">
        <w:rPr>
          <w:rFonts w:ascii="Times New Roman" w:hAnsi="Times New Roman" w:cs="Times New Roman"/>
          <w:sz w:val="28"/>
          <w:szCs w:val="28"/>
          <w:shd w:val="clear" w:color="auto" w:fill="FFFFFF"/>
        </w:rPr>
        <w:t>ikuma </w:t>
      </w:r>
      <w:r w:rsidR="005F4EEB">
        <w:rPr>
          <w:rFonts w:ascii="Times New Roman" w:hAnsi="Times New Roman" w:cs="Times New Roman"/>
          <w:sz w:val="28"/>
          <w:szCs w:val="28"/>
          <w:shd w:val="clear" w:color="auto" w:fill="FFFFFF"/>
        </w:rPr>
        <w:t>p</w:t>
      </w:r>
      <w:r w:rsidR="00F806BF" w:rsidRPr="00C43DF2">
        <w:rPr>
          <w:rFonts w:ascii="Times New Roman" w:hAnsi="Times New Roman" w:cs="Times New Roman"/>
          <w:sz w:val="28"/>
          <w:szCs w:val="28"/>
          <w:shd w:val="clear" w:color="auto" w:fill="FFFFFF"/>
        </w:rPr>
        <w:t>ārejas noteikumu 125</w:t>
      </w:r>
      <w:r w:rsidR="005F4EEB">
        <w:rPr>
          <w:rFonts w:ascii="Times New Roman" w:hAnsi="Times New Roman" w:cs="Times New Roman"/>
          <w:sz w:val="28"/>
          <w:szCs w:val="28"/>
          <w:shd w:val="clear" w:color="auto" w:fill="FFFFFF"/>
        </w:rPr>
        <w:t>. punktā note</w:t>
      </w:r>
      <w:r w:rsidR="005B1CE4">
        <w:rPr>
          <w:rFonts w:ascii="Times New Roman" w:hAnsi="Times New Roman" w:cs="Times New Roman"/>
          <w:sz w:val="28"/>
          <w:szCs w:val="28"/>
          <w:shd w:val="clear" w:color="auto" w:fill="FFFFFF"/>
        </w:rPr>
        <w:t>i</w:t>
      </w:r>
      <w:r w:rsidR="005F4EEB">
        <w:rPr>
          <w:rFonts w:ascii="Times New Roman" w:hAnsi="Times New Roman" w:cs="Times New Roman"/>
          <w:sz w:val="28"/>
          <w:szCs w:val="28"/>
          <w:shd w:val="clear" w:color="auto" w:fill="FFFFFF"/>
        </w:rPr>
        <w:t>kto</w:t>
      </w:r>
      <w:r w:rsidRPr="00C43DF2">
        <w:rPr>
          <w:rFonts w:ascii="Times New Roman" w:hAnsi="Times New Roman" w:cs="Times New Roman"/>
          <w:sz w:val="28"/>
          <w:szCs w:val="28"/>
          <w:shd w:val="clear" w:color="auto" w:fill="FFFFFF"/>
        </w:rPr>
        <w:t xml:space="preserve"> nodokļa likm</w:t>
      </w:r>
      <w:r w:rsidR="002727CB" w:rsidRPr="00C43DF2">
        <w:rPr>
          <w:rFonts w:ascii="Times New Roman" w:hAnsi="Times New Roman" w:cs="Times New Roman"/>
          <w:sz w:val="28"/>
          <w:szCs w:val="28"/>
          <w:shd w:val="clear" w:color="auto" w:fill="FFFFFF"/>
        </w:rPr>
        <w:t>i</w:t>
      </w:r>
      <w:r w:rsidRPr="00C43DF2">
        <w:rPr>
          <w:rFonts w:ascii="Times New Roman" w:hAnsi="Times New Roman" w:cs="Times New Roman"/>
          <w:sz w:val="28"/>
          <w:szCs w:val="28"/>
          <w:shd w:val="clear" w:color="auto" w:fill="FFFFFF"/>
        </w:rPr>
        <w:t xml:space="preserve">, </w:t>
      </w:r>
      <w:r w:rsidR="00BF27E5" w:rsidRPr="00C43DF2">
        <w:rPr>
          <w:rFonts w:ascii="Times New Roman" w:hAnsi="Times New Roman" w:cs="Times New Roman"/>
          <w:sz w:val="28"/>
          <w:szCs w:val="28"/>
          <w:shd w:val="clear" w:color="auto" w:fill="FFFFFF"/>
        </w:rPr>
        <w:t>Būvniecības valsts kontroles birojs</w:t>
      </w:r>
      <w:r w:rsidRPr="00C43DF2">
        <w:rPr>
          <w:rFonts w:ascii="Times New Roman" w:hAnsi="Times New Roman" w:cs="Times New Roman"/>
          <w:sz w:val="28"/>
          <w:szCs w:val="28"/>
          <w:shd w:val="clear" w:color="auto" w:fill="FFFFFF"/>
        </w:rPr>
        <w:t xml:space="preserve"> par to informē </w:t>
      </w:r>
      <w:r w:rsidR="00F806BF" w:rsidRPr="00C43DF2">
        <w:rPr>
          <w:rFonts w:ascii="Times New Roman" w:hAnsi="Times New Roman" w:cs="Times New Roman"/>
          <w:sz w:val="28"/>
          <w:szCs w:val="28"/>
          <w:shd w:val="clear" w:color="auto" w:fill="FFFFFF"/>
        </w:rPr>
        <w:t xml:space="preserve">valsts (komercatbalsta) saņēmēju </w:t>
      </w:r>
      <w:r w:rsidRPr="00C43DF2">
        <w:rPr>
          <w:rFonts w:ascii="Times New Roman" w:hAnsi="Times New Roman" w:cs="Times New Roman"/>
          <w:sz w:val="28"/>
          <w:szCs w:val="28"/>
          <w:shd w:val="clear" w:color="auto" w:fill="FFFFFF"/>
        </w:rPr>
        <w:t>un Valsts ieņēmumu dienestu, norādot informāciju par pārkāpumu un nelikumīgā valsts atbalsta saņemšanas periodu.</w:t>
      </w:r>
      <w:r w:rsidR="005E33CD" w:rsidRPr="00C43DF2">
        <w:rPr>
          <w:rFonts w:ascii="Times New Roman" w:hAnsi="Times New Roman" w:cs="Times New Roman"/>
          <w:sz w:val="28"/>
          <w:szCs w:val="28"/>
          <w:shd w:val="clear" w:color="auto" w:fill="FFFFFF"/>
        </w:rPr>
        <w:t>”;</w:t>
      </w:r>
    </w:p>
    <w:p w14:paraId="269C501D" w14:textId="0543A62C"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5B1CE4">
        <w:rPr>
          <w:rFonts w:ascii="Times New Roman" w:eastAsia="Times New Roman" w:hAnsi="Times New Roman" w:cs="Times New Roman"/>
          <w:sz w:val="28"/>
          <w:szCs w:val="28"/>
          <w:lang w:eastAsia="lv-LV"/>
        </w:rPr>
        <w:t>6</w:t>
      </w:r>
      <w:r w:rsidRPr="00C43DF2">
        <w:rPr>
          <w:rFonts w:ascii="Times New Roman" w:eastAsia="Times New Roman" w:hAnsi="Times New Roman" w:cs="Times New Roman"/>
          <w:sz w:val="28"/>
          <w:szCs w:val="28"/>
          <w:lang w:eastAsia="lv-LV"/>
        </w:rPr>
        <w:t xml:space="preserve">. papildināt </w:t>
      </w:r>
      <w:bookmarkStart w:id="11" w:name="_Hlk71715443"/>
      <w:r w:rsidR="00912477" w:rsidRPr="00C43DF2">
        <w:rPr>
          <w:rFonts w:ascii="Times New Roman" w:eastAsia="Times New Roman" w:hAnsi="Times New Roman" w:cs="Times New Roman"/>
          <w:sz w:val="28"/>
          <w:szCs w:val="28"/>
          <w:lang w:eastAsia="lv-LV"/>
        </w:rPr>
        <w:t xml:space="preserve">VI nodaļu </w:t>
      </w:r>
      <w:bookmarkEnd w:id="11"/>
      <w:r w:rsidRPr="00C43DF2">
        <w:rPr>
          <w:rFonts w:ascii="Times New Roman" w:eastAsia="Times New Roman" w:hAnsi="Times New Roman" w:cs="Times New Roman"/>
          <w:sz w:val="28"/>
          <w:szCs w:val="28"/>
          <w:lang w:eastAsia="lv-LV"/>
        </w:rPr>
        <w:t>ar 84.</w:t>
      </w:r>
      <w:r w:rsidR="00BD07FE" w:rsidRPr="00C43DF2">
        <w:rPr>
          <w:rFonts w:ascii="Times New Roman" w:eastAsia="Times New Roman" w:hAnsi="Times New Roman" w:cs="Times New Roman"/>
          <w:sz w:val="28"/>
          <w:szCs w:val="28"/>
          <w:vertAlign w:val="superscript"/>
          <w:lang w:eastAsia="lv-LV"/>
        </w:rPr>
        <w:t>2</w:t>
      </w:r>
      <w:r w:rsidRPr="00C43DF2">
        <w:rPr>
          <w:rFonts w:ascii="Times New Roman" w:eastAsia="Times New Roman" w:hAnsi="Times New Roman" w:cs="Times New Roman"/>
          <w:sz w:val="28"/>
          <w:szCs w:val="28"/>
          <w:lang w:eastAsia="lv-LV"/>
        </w:rPr>
        <w:t> punktu šādā redakcijā:</w:t>
      </w:r>
    </w:p>
    <w:p w14:paraId="55BA3D81" w14:textId="0EA687A0"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"84.</w:t>
      </w:r>
      <w:r w:rsidR="00BD07FE" w:rsidRPr="00C43DF2">
        <w:rPr>
          <w:rFonts w:ascii="Times New Roman" w:eastAsia="Times New Roman" w:hAnsi="Times New Roman" w:cs="Times New Roman"/>
          <w:sz w:val="28"/>
          <w:szCs w:val="28"/>
          <w:vertAlign w:val="superscript"/>
          <w:lang w:eastAsia="lv-LV"/>
        </w:rPr>
        <w:t>2</w:t>
      </w:r>
      <w:r w:rsidRPr="00C43DF2">
        <w:rPr>
          <w:rFonts w:ascii="Times New Roman" w:eastAsia="Times New Roman" w:hAnsi="Times New Roman" w:cs="Times New Roman"/>
          <w:sz w:val="28"/>
          <w:szCs w:val="28"/>
          <w:lang w:eastAsia="lv-LV"/>
        </w:rPr>
        <w:t xml:space="preserve"> Valsts ieņēmumu dienests, pamatojoties uz </w:t>
      </w:r>
      <w:r w:rsidR="00BD07FE" w:rsidRPr="00C43DF2">
        <w:rPr>
          <w:rFonts w:ascii="Times New Roman" w:eastAsia="Times New Roman" w:hAnsi="Times New Roman" w:cs="Times New Roman"/>
          <w:sz w:val="28"/>
          <w:szCs w:val="28"/>
          <w:lang w:eastAsia="lv-LV"/>
        </w:rPr>
        <w:t xml:space="preserve">Būvniecības valsts kontroles biroja </w:t>
      </w:r>
      <w:r w:rsidRPr="00C43DF2">
        <w:rPr>
          <w:rFonts w:ascii="Times New Roman" w:eastAsia="Times New Roman" w:hAnsi="Times New Roman" w:cs="Times New Roman"/>
          <w:sz w:val="28"/>
          <w:szCs w:val="28"/>
          <w:lang w:eastAsia="lv-LV"/>
        </w:rPr>
        <w:t xml:space="preserve"> sniegto informāciju par šo noteikumu </w:t>
      </w:r>
      <w:r w:rsidR="00A26BA2" w:rsidRPr="00C43DF2">
        <w:rPr>
          <w:rFonts w:ascii="Times New Roman" w:eastAsia="Times New Roman" w:hAnsi="Times New Roman" w:cs="Times New Roman"/>
          <w:sz w:val="28"/>
          <w:szCs w:val="28"/>
          <w:lang w:eastAsia="lv-LV"/>
        </w:rPr>
        <w:t>70.</w:t>
      </w:r>
      <w:r w:rsidR="00A26BA2" w:rsidRPr="00C43DF2">
        <w:rPr>
          <w:rFonts w:ascii="Times New Roman" w:eastAsia="Times New Roman" w:hAnsi="Times New Roman" w:cs="Times New Roman"/>
          <w:sz w:val="28"/>
          <w:szCs w:val="28"/>
          <w:vertAlign w:val="superscript"/>
          <w:lang w:eastAsia="lv-LV"/>
        </w:rPr>
        <w:t>20</w:t>
      </w:r>
      <w:r w:rsidR="00A26BA2" w:rsidRPr="00C43DF2">
        <w:rPr>
          <w:rFonts w:ascii="Times New Roman" w:eastAsia="Times New Roman" w:hAnsi="Times New Roman" w:cs="Times New Roman"/>
          <w:sz w:val="28"/>
          <w:szCs w:val="28"/>
          <w:lang w:eastAsia="lv-LV"/>
        </w:rPr>
        <w:t> 2.</w:t>
      </w:r>
      <w:r w:rsidRPr="00C43DF2">
        <w:rPr>
          <w:rFonts w:ascii="Times New Roman" w:eastAsia="Times New Roman" w:hAnsi="Times New Roman" w:cs="Times New Roman"/>
          <w:sz w:val="28"/>
          <w:szCs w:val="28"/>
          <w:lang w:eastAsia="lv-LV"/>
        </w:rPr>
        <w:t xml:space="preserve"> apakšpunktā minētā lēmuma atcelšanu, pieņem lēmumu par nelikumīgā valsts atbalsta atgūšanu. Nelikumīgā valsts atbalsta apmēru aprēķina kā starpību starp likuma 15.</w:t>
      </w:r>
      <w:r w:rsidRPr="00C43DF2">
        <w:rPr>
          <w:rFonts w:ascii="Times New Roman" w:eastAsia="Times New Roman" w:hAnsi="Times New Roman" w:cs="Times New Roman"/>
          <w:sz w:val="28"/>
          <w:szCs w:val="28"/>
          <w:vertAlign w:val="superscript"/>
          <w:lang w:eastAsia="lv-LV"/>
        </w:rPr>
        <w:t>1</w:t>
      </w:r>
      <w:r w:rsidRPr="00C43DF2">
        <w:rPr>
          <w:rFonts w:ascii="Times New Roman" w:eastAsia="Times New Roman" w:hAnsi="Times New Roman" w:cs="Times New Roman"/>
          <w:sz w:val="28"/>
          <w:szCs w:val="28"/>
          <w:lang w:eastAsia="lv-LV"/>
        </w:rPr>
        <w:t xml:space="preserve"> panta pirmās daļas </w:t>
      </w:r>
      <w:r w:rsidR="00BD07FE" w:rsidRPr="00C43DF2">
        <w:rPr>
          <w:rFonts w:ascii="Times New Roman" w:eastAsia="Times New Roman" w:hAnsi="Times New Roman" w:cs="Times New Roman"/>
          <w:sz w:val="28"/>
          <w:szCs w:val="28"/>
          <w:lang w:eastAsia="lv-LV"/>
        </w:rPr>
        <w:t>2</w:t>
      </w:r>
      <w:r w:rsidRPr="00C43DF2">
        <w:rPr>
          <w:rFonts w:ascii="Times New Roman" w:eastAsia="Times New Roman" w:hAnsi="Times New Roman" w:cs="Times New Roman"/>
          <w:sz w:val="28"/>
          <w:szCs w:val="28"/>
          <w:lang w:eastAsia="lv-LV"/>
        </w:rPr>
        <w:t xml:space="preserve">. punktā noteikto likmi un </w:t>
      </w:r>
      <w:r w:rsidR="005F4EEB">
        <w:rPr>
          <w:rFonts w:ascii="Times New Roman" w:eastAsia="Times New Roman" w:hAnsi="Times New Roman" w:cs="Times New Roman"/>
          <w:sz w:val="28"/>
          <w:szCs w:val="28"/>
          <w:lang w:eastAsia="lv-LV"/>
        </w:rPr>
        <w:t>l</w:t>
      </w:r>
      <w:r w:rsidRPr="00C43DF2">
        <w:rPr>
          <w:rFonts w:ascii="Times New Roman" w:eastAsia="Times New Roman" w:hAnsi="Times New Roman" w:cs="Times New Roman"/>
          <w:sz w:val="28"/>
          <w:szCs w:val="28"/>
          <w:lang w:eastAsia="lv-LV"/>
        </w:rPr>
        <w:t xml:space="preserve">ikuma </w:t>
      </w:r>
      <w:r w:rsidR="00BD07FE" w:rsidRPr="00C43DF2">
        <w:rPr>
          <w:rFonts w:ascii="Times New Roman" w:eastAsia="Times New Roman" w:hAnsi="Times New Roman" w:cs="Times New Roman"/>
          <w:sz w:val="28"/>
          <w:szCs w:val="28"/>
          <w:lang w:eastAsia="lv-LV"/>
        </w:rPr>
        <w:t>pārejas noteikum</w:t>
      </w:r>
      <w:r w:rsidR="005F4EEB">
        <w:rPr>
          <w:rFonts w:ascii="Times New Roman" w:eastAsia="Times New Roman" w:hAnsi="Times New Roman" w:cs="Times New Roman"/>
          <w:sz w:val="28"/>
          <w:szCs w:val="28"/>
          <w:lang w:eastAsia="lv-LV"/>
        </w:rPr>
        <w:t>u</w:t>
      </w:r>
      <w:r w:rsidR="00BD07FE" w:rsidRPr="00C43DF2">
        <w:rPr>
          <w:rFonts w:ascii="Times New Roman" w:eastAsia="Times New Roman" w:hAnsi="Times New Roman" w:cs="Times New Roman"/>
          <w:sz w:val="28"/>
          <w:szCs w:val="28"/>
          <w:lang w:eastAsia="lv-LV"/>
        </w:rPr>
        <w:t xml:space="preserve"> </w:t>
      </w:r>
      <w:r w:rsidR="00A26BA2" w:rsidRPr="00C43DF2">
        <w:rPr>
          <w:rFonts w:ascii="Times New Roman" w:eastAsia="Times New Roman" w:hAnsi="Times New Roman" w:cs="Times New Roman"/>
          <w:sz w:val="28"/>
          <w:szCs w:val="28"/>
          <w:lang w:eastAsia="lv-LV"/>
        </w:rPr>
        <w:t>125</w:t>
      </w:r>
      <w:r w:rsidR="005F4EEB">
        <w:rPr>
          <w:rFonts w:ascii="Times New Roman" w:eastAsia="Times New Roman" w:hAnsi="Times New Roman" w:cs="Times New Roman"/>
          <w:sz w:val="28"/>
          <w:szCs w:val="28"/>
          <w:lang w:eastAsia="lv-LV"/>
        </w:rPr>
        <w:t>.</w:t>
      </w:r>
      <w:r w:rsidR="00264B25">
        <w:rPr>
          <w:rFonts w:ascii="Times New Roman" w:eastAsia="Times New Roman" w:hAnsi="Times New Roman" w:cs="Times New Roman"/>
          <w:sz w:val="28"/>
          <w:szCs w:val="28"/>
          <w:lang w:eastAsia="lv-LV"/>
        </w:rPr>
        <w:t xml:space="preserve"> </w:t>
      </w:r>
      <w:r w:rsidR="005F4EEB">
        <w:rPr>
          <w:rFonts w:ascii="Times New Roman" w:eastAsia="Times New Roman" w:hAnsi="Times New Roman" w:cs="Times New Roman"/>
          <w:sz w:val="28"/>
          <w:szCs w:val="28"/>
          <w:lang w:eastAsia="lv-LV"/>
        </w:rPr>
        <w:t>punktā</w:t>
      </w:r>
      <w:r w:rsidRPr="00C43DF2">
        <w:rPr>
          <w:rFonts w:ascii="Times New Roman" w:eastAsia="Times New Roman" w:hAnsi="Times New Roman" w:cs="Times New Roman"/>
          <w:sz w:val="28"/>
          <w:szCs w:val="28"/>
          <w:lang w:eastAsia="lv-LV"/>
        </w:rPr>
        <w:t xml:space="preserve"> noteikto likmi, pieskaitot nokavējuma naudu un procentus atbilstoši šo noteikumu </w:t>
      </w:r>
      <w:r w:rsidR="00A26BA2" w:rsidRPr="00C43DF2">
        <w:rPr>
          <w:rFonts w:ascii="Times New Roman" w:eastAsia="Times New Roman" w:hAnsi="Times New Roman" w:cs="Times New Roman"/>
          <w:sz w:val="28"/>
          <w:szCs w:val="28"/>
          <w:lang w:eastAsia="lv-LV"/>
        </w:rPr>
        <w:t>70.</w:t>
      </w:r>
      <w:r w:rsidR="00A26BA2" w:rsidRPr="00C43DF2">
        <w:rPr>
          <w:rFonts w:ascii="Times New Roman" w:eastAsia="Times New Roman" w:hAnsi="Times New Roman" w:cs="Times New Roman"/>
          <w:sz w:val="28"/>
          <w:szCs w:val="28"/>
          <w:vertAlign w:val="superscript"/>
          <w:lang w:eastAsia="lv-LV"/>
        </w:rPr>
        <w:t>26</w:t>
      </w:r>
      <w:r w:rsidR="00A26BA2" w:rsidRPr="00C43DF2">
        <w:rPr>
          <w:rFonts w:ascii="Times New Roman" w:eastAsia="Times New Roman" w:hAnsi="Times New Roman" w:cs="Times New Roman"/>
          <w:sz w:val="28"/>
          <w:szCs w:val="28"/>
          <w:lang w:eastAsia="lv-LV"/>
        </w:rPr>
        <w:t> </w:t>
      </w:r>
      <w:r w:rsidRPr="00C43DF2">
        <w:rPr>
          <w:rFonts w:ascii="Times New Roman" w:eastAsia="Times New Roman" w:hAnsi="Times New Roman" w:cs="Times New Roman"/>
          <w:sz w:val="28"/>
          <w:szCs w:val="28"/>
          <w:lang w:eastAsia="lv-LV"/>
        </w:rPr>
        <w:t>punktam. Aprēķināto nelikumīgā valsts atbalsta un procentu summu galalietotājs samaksā valsts budžetā 30 dienu laikā pēc Valsts ieņēmumu dienesta lēmuma saņemšanas. Ja galalietotājs lēmumā norādītajā termiņā nesamaksā aprēķināto nelikumīgā valsts atbalsta un procentu summu, to piedzen nodokļu administrēšanas jomu regulējošajos normatīvajos aktos noteiktajā kārtībā.";</w:t>
      </w:r>
    </w:p>
    <w:p w14:paraId="64D656F3" w14:textId="311794EA"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6A2AC5">
        <w:rPr>
          <w:rFonts w:ascii="Times New Roman" w:eastAsia="Times New Roman" w:hAnsi="Times New Roman" w:cs="Times New Roman"/>
          <w:sz w:val="28"/>
          <w:szCs w:val="28"/>
          <w:lang w:eastAsia="lv-LV"/>
        </w:rPr>
        <w:t>7</w:t>
      </w:r>
      <w:r w:rsidR="005E33CD" w:rsidRPr="00C43DF2">
        <w:rPr>
          <w:rFonts w:ascii="Times New Roman" w:eastAsia="Times New Roman" w:hAnsi="Times New Roman" w:cs="Times New Roman"/>
          <w:sz w:val="28"/>
          <w:szCs w:val="28"/>
          <w:lang w:eastAsia="lv-LV"/>
        </w:rPr>
        <w:t>.</w:t>
      </w:r>
      <w:r w:rsidRPr="00C43DF2">
        <w:rPr>
          <w:rFonts w:ascii="Times New Roman" w:eastAsia="Times New Roman" w:hAnsi="Times New Roman" w:cs="Times New Roman"/>
          <w:sz w:val="28"/>
          <w:szCs w:val="28"/>
          <w:lang w:eastAsia="lv-LV"/>
        </w:rPr>
        <w:t xml:space="preserve"> papildināt </w:t>
      </w:r>
      <w:r w:rsidR="00A26BA2" w:rsidRPr="00C43DF2">
        <w:rPr>
          <w:rFonts w:ascii="Times New Roman" w:eastAsia="Times New Roman" w:hAnsi="Times New Roman" w:cs="Times New Roman"/>
          <w:sz w:val="28"/>
          <w:szCs w:val="28"/>
          <w:lang w:eastAsia="lv-LV"/>
        </w:rPr>
        <w:t xml:space="preserve">VII. nodaļu </w:t>
      </w:r>
      <w:r w:rsidRPr="00C43DF2">
        <w:rPr>
          <w:rFonts w:ascii="Times New Roman" w:eastAsia="Times New Roman" w:hAnsi="Times New Roman" w:cs="Times New Roman"/>
          <w:sz w:val="28"/>
          <w:szCs w:val="28"/>
          <w:lang w:eastAsia="lv-LV"/>
        </w:rPr>
        <w:t>ar 85.</w:t>
      </w:r>
      <w:r w:rsidR="00BD07FE" w:rsidRPr="00C43DF2">
        <w:rPr>
          <w:rFonts w:ascii="Times New Roman" w:eastAsia="Times New Roman" w:hAnsi="Times New Roman" w:cs="Times New Roman"/>
          <w:sz w:val="28"/>
          <w:szCs w:val="28"/>
          <w:vertAlign w:val="superscript"/>
          <w:lang w:eastAsia="lv-LV"/>
        </w:rPr>
        <w:t>3</w:t>
      </w:r>
      <w:r w:rsidRPr="00C43DF2">
        <w:rPr>
          <w:rFonts w:ascii="Times New Roman" w:eastAsia="Times New Roman" w:hAnsi="Times New Roman" w:cs="Times New Roman"/>
          <w:sz w:val="28"/>
          <w:szCs w:val="28"/>
          <w:lang w:eastAsia="lv-LV"/>
        </w:rPr>
        <w:t> punktu šādā redakcijā:</w:t>
      </w:r>
    </w:p>
    <w:p w14:paraId="0DD2A75C" w14:textId="6B9742B8"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"85.</w:t>
      </w:r>
      <w:r w:rsidR="00BD07FE" w:rsidRPr="00C43DF2">
        <w:rPr>
          <w:rFonts w:ascii="Times New Roman" w:eastAsia="Times New Roman" w:hAnsi="Times New Roman" w:cs="Times New Roman"/>
          <w:sz w:val="28"/>
          <w:szCs w:val="28"/>
          <w:vertAlign w:val="superscript"/>
          <w:lang w:eastAsia="lv-LV"/>
        </w:rPr>
        <w:t>3</w:t>
      </w:r>
      <w:r w:rsidRPr="00C43DF2">
        <w:rPr>
          <w:rFonts w:ascii="Times New Roman" w:eastAsia="Times New Roman" w:hAnsi="Times New Roman" w:cs="Times New Roman"/>
          <w:sz w:val="28"/>
          <w:szCs w:val="28"/>
          <w:lang w:eastAsia="lv-LV"/>
        </w:rPr>
        <w:t xml:space="preserve"> Lai saņemtu tiesības  iegādāties dabasgāzi, kurai piemēro </w:t>
      </w:r>
      <w:r w:rsidR="005F4EEB">
        <w:rPr>
          <w:rFonts w:ascii="Times New Roman" w:eastAsia="Times New Roman" w:hAnsi="Times New Roman" w:cs="Times New Roman"/>
          <w:sz w:val="28"/>
          <w:szCs w:val="28"/>
          <w:lang w:eastAsia="lv-LV"/>
        </w:rPr>
        <w:t>l</w:t>
      </w:r>
      <w:r w:rsidRPr="00C43DF2">
        <w:rPr>
          <w:rFonts w:ascii="Times New Roman" w:eastAsia="Times New Roman" w:hAnsi="Times New Roman" w:cs="Times New Roman"/>
          <w:sz w:val="28"/>
          <w:szCs w:val="28"/>
          <w:lang w:eastAsia="lv-LV"/>
        </w:rPr>
        <w:t xml:space="preserve">ikuma </w:t>
      </w:r>
      <w:r w:rsidR="005F4EEB">
        <w:rPr>
          <w:rFonts w:ascii="Times New Roman" w:eastAsia="Times New Roman" w:hAnsi="Times New Roman" w:cs="Times New Roman"/>
          <w:sz w:val="28"/>
          <w:szCs w:val="28"/>
          <w:lang w:eastAsia="lv-LV"/>
        </w:rPr>
        <w:t>p</w:t>
      </w:r>
      <w:r w:rsidR="00BD07FE" w:rsidRPr="00C43DF2">
        <w:rPr>
          <w:rFonts w:ascii="Times New Roman" w:eastAsia="Times New Roman" w:hAnsi="Times New Roman" w:cs="Times New Roman"/>
          <w:sz w:val="28"/>
          <w:szCs w:val="28"/>
          <w:lang w:eastAsia="lv-LV"/>
        </w:rPr>
        <w:t>ārejas noteikum</w:t>
      </w:r>
      <w:r w:rsidR="005F4EEB">
        <w:rPr>
          <w:rFonts w:ascii="Times New Roman" w:eastAsia="Times New Roman" w:hAnsi="Times New Roman" w:cs="Times New Roman"/>
          <w:sz w:val="28"/>
          <w:szCs w:val="28"/>
          <w:lang w:eastAsia="lv-LV"/>
        </w:rPr>
        <w:t>u</w:t>
      </w:r>
      <w:r w:rsidR="00BD07FE" w:rsidRPr="00C43DF2">
        <w:rPr>
          <w:rFonts w:ascii="Times New Roman" w:eastAsia="Times New Roman" w:hAnsi="Times New Roman" w:cs="Times New Roman"/>
          <w:sz w:val="28"/>
          <w:szCs w:val="28"/>
          <w:lang w:eastAsia="lv-LV"/>
        </w:rPr>
        <w:t xml:space="preserve"> </w:t>
      </w:r>
      <w:r w:rsidR="00A26BA2" w:rsidRPr="00C43DF2">
        <w:rPr>
          <w:rFonts w:ascii="Times New Roman" w:eastAsia="Times New Roman" w:hAnsi="Times New Roman" w:cs="Times New Roman"/>
          <w:sz w:val="28"/>
          <w:szCs w:val="28"/>
          <w:lang w:eastAsia="lv-LV"/>
        </w:rPr>
        <w:t>125</w:t>
      </w:r>
      <w:r w:rsidR="005F4EEB">
        <w:rPr>
          <w:rFonts w:ascii="Times New Roman" w:eastAsia="Times New Roman" w:hAnsi="Times New Roman" w:cs="Times New Roman"/>
          <w:sz w:val="28"/>
          <w:szCs w:val="28"/>
          <w:lang w:eastAsia="lv-LV"/>
        </w:rPr>
        <w:t>. punktā</w:t>
      </w:r>
      <w:r w:rsidR="00BD07FE" w:rsidRPr="00C43DF2">
        <w:rPr>
          <w:rFonts w:ascii="Times New Roman" w:eastAsia="Times New Roman" w:hAnsi="Times New Roman" w:cs="Times New Roman"/>
          <w:sz w:val="28"/>
          <w:szCs w:val="28"/>
          <w:lang w:eastAsia="lv-LV"/>
        </w:rPr>
        <w:t xml:space="preserve"> </w:t>
      </w:r>
      <w:r w:rsidRPr="00C43DF2">
        <w:rPr>
          <w:rFonts w:ascii="Times New Roman" w:eastAsia="Times New Roman" w:hAnsi="Times New Roman" w:cs="Times New Roman"/>
          <w:sz w:val="28"/>
          <w:szCs w:val="28"/>
          <w:lang w:eastAsia="lv-LV"/>
        </w:rPr>
        <w:t xml:space="preserve"> noteikto nodokļa likmi, </w:t>
      </w:r>
      <w:r w:rsidR="00BD07FE" w:rsidRPr="00C43DF2">
        <w:rPr>
          <w:rFonts w:ascii="Times New Roman" w:eastAsia="Times New Roman" w:hAnsi="Times New Roman" w:cs="Times New Roman"/>
          <w:sz w:val="28"/>
          <w:szCs w:val="28"/>
          <w:lang w:eastAsia="lv-LV"/>
        </w:rPr>
        <w:t xml:space="preserve">dabasgāzes kā transporta degvielas </w:t>
      </w:r>
      <w:r w:rsidR="00A26BA2" w:rsidRPr="00C43DF2">
        <w:rPr>
          <w:rFonts w:ascii="Times New Roman" w:eastAsia="Times New Roman" w:hAnsi="Times New Roman" w:cs="Times New Roman"/>
          <w:sz w:val="28"/>
          <w:szCs w:val="28"/>
          <w:lang w:eastAsia="lv-LV"/>
        </w:rPr>
        <w:t>tirgotājs</w:t>
      </w:r>
      <w:r w:rsidRPr="00C43DF2">
        <w:rPr>
          <w:rFonts w:ascii="Times New Roman" w:eastAsia="Times New Roman" w:hAnsi="Times New Roman" w:cs="Times New Roman"/>
          <w:sz w:val="28"/>
          <w:szCs w:val="28"/>
          <w:lang w:eastAsia="lv-LV"/>
        </w:rPr>
        <w:t xml:space="preserve"> </w:t>
      </w:r>
      <w:r w:rsidR="00B75A3D" w:rsidRPr="00C43DF2">
        <w:rPr>
          <w:rFonts w:ascii="Times New Roman" w:eastAsia="Times New Roman" w:hAnsi="Times New Roman" w:cs="Times New Roman"/>
          <w:sz w:val="28"/>
          <w:szCs w:val="28"/>
          <w:lang w:eastAsia="lv-LV"/>
        </w:rPr>
        <w:t xml:space="preserve">  </w:t>
      </w:r>
      <w:r w:rsidRPr="00C43DF2">
        <w:rPr>
          <w:rFonts w:ascii="Times New Roman" w:eastAsia="Times New Roman" w:hAnsi="Times New Roman" w:cs="Times New Roman"/>
          <w:sz w:val="28"/>
          <w:szCs w:val="28"/>
          <w:lang w:eastAsia="lv-LV"/>
        </w:rPr>
        <w:t xml:space="preserve">iesniedz </w:t>
      </w:r>
      <w:r w:rsidR="00B75A3D" w:rsidRPr="00C43DF2">
        <w:rPr>
          <w:rFonts w:ascii="Times New Roman" w:eastAsia="Times New Roman" w:hAnsi="Times New Roman" w:cs="Times New Roman"/>
          <w:sz w:val="28"/>
          <w:szCs w:val="28"/>
          <w:lang w:eastAsia="lv-LV"/>
        </w:rPr>
        <w:t xml:space="preserve">Būvniecības valsts kontroles birojā </w:t>
      </w:r>
      <w:r w:rsidRPr="00C43DF2">
        <w:rPr>
          <w:rFonts w:ascii="Times New Roman" w:eastAsia="Times New Roman" w:hAnsi="Times New Roman" w:cs="Times New Roman"/>
          <w:sz w:val="28"/>
          <w:szCs w:val="28"/>
          <w:lang w:eastAsia="lv-LV"/>
        </w:rPr>
        <w:t xml:space="preserve"> iesniegumu saskaņā ar šo noteikumu </w:t>
      </w:r>
      <w:r w:rsidR="00A26BA2" w:rsidRPr="00C43DF2">
        <w:rPr>
          <w:rFonts w:ascii="Times New Roman" w:eastAsia="Times New Roman" w:hAnsi="Times New Roman" w:cs="Times New Roman"/>
          <w:sz w:val="28"/>
          <w:szCs w:val="28"/>
          <w:lang w:eastAsia="lv-LV"/>
        </w:rPr>
        <w:t>6</w:t>
      </w:r>
      <w:r w:rsidRPr="00C43DF2">
        <w:rPr>
          <w:rFonts w:ascii="Times New Roman" w:eastAsia="Times New Roman" w:hAnsi="Times New Roman" w:cs="Times New Roman"/>
          <w:sz w:val="28"/>
          <w:szCs w:val="28"/>
          <w:lang w:eastAsia="lv-LV"/>
        </w:rPr>
        <w:t>. pielikumu.</w:t>
      </w:r>
      <w:r w:rsidR="00A518B9" w:rsidRPr="00C43DF2">
        <w:rPr>
          <w:rFonts w:ascii="Times New Roman" w:eastAsia="Times New Roman" w:hAnsi="Times New Roman" w:cs="Times New Roman"/>
          <w:sz w:val="28"/>
          <w:szCs w:val="28"/>
          <w:lang w:eastAsia="lv-LV"/>
        </w:rPr>
        <w:t>”;</w:t>
      </w:r>
    </w:p>
    <w:p w14:paraId="1ED2EAF7" w14:textId="6C037895"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1.</w:t>
      </w:r>
      <w:r w:rsidR="0025632D">
        <w:rPr>
          <w:rFonts w:ascii="Times New Roman" w:eastAsia="Times New Roman" w:hAnsi="Times New Roman" w:cs="Times New Roman"/>
          <w:sz w:val="28"/>
          <w:szCs w:val="28"/>
          <w:lang w:eastAsia="lv-LV"/>
        </w:rPr>
        <w:t>8</w:t>
      </w:r>
      <w:r w:rsidRPr="00C43DF2">
        <w:rPr>
          <w:rFonts w:ascii="Times New Roman" w:eastAsia="Times New Roman" w:hAnsi="Times New Roman" w:cs="Times New Roman"/>
          <w:sz w:val="28"/>
          <w:szCs w:val="28"/>
          <w:lang w:eastAsia="lv-LV"/>
        </w:rPr>
        <w:t xml:space="preserve">. papildināt noteikumus ar </w:t>
      </w:r>
      <w:r w:rsidR="00B75A3D" w:rsidRPr="00C43DF2">
        <w:rPr>
          <w:rFonts w:ascii="Times New Roman" w:eastAsia="Times New Roman" w:hAnsi="Times New Roman" w:cs="Times New Roman"/>
          <w:sz w:val="28"/>
          <w:szCs w:val="28"/>
          <w:lang w:eastAsia="lv-LV"/>
        </w:rPr>
        <w:t>6</w:t>
      </w:r>
      <w:r w:rsidRPr="00C43DF2">
        <w:rPr>
          <w:rFonts w:ascii="Times New Roman" w:eastAsia="Times New Roman" w:hAnsi="Times New Roman" w:cs="Times New Roman"/>
          <w:sz w:val="28"/>
          <w:szCs w:val="28"/>
          <w:lang w:eastAsia="lv-LV"/>
        </w:rPr>
        <w:t>. pielikumu (</w:t>
      </w:r>
      <w:r w:rsidR="00B75A3D" w:rsidRPr="00C43DF2">
        <w:rPr>
          <w:rFonts w:ascii="Times New Roman" w:eastAsia="Times New Roman" w:hAnsi="Times New Roman" w:cs="Times New Roman"/>
          <w:sz w:val="28"/>
          <w:szCs w:val="28"/>
          <w:lang w:eastAsia="lv-LV"/>
        </w:rPr>
        <w:t>6</w:t>
      </w:r>
      <w:r w:rsidRPr="00C43DF2">
        <w:rPr>
          <w:rFonts w:ascii="Times New Roman" w:eastAsia="Times New Roman" w:hAnsi="Times New Roman" w:cs="Times New Roman"/>
          <w:sz w:val="28"/>
          <w:szCs w:val="28"/>
          <w:lang w:eastAsia="lv-LV"/>
        </w:rPr>
        <w:t>. pielikums).</w:t>
      </w:r>
    </w:p>
    <w:p w14:paraId="1C8CB995" w14:textId="77658EC9" w:rsidR="00723974" w:rsidRPr="00C43DF2" w:rsidRDefault="00723974"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r w:rsidRPr="00C43DF2">
        <w:rPr>
          <w:rFonts w:ascii="Times New Roman" w:eastAsia="Times New Roman" w:hAnsi="Times New Roman" w:cs="Times New Roman"/>
          <w:sz w:val="28"/>
          <w:szCs w:val="28"/>
          <w:lang w:eastAsia="lv-LV"/>
        </w:rPr>
        <w:t xml:space="preserve">2. Noteikumi </w:t>
      </w:r>
      <w:r w:rsidR="00A518B9" w:rsidRPr="00C43DF2">
        <w:rPr>
          <w:rFonts w:ascii="Times New Roman" w:eastAsia="Times New Roman" w:hAnsi="Times New Roman" w:cs="Times New Roman"/>
          <w:sz w:val="28"/>
          <w:szCs w:val="28"/>
          <w:lang w:eastAsia="lv-LV"/>
        </w:rPr>
        <w:t>ir spēkā līdz 202</w:t>
      </w:r>
      <w:r w:rsidR="0025632D">
        <w:rPr>
          <w:rFonts w:ascii="Times New Roman" w:eastAsia="Times New Roman" w:hAnsi="Times New Roman" w:cs="Times New Roman"/>
          <w:sz w:val="28"/>
          <w:szCs w:val="28"/>
          <w:lang w:eastAsia="lv-LV"/>
        </w:rPr>
        <w:t>5</w:t>
      </w:r>
      <w:r w:rsidR="00A518B9" w:rsidRPr="00C43DF2">
        <w:rPr>
          <w:rFonts w:ascii="Times New Roman" w:eastAsia="Times New Roman" w:hAnsi="Times New Roman" w:cs="Times New Roman"/>
          <w:sz w:val="28"/>
          <w:szCs w:val="28"/>
          <w:lang w:eastAsia="lv-LV"/>
        </w:rPr>
        <w:t xml:space="preserve">. gada </w:t>
      </w:r>
      <w:r w:rsidR="0025632D">
        <w:rPr>
          <w:rFonts w:ascii="Times New Roman" w:eastAsia="Times New Roman" w:hAnsi="Times New Roman" w:cs="Times New Roman"/>
          <w:sz w:val="28"/>
          <w:szCs w:val="28"/>
          <w:lang w:eastAsia="lv-LV"/>
        </w:rPr>
        <w:t>3</w:t>
      </w:r>
      <w:r w:rsidR="00A518B9" w:rsidRPr="00C43DF2">
        <w:rPr>
          <w:rFonts w:ascii="Times New Roman" w:eastAsia="Times New Roman" w:hAnsi="Times New Roman" w:cs="Times New Roman"/>
          <w:sz w:val="28"/>
          <w:szCs w:val="28"/>
          <w:lang w:eastAsia="lv-LV"/>
        </w:rPr>
        <w:t xml:space="preserve">1. </w:t>
      </w:r>
      <w:r w:rsidR="0025632D">
        <w:rPr>
          <w:rFonts w:ascii="Times New Roman" w:eastAsia="Times New Roman" w:hAnsi="Times New Roman" w:cs="Times New Roman"/>
          <w:sz w:val="28"/>
          <w:szCs w:val="28"/>
          <w:lang w:eastAsia="lv-LV"/>
        </w:rPr>
        <w:t>decembrim</w:t>
      </w:r>
      <w:r w:rsidR="00A518B9" w:rsidRPr="00C43DF2">
        <w:rPr>
          <w:rFonts w:ascii="Times New Roman" w:eastAsia="Times New Roman" w:hAnsi="Times New Roman" w:cs="Times New Roman"/>
          <w:sz w:val="28"/>
          <w:szCs w:val="28"/>
          <w:lang w:eastAsia="lv-LV"/>
        </w:rPr>
        <w:t>.</w:t>
      </w:r>
      <w:r w:rsidR="00E132A0" w:rsidRPr="00C43DF2">
        <w:rPr>
          <w:rFonts w:ascii="Times New Roman" w:eastAsia="Times New Roman" w:hAnsi="Times New Roman" w:cs="Times New Roman"/>
          <w:sz w:val="28"/>
          <w:szCs w:val="28"/>
          <w:lang w:eastAsia="lv-LV"/>
        </w:rPr>
        <w:t xml:space="preserve"> </w:t>
      </w:r>
    </w:p>
    <w:p w14:paraId="0211836B" w14:textId="74EB6421" w:rsidR="00AA27FC" w:rsidRPr="00C43DF2" w:rsidRDefault="00AA27FC" w:rsidP="00C43DF2">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8"/>
          <w:szCs w:val="28"/>
          <w:lang w:eastAsia="lv-LV"/>
        </w:rPr>
      </w:pPr>
    </w:p>
    <w:p w14:paraId="1C224DC3" w14:textId="77777777" w:rsidR="00AA27FC" w:rsidRPr="00322632" w:rsidRDefault="00AA27FC" w:rsidP="00AA27FC">
      <w:pPr>
        <w:pStyle w:val="likparaksts"/>
        <w:shd w:val="clear" w:color="auto" w:fill="FFFFFF"/>
        <w:spacing w:line="293" w:lineRule="atLeast"/>
        <w:ind w:firstLine="300"/>
        <w:jc w:val="right"/>
        <w:rPr>
          <w:color w:val="414142"/>
          <w:sz w:val="28"/>
          <w:szCs w:val="28"/>
        </w:rPr>
      </w:pPr>
      <w:r w:rsidRPr="00322632">
        <w:rPr>
          <w:color w:val="414142"/>
          <w:sz w:val="28"/>
          <w:szCs w:val="28"/>
        </w:rPr>
        <w:lastRenderedPageBreak/>
        <w:t>Ministru prezidents </w:t>
      </w:r>
      <w:r w:rsidRPr="00322632">
        <w:rPr>
          <w:i/>
          <w:iCs/>
          <w:color w:val="414142"/>
          <w:sz w:val="28"/>
          <w:szCs w:val="28"/>
        </w:rPr>
        <w:t>A. K. Kariņš</w:t>
      </w:r>
    </w:p>
    <w:p w14:paraId="6B0E02E9" w14:textId="6FDCCF77" w:rsidR="00AA27FC" w:rsidRPr="00322632" w:rsidRDefault="004955D0" w:rsidP="00AA27FC">
      <w:pPr>
        <w:pStyle w:val="likparaksts"/>
        <w:shd w:val="clear" w:color="auto" w:fill="FFFFFF"/>
        <w:spacing w:line="293" w:lineRule="atLeast"/>
        <w:ind w:firstLine="300"/>
        <w:jc w:val="right"/>
        <w:rPr>
          <w:color w:val="414142"/>
          <w:sz w:val="28"/>
          <w:szCs w:val="28"/>
        </w:rPr>
      </w:pPr>
      <w:r w:rsidRPr="00322632">
        <w:rPr>
          <w:color w:val="414142"/>
          <w:sz w:val="28"/>
          <w:szCs w:val="28"/>
        </w:rPr>
        <w:t xml:space="preserve">Ekonomikas </w:t>
      </w:r>
      <w:r w:rsidR="00AA27FC" w:rsidRPr="00322632">
        <w:rPr>
          <w:color w:val="414142"/>
          <w:sz w:val="28"/>
          <w:szCs w:val="28"/>
        </w:rPr>
        <w:t>ministrs </w:t>
      </w:r>
      <w:r w:rsidR="00062177" w:rsidRPr="00062177">
        <w:rPr>
          <w:i/>
          <w:iCs/>
          <w:color w:val="414142"/>
          <w:sz w:val="28"/>
          <w:szCs w:val="28"/>
        </w:rPr>
        <w:t>J. Vitenbergs</w:t>
      </w:r>
      <w:r w:rsidR="00062177">
        <w:rPr>
          <w:color w:val="414142"/>
          <w:sz w:val="28"/>
          <w:szCs w:val="28"/>
        </w:rPr>
        <w:t xml:space="preserve"> </w:t>
      </w:r>
    </w:p>
    <w:p w14:paraId="056D320B" w14:textId="77777777" w:rsidR="00AA27FC" w:rsidRPr="00322632" w:rsidRDefault="00AA27FC" w:rsidP="00723974">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p>
    <w:p w14:paraId="1236047E" w14:textId="2D711A5F" w:rsidR="00276699" w:rsidRPr="00322632" w:rsidRDefault="00276699" w:rsidP="00A131C0">
      <w:pPr>
        <w:spacing w:after="0" w:line="240" w:lineRule="auto"/>
        <w:rPr>
          <w:rFonts w:ascii="Times New Roman" w:eastAsia="Times New Roman" w:hAnsi="Times New Roman" w:cs="Times New Roman"/>
          <w:color w:val="000000"/>
          <w:sz w:val="28"/>
          <w:szCs w:val="28"/>
          <w:lang w:eastAsia="lv-LV"/>
        </w:rPr>
      </w:pPr>
    </w:p>
    <w:p w14:paraId="3DF8AD57" w14:textId="69497F77" w:rsidR="00AA27FC" w:rsidRPr="00322632" w:rsidRDefault="00AA27FC" w:rsidP="00AA27FC">
      <w:pPr>
        <w:shd w:val="clear" w:color="auto" w:fill="FFFFFF"/>
        <w:spacing w:before="100" w:beforeAutospacing="1" w:after="100" w:afterAutospacing="1" w:line="293" w:lineRule="atLeast"/>
        <w:ind w:firstLine="300"/>
        <w:jc w:val="right"/>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1. pielikums</w:t>
      </w:r>
      <w:r w:rsidRPr="00322632">
        <w:rPr>
          <w:rFonts w:ascii="Times New Roman" w:eastAsia="Times New Roman" w:hAnsi="Times New Roman" w:cs="Times New Roman"/>
          <w:color w:val="414142"/>
          <w:sz w:val="28"/>
          <w:szCs w:val="28"/>
          <w:lang w:eastAsia="lv-LV"/>
        </w:rPr>
        <w:br/>
        <w:t>Ministru kabineta</w:t>
      </w:r>
      <w:r w:rsidRPr="00322632">
        <w:rPr>
          <w:rFonts w:ascii="Times New Roman" w:eastAsia="Times New Roman" w:hAnsi="Times New Roman" w:cs="Times New Roman"/>
          <w:color w:val="414142"/>
          <w:sz w:val="28"/>
          <w:szCs w:val="28"/>
          <w:lang w:eastAsia="lv-LV"/>
        </w:rPr>
        <w:br/>
        <w:t>2021. gada ... ……</w:t>
      </w:r>
      <w:r w:rsidRPr="00322632">
        <w:rPr>
          <w:rFonts w:ascii="Times New Roman" w:eastAsia="Times New Roman" w:hAnsi="Times New Roman" w:cs="Times New Roman"/>
          <w:color w:val="414142"/>
          <w:sz w:val="28"/>
          <w:szCs w:val="28"/>
          <w:lang w:eastAsia="lv-LV"/>
        </w:rPr>
        <w:br/>
        <w:t xml:space="preserve">noteikumiem Nr. </w:t>
      </w:r>
    </w:p>
    <w:p w14:paraId="081EA6CB" w14:textId="2DDD533A" w:rsidR="00AA27FC" w:rsidRPr="00322632" w:rsidRDefault="00AA27FC" w:rsidP="00AA27FC">
      <w:pPr>
        <w:shd w:val="clear" w:color="auto" w:fill="FFFFFF"/>
        <w:spacing w:before="100" w:beforeAutospacing="1" w:after="100" w:afterAutospacing="1" w:line="293" w:lineRule="atLeast"/>
        <w:ind w:firstLine="300"/>
        <w:jc w:val="right"/>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"6. pielikums</w:t>
      </w:r>
      <w:r w:rsidRPr="00322632">
        <w:rPr>
          <w:rFonts w:ascii="Times New Roman" w:eastAsia="Times New Roman" w:hAnsi="Times New Roman" w:cs="Times New Roman"/>
          <w:color w:val="414142"/>
          <w:sz w:val="28"/>
          <w:szCs w:val="28"/>
          <w:lang w:eastAsia="lv-LV"/>
        </w:rPr>
        <w:br/>
        <w:t>Ministru kabineta</w:t>
      </w:r>
      <w:r w:rsidRPr="00322632">
        <w:rPr>
          <w:rFonts w:ascii="Times New Roman" w:eastAsia="Times New Roman" w:hAnsi="Times New Roman" w:cs="Times New Roman"/>
          <w:color w:val="414142"/>
          <w:sz w:val="28"/>
          <w:szCs w:val="28"/>
          <w:lang w:eastAsia="lv-LV"/>
        </w:rPr>
        <w:br/>
        <w:t>2017. gada 4. aprīļa</w:t>
      </w:r>
      <w:r w:rsidRPr="00322632">
        <w:rPr>
          <w:rFonts w:ascii="Times New Roman" w:eastAsia="Times New Roman" w:hAnsi="Times New Roman" w:cs="Times New Roman"/>
          <w:color w:val="414142"/>
          <w:sz w:val="28"/>
          <w:szCs w:val="28"/>
          <w:lang w:eastAsia="lv-LV"/>
        </w:rPr>
        <w:br/>
        <w:t>noteikumiem Nr. 199</w:t>
      </w:r>
    </w:p>
    <w:p w14:paraId="1AF17877" w14:textId="77777777" w:rsidR="00AA27FC" w:rsidRPr="00322632" w:rsidRDefault="00AA27FC" w:rsidP="00AA27FC">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sz w:val="28"/>
          <w:szCs w:val="28"/>
          <w:lang w:eastAsia="lv-LV"/>
        </w:rPr>
      </w:pPr>
      <w:r w:rsidRPr="00322632">
        <w:rPr>
          <w:rFonts w:ascii="Times New Roman" w:eastAsia="Times New Roman" w:hAnsi="Times New Roman" w:cs="Times New Roman"/>
          <w:b/>
          <w:bCs/>
          <w:color w:val="414142"/>
          <w:sz w:val="28"/>
          <w:szCs w:val="28"/>
          <w:lang w:eastAsia="lv-LV"/>
        </w:rPr>
        <w:t>Iesniegumā norādāmā informācija</w:t>
      </w:r>
    </w:p>
    <w:p w14:paraId="3CA721FB" w14:textId="77777777" w:rsidR="00AA27FC" w:rsidRPr="00322632"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1. Iesniegumā norāda vismaz šādu informāciju:</w:t>
      </w:r>
    </w:p>
    <w:p w14:paraId="72CF6F39" w14:textId="0A302205" w:rsidR="00AA27FC" w:rsidRPr="00322632"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1.1. dabasgāzes izmantošanas mērķi atbilstoši NACE klasificētajiem procesiem un kodiem;</w:t>
      </w:r>
    </w:p>
    <w:p w14:paraId="1B776DC4" w14:textId="768277F9" w:rsidR="00AA27FC" w:rsidRPr="00322632"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1.</w:t>
      </w:r>
      <w:r w:rsidR="00BD7EB7" w:rsidRPr="00322632">
        <w:rPr>
          <w:rFonts w:ascii="Times New Roman" w:eastAsia="Times New Roman" w:hAnsi="Times New Roman" w:cs="Times New Roman"/>
          <w:color w:val="414142"/>
          <w:sz w:val="28"/>
          <w:szCs w:val="28"/>
          <w:lang w:eastAsia="lv-LV"/>
        </w:rPr>
        <w:t>2</w:t>
      </w:r>
      <w:r w:rsidRPr="00322632">
        <w:rPr>
          <w:rFonts w:ascii="Times New Roman" w:eastAsia="Times New Roman" w:hAnsi="Times New Roman" w:cs="Times New Roman"/>
          <w:color w:val="414142"/>
          <w:sz w:val="28"/>
          <w:szCs w:val="28"/>
          <w:lang w:eastAsia="lv-LV"/>
        </w:rPr>
        <w:t xml:space="preserve">. apliecinājumu, ka </w:t>
      </w:r>
      <w:r w:rsidR="00D21088" w:rsidRPr="00322632">
        <w:rPr>
          <w:rFonts w:ascii="Times New Roman" w:eastAsia="Times New Roman" w:hAnsi="Times New Roman" w:cs="Times New Roman"/>
          <w:color w:val="414142"/>
          <w:sz w:val="28"/>
          <w:szCs w:val="28"/>
          <w:lang w:eastAsia="lv-LV"/>
        </w:rPr>
        <w:t>dabasgāzes kā degvielas transportam tirgotājs neatbilst Pamatnostādnes 16. punktā minētai, saskaņā ar  2004.gada 1. oktobra 2004/C 244/2 Komisijas paziņojumā ´Kopienas pamatnostādnes par valsts atbalstu grūtībās nonākušu uzņēmumu glābšanai un pārstrukturēšanai” noteiktai  grūtībās nonākušā uzņēmuma definīcijai</w:t>
      </w:r>
      <w:r w:rsidRPr="00322632">
        <w:rPr>
          <w:rFonts w:ascii="Times New Roman" w:eastAsia="Times New Roman" w:hAnsi="Times New Roman" w:cs="Times New Roman"/>
          <w:color w:val="414142"/>
          <w:sz w:val="28"/>
          <w:szCs w:val="28"/>
          <w:lang w:eastAsia="lv-LV"/>
        </w:rPr>
        <w:t>;</w:t>
      </w:r>
    </w:p>
    <w:p w14:paraId="4FBAACF4" w14:textId="6160EF56" w:rsidR="00AA27FC"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1.</w:t>
      </w:r>
      <w:r w:rsidR="00D21088" w:rsidRPr="00322632">
        <w:rPr>
          <w:rFonts w:ascii="Times New Roman" w:eastAsia="Times New Roman" w:hAnsi="Times New Roman" w:cs="Times New Roman"/>
          <w:color w:val="414142"/>
          <w:sz w:val="28"/>
          <w:szCs w:val="28"/>
          <w:lang w:eastAsia="lv-LV"/>
        </w:rPr>
        <w:t>3</w:t>
      </w:r>
      <w:r w:rsidRPr="00322632">
        <w:rPr>
          <w:rFonts w:ascii="Times New Roman" w:eastAsia="Times New Roman" w:hAnsi="Times New Roman" w:cs="Times New Roman"/>
          <w:color w:val="414142"/>
          <w:sz w:val="28"/>
          <w:szCs w:val="28"/>
          <w:lang w:eastAsia="lv-LV"/>
        </w:rPr>
        <w:t xml:space="preserve">. apliecinājumu, ka </w:t>
      </w:r>
      <w:r w:rsidR="00D21088" w:rsidRPr="00322632">
        <w:rPr>
          <w:rFonts w:ascii="Times New Roman" w:eastAsia="Times New Roman" w:hAnsi="Times New Roman" w:cs="Times New Roman"/>
          <w:color w:val="414142"/>
          <w:sz w:val="28"/>
          <w:szCs w:val="28"/>
          <w:lang w:eastAsia="lv-LV"/>
        </w:rPr>
        <w:t>dabasgāzes kā degvielas transportam tirgotājs</w:t>
      </w:r>
      <w:r w:rsidRPr="00322632">
        <w:rPr>
          <w:rFonts w:ascii="Times New Roman" w:eastAsia="Times New Roman" w:hAnsi="Times New Roman" w:cs="Times New Roman"/>
          <w:color w:val="414142"/>
          <w:sz w:val="28"/>
          <w:szCs w:val="28"/>
          <w:lang w:eastAsia="lv-LV"/>
        </w:rPr>
        <w:t xml:space="preserve"> ar dabasgāzes </w:t>
      </w:r>
      <w:r w:rsidR="00D21088" w:rsidRPr="00322632">
        <w:rPr>
          <w:rFonts w:ascii="Times New Roman" w:eastAsia="Times New Roman" w:hAnsi="Times New Roman" w:cs="Times New Roman"/>
          <w:color w:val="414142"/>
          <w:sz w:val="28"/>
          <w:szCs w:val="28"/>
          <w:lang w:eastAsia="lv-LV"/>
        </w:rPr>
        <w:t xml:space="preserve">tirdzniecību saskaņā ar Likuma </w:t>
      </w:r>
      <w:r w:rsidR="0020672B">
        <w:rPr>
          <w:rFonts w:ascii="Times New Roman" w:eastAsia="Times New Roman" w:hAnsi="Times New Roman" w:cs="Times New Roman"/>
          <w:color w:val="414142"/>
          <w:sz w:val="28"/>
          <w:szCs w:val="28"/>
          <w:lang w:eastAsia="lv-LV"/>
        </w:rPr>
        <w:t>p</w:t>
      </w:r>
      <w:r w:rsidR="00D21088" w:rsidRPr="00322632">
        <w:rPr>
          <w:rFonts w:ascii="Times New Roman" w:eastAsia="Times New Roman" w:hAnsi="Times New Roman" w:cs="Times New Roman"/>
          <w:color w:val="414142"/>
          <w:sz w:val="28"/>
          <w:szCs w:val="28"/>
          <w:lang w:eastAsia="lv-LV"/>
        </w:rPr>
        <w:t>ārejas noteikumu 125</w:t>
      </w:r>
      <w:r w:rsidR="0020672B">
        <w:rPr>
          <w:rFonts w:ascii="Times New Roman" w:eastAsia="Times New Roman" w:hAnsi="Times New Roman" w:cs="Times New Roman"/>
          <w:color w:val="414142"/>
          <w:sz w:val="28"/>
          <w:szCs w:val="28"/>
          <w:lang w:eastAsia="lv-LV"/>
        </w:rPr>
        <w:t>.</w:t>
      </w:r>
      <w:r w:rsidR="00D21088" w:rsidRPr="00322632">
        <w:rPr>
          <w:rFonts w:ascii="Times New Roman" w:eastAsia="Times New Roman" w:hAnsi="Times New Roman" w:cs="Times New Roman"/>
          <w:color w:val="414142"/>
          <w:sz w:val="28"/>
          <w:szCs w:val="28"/>
          <w:lang w:eastAsia="lv-LV"/>
        </w:rPr>
        <w:t xml:space="preserve"> punktā noteikto nodokļa likmi </w:t>
      </w:r>
      <w:r w:rsidRPr="00322632">
        <w:rPr>
          <w:rFonts w:ascii="Times New Roman" w:eastAsia="Times New Roman" w:hAnsi="Times New Roman" w:cs="Times New Roman"/>
          <w:color w:val="414142"/>
          <w:sz w:val="28"/>
          <w:szCs w:val="28"/>
          <w:lang w:eastAsia="lv-LV"/>
        </w:rPr>
        <w:t xml:space="preserve"> saistītos dokumentus glabās 10 gadus no atbalsta piešķiršanas dienas un ka viņš piekrīt </w:t>
      </w:r>
      <w:r w:rsidR="00D21088" w:rsidRPr="00322632">
        <w:rPr>
          <w:rFonts w:ascii="Times New Roman" w:eastAsia="Times New Roman" w:hAnsi="Times New Roman" w:cs="Times New Roman"/>
          <w:color w:val="414142"/>
          <w:sz w:val="28"/>
          <w:szCs w:val="28"/>
          <w:lang w:eastAsia="lv-LV"/>
        </w:rPr>
        <w:t>Būvniecības valsts kontroles biroja</w:t>
      </w:r>
      <w:r w:rsidRPr="00322632">
        <w:rPr>
          <w:rFonts w:ascii="Times New Roman" w:eastAsia="Times New Roman" w:hAnsi="Times New Roman" w:cs="Times New Roman"/>
          <w:color w:val="414142"/>
          <w:sz w:val="28"/>
          <w:szCs w:val="28"/>
          <w:lang w:eastAsia="lv-LV"/>
        </w:rPr>
        <w:t xml:space="preserve"> un citām nepieciešamajām kontrolēm pirms iesnieguma apstiprināšanas un piešķirtā atbalsta darbības laikā;</w:t>
      </w:r>
    </w:p>
    <w:p w14:paraId="5ECA9AF2" w14:textId="77B46058" w:rsidR="00C45A42" w:rsidRPr="00322632" w:rsidRDefault="00C45A42"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C45A42">
        <w:rPr>
          <w:rFonts w:ascii="Times New Roman" w:eastAsia="Times New Roman" w:hAnsi="Times New Roman" w:cs="Times New Roman"/>
          <w:color w:val="414142"/>
          <w:sz w:val="28"/>
          <w:szCs w:val="28"/>
          <w:lang w:eastAsia="lv-LV"/>
        </w:rPr>
        <w:t>1.4. apliecinājumu par sniegtās informācijas patiesumu un to, ka dabasgāzes kā  degvielas transportam tirgotājam ir zināmi akcīzes nodokļa atvieglojuma saņemšanas nosacījumi (tostarp valsts atbalsta akumulācijas aizliegums), un ka viņš apņemas tos ievērot.</w:t>
      </w:r>
    </w:p>
    <w:p w14:paraId="0FA3D6A3" w14:textId="4E6D1500" w:rsidR="00AA27FC" w:rsidRPr="00322632"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lastRenderedPageBreak/>
        <w:t>1.</w:t>
      </w:r>
      <w:r w:rsidR="000F47ED" w:rsidRPr="00322632">
        <w:rPr>
          <w:rFonts w:ascii="Times New Roman" w:eastAsia="Times New Roman" w:hAnsi="Times New Roman" w:cs="Times New Roman"/>
          <w:color w:val="414142"/>
          <w:sz w:val="28"/>
          <w:szCs w:val="28"/>
          <w:lang w:eastAsia="lv-LV"/>
        </w:rPr>
        <w:t>5</w:t>
      </w:r>
      <w:r w:rsidRPr="00322632">
        <w:rPr>
          <w:rFonts w:ascii="Times New Roman" w:eastAsia="Times New Roman" w:hAnsi="Times New Roman" w:cs="Times New Roman"/>
          <w:color w:val="414142"/>
          <w:sz w:val="28"/>
          <w:szCs w:val="28"/>
          <w:lang w:eastAsia="lv-LV"/>
        </w:rPr>
        <w:t xml:space="preserve">. apliecinājumu, ka </w:t>
      </w:r>
      <w:r w:rsidR="00D21088" w:rsidRPr="00322632">
        <w:rPr>
          <w:rFonts w:ascii="Times New Roman" w:eastAsia="Times New Roman" w:hAnsi="Times New Roman" w:cs="Times New Roman"/>
          <w:color w:val="414142"/>
          <w:sz w:val="28"/>
          <w:szCs w:val="28"/>
          <w:lang w:eastAsia="lv-LV"/>
        </w:rPr>
        <w:t xml:space="preserve">dabasgāzes kā degvielas transportam tirgotājs </w:t>
      </w:r>
      <w:r w:rsidRPr="00322632">
        <w:rPr>
          <w:rFonts w:ascii="Times New Roman" w:eastAsia="Times New Roman" w:hAnsi="Times New Roman" w:cs="Times New Roman"/>
          <w:color w:val="414142"/>
          <w:sz w:val="28"/>
          <w:szCs w:val="28"/>
          <w:lang w:eastAsia="lv-LV"/>
        </w:rPr>
        <w:t xml:space="preserve"> apņemas atmaksāt nepamatoti saņemto atbalstu, ja tiks pārkāpti atbalsta saņemšanas nosacījumi, 30 dienu laikā pēc Valsts ieņēmumu dienesta lēmuma saņemšanas par nelikumīgā valsts atbalsta atgūšanu</w:t>
      </w:r>
      <w:r w:rsidR="000A0978" w:rsidRPr="00322632">
        <w:rPr>
          <w:rFonts w:ascii="Times New Roman" w:eastAsia="Times New Roman" w:hAnsi="Times New Roman" w:cs="Times New Roman"/>
          <w:color w:val="414142"/>
          <w:sz w:val="28"/>
          <w:szCs w:val="28"/>
          <w:lang w:eastAsia="lv-LV"/>
        </w:rPr>
        <w:t>.</w:t>
      </w:r>
    </w:p>
    <w:p w14:paraId="1B6DD973" w14:textId="1B181C9A" w:rsidR="00AA27FC" w:rsidRDefault="00AA27FC"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 xml:space="preserve">2. Iesniegumu iesniedz </w:t>
      </w:r>
      <w:r w:rsidR="000F47ED" w:rsidRPr="00322632">
        <w:rPr>
          <w:rFonts w:ascii="Times New Roman" w:eastAsia="Times New Roman" w:hAnsi="Times New Roman" w:cs="Times New Roman"/>
          <w:color w:val="414142"/>
          <w:sz w:val="28"/>
          <w:szCs w:val="28"/>
          <w:lang w:eastAsia="lv-LV"/>
        </w:rPr>
        <w:t>Būvniecības valsts kontroles birojā</w:t>
      </w:r>
      <w:r w:rsidR="002F6534" w:rsidRPr="00322632">
        <w:rPr>
          <w:rFonts w:ascii="Times New Roman" w:eastAsia="Times New Roman" w:hAnsi="Times New Roman" w:cs="Times New Roman"/>
          <w:color w:val="414142"/>
          <w:sz w:val="28"/>
          <w:szCs w:val="28"/>
          <w:lang w:eastAsia="lv-LV"/>
        </w:rPr>
        <w:t>.</w:t>
      </w:r>
    </w:p>
    <w:p w14:paraId="070E10B9" w14:textId="77777777" w:rsidR="00951BDB" w:rsidRPr="00322632" w:rsidRDefault="00951BDB" w:rsidP="00AA27FC">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8"/>
          <w:szCs w:val="28"/>
          <w:lang w:eastAsia="lv-LV"/>
        </w:rPr>
      </w:pPr>
    </w:p>
    <w:p w14:paraId="603BC706" w14:textId="050FEE70" w:rsidR="00AA27FC" w:rsidRPr="00322632" w:rsidRDefault="004955D0" w:rsidP="00062177">
      <w:pPr>
        <w:shd w:val="clear" w:color="auto" w:fill="FFFFFF"/>
        <w:spacing w:before="100" w:beforeAutospacing="1" w:after="100" w:afterAutospacing="1" w:line="293" w:lineRule="atLeast"/>
        <w:ind w:firstLine="300"/>
        <w:jc w:val="right"/>
        <w:rPr>
          <w:rFonts w:ascii="Times New Roman" w:eastAsia="Times New Roman" w:hAnsi="Times New Roman" w:cs="Times New Roman"/>
          <w:color w:val="414142"/>
          <w:sz w:val="28"/>
          <w:szCs w:val="28"/>
          <w:lang w:eastAsia="lv-LV"/>
        </w:rPr>
      </w:pPr>
      <w:r w:rsidRPr="00322632">
        <w:rPr>
          <w:rFonts w:ascii="Times New Roman" w:eastAsia="Times New Roman" w:hAnsi="Times New Roman" w:cs="Times New Roman"/>
          <w:color w:val="414142"/>
          <w:sz w:val="28"/>
          <w:szCs w:val="28"/>
          <w:lang w:eastAsia="lv-LV"/>
        </w:rPr>
        <w:t xml:space="preserve">Ekonomikas </w:t>
      </w:r>
      <w:r w:rsidR="00AA27FC" w:rsidRPr="00322632">
        <w:rPr>
          <w:rFonts w:ascii="Times New Roman" w:eastAsia="Times New Roman" w:hAnsi="Times New Roman" w:cs="Times New Roman"/>
          <w:color w:val="414142"/>
          <w:sz w:val="28"/>
          <w:szCs w:val="28"/>
          <w:lang w:eastAsia="lv-LV"/>
        </w:rPr>
        <w:t>ministrs </w:t>
      </w:r>
      <w:r w:rsidR="00951BDB" w:rsidRPr="00062177">
        <w:rPr>
          <w:rFonts w:ascii="Times New Roman" w:eastAsia="Times New Roman" w:hAnsi="Times New Roman" w:cs="Times New Roman"/>
          <w:i/>
          <w:iCs/>
          <w:color w:val="414142"/>
          <w:sz w:val="28"/>
          <w:szCs w:val="28"/>
          <w:lang w:eastAsia="lv-LV"/>
        </w:rPr>
        <w:t>J.</w:t>
      </w:r>
      <w:r w:rsidR="00062177">
        <w:rPr>
          <w:rFonts w:ascii="Times New Roman" w:eastAsia="Times New Roman" w:hAnsi="Times New Roman" w:cs="Times New Roman"/>
          <w:i/>
          <w:iCs/>
          <w:color w:val="414142"/>
          <w:sz w:val="28"/>
          <w:szCs w:val="28"/>
          <w:lang w:eastAsia="lv-LV"/>
        </w:rPr>
        <w:t xml:space="preserve"> </w:t>
      </w:r>
      <w:r w:rsidR="00951BDB" w:rsidRPr="00062177">
        <w:rPr>
          <w:rFonts w:ascii="Times New Roman" w:eastAsia="Times New Roman" w:hAnsi="Times New Roman" w:cs="Times New Roman"/>
          <w:i/>
          <w:iCs/>
          <w:color w:val="414142"/>
          <w:sz w:val="28"/>
          <w:szCs w:val="28"/>
          <w:lang w:eastAsia="lv-LV"/>
        </w:rPr>
        <w:t xml:space="preserve">Vitenbergs </w:t>
      </w:r>
      <w:r w:rsidR="00951BDB">
        <w:rPr>
          <w:rFonts w:ascii="Times New Roman" w:eastAsia="Times New Roman" w:hAnsi="Times New Roman" w:cs="Times New Roman"/>
          <w:color w:val="414142"/>
          <w:sz w:val="28"/>
          <w:szCs w:val="28"/>
          <w:lang w:eastAsia="lv-LV"/>
        </w:rPr>
        <w:t xml:space="preserve">                           </w:t>
      </w:r>
    </w:p>
    <w:p w14:paraId="34C07422" w14:textId="77777777" w:rsidR="00723974" w:rsidRDefault="00723974" w:rsidP="000F47ED"/>
    <w:sectPr w:rsidR="00723974" w:rsidSect="001364D4">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36E3" w14:textId="77777777" w:rsidR="004B6B52" w:rsidRDefault="004B6B52" w:rsidP="002E181E">
      <w:pPr>
        <w:spacing w:after="0" w:line="240" w:lineRule="auto"/>
      </w:pPr>
      <w:r>
        <w:separator/>
      </w:r>
    </w:p>
  </w:endnote>
  <w:endnote w:type="continuationSeparator" w:id="0">
    <w:p w14:paraId="276C963B" w14:textId="77777777" w:rsidR="004B6B52" w:rsidRDefault="004B6B52" w:rsidP="002E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71D4" w14:textId="77777777" w:rsidR="00FC1323" w:rsidRDefault="00FC1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D011" w14:textId="4D1B1862" w:rsidR="007A7163" w:rsidRPr="00975D95" w:rsidRDefault="007A7163">
    <w:pPr>
      <w:pStyle w:val="Footer"/>
      <w:rPr>
        <w:rFonts w:ascii="Times New Roman" w:hAnsi="Times New Roman" w:cs="Times New Roman"/>
        <w:sz w:val="20"/>
        <w:szCs w:val="20"/>
      </w:rPr>
    </w:pPr>
    <w:r w:rsidRPr="00975D95">
      <w:rPr>
        <w:rFonts w:ascii="Times New Roman" w:hAnsi="Times New Roman" w:cs="Times New Roman"/>
        <w:sz w:val="20"/>
        <w:szCs w:val="20"/>
      </w:rPr>
      <w:t>EMNot_</w:t>
    </w:r>
    <w:r w:rsidR="00951BDB">
      <w:rPr>
        <w:rFonts w:ascii="Times New Roman" w:hAnsi="Times New Roman" w:cs="Times New Roman"/>
        <w:sz w:val="20"/>
        <w:szCs w:val="20"/>
      </w:rPr>
      <w:t>0</w:t>
    </w:r>
    <w:r w:rsidRPr="00975D95">
      <w:rPr>
        <w:rFonts w:ascii="Times New Roman" w:hAnsi="Times New Roman" w:cs="Times New Roman"/>
        <w:sz w:val="20"/>
        <w:szCs w:val="20"/>
      </w:rPr>
      <w:t>80</w:t>
    </w:r>
    <w:r w:rsidR="00951BDB">
      <w:rPr>
        <w:rFonts w:ascii="Times New Roman" w:hAnsi="Times New Roman" w:cs="Times New Roman"/>
        <w:sz w:val="20"/>
        <w:szCs w:val="20"/>
      </w:rPr>
      <w:t>6</w:t>
    </w:r>
    <w:r w:rsidRPr="00975D95">
      <w:rPr>
        <w:rFonts w:ascii="Times New Roman" w:hAnsi="Times New Roman" w:cs="Times New Roman"/>
        <w:sz w:val="20"/>
        <w:szCs w:val="20"/>
      </w:rPr>
      <w:t xml:space="preserve">2021_Grozījumi_MKN_199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2C7F" w14:textId="77777777" w:rsidR="00FC1323" w:rsidRDefault="00FC1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BDF45" w14:textId="77777777" w:rsidR="004B6B52" w:rsidRDefault="004B6B52" w:rsidP="002E181E">
      <w:pPr>
        <w:spacing w:after="0" w:line="240" w:lineRule="auto"/>
      </w:pPr>
      <w:r>
        <w:separator/>
      </w:r>
    </w:p>
  </w:footnote>
  <w:footnote w:type="continuationSeparator" w:id="0">
    <w:p w14:paraId="5AA0EB5E" w14:textId="77777777" w:rsidR="004B6B52" w:rsidRDefault="004B6B52" w:rsidP="002E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6D256" w14:textId="77777777" w:rsidR="00FC1323" w:rsidRDefault="00FC1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770269"/>
      <w:docPartObj>
        <w:docPartGallery w:val="Page Numbers (Top of Page)"/>
        <w:docPartUnique/>
      </w:docPartObj>
    </w:sdtPr>
    <w:sdtEndPr>
      <w:rPr>
        <w:noProof/>
      </w:rPr>
    </w:sdtEndPr>
    <w:sdtContent>
      <w:p w14:paraId="6EACEE2F" w14:textId="0BB8697D" w:rsidR="00FC1323" w:rsidRDefault="00FC13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6222D5" w14:textId="77777777" w:rsidR="00FC1323" w:rsidRDefault="00FC1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8521" w14:textId="77777777" w:rsidR="00FC1323" w:rsidRDefault="00FC1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C0"/>
    <w:rsid w:val="000235E6"/>
    <w:rsid w:val="00062177"/>
    <w:rsid w:val="00085B77"/>
    <w:rsid w:val="000A0978"/>
    <w:rsid w:val="000C6AE1"/>
    <w:rsid w:val="000C6E1B"/>
    <w:rsid w:val="000D7B4B"/>
    <w:rsid w:val="000F29A2"/>
    <w:rsid w:val="000F47ED"/>
    <w:rsid w:val="001364D4"/>
    <w:rsid w:val="001720A7"/>
    <w:rsid w:val="001B78A1"/>
    <w:rsid w:val="001D16C0"/>
    <w:rsid w:val="001D69D0"/>
    <w:rsid w:val="001F370D"/>
    <w:rsid w:val="001F4B79"/>
    <w:rsid w:val="00201141"/>
    <w:rsid w:val="00201F4E"/>
    <w:rsid w:val="0020672B"/>
    <w:rsid w:val="002128AA"/>
    <w:rsid w:val="00252997"/>
    <w:rsid w:val="0025632D"/>
    <w:rsid w:val="00264B25"/>
    <w:rsid w:val="002727CB"/>
    <w:rsid w:val="00276699"/>
    <w:rsid w:val="002802AC"/>
    <w:rsid w:val="002B3D00"/>
    <w:rsid w:val="002B4DCD"/>
    <w:rsid w:val="002B6711"/>
    <w:rsid w:val="002C6A5C"/>
    <w:rsid w:val="002E181E"/>
    <w:rsid w:val="002F6534"/>
    <w:rsid w:val="00313909"/>
    <w:rsid w:val="00322632"/>
    <w:rsid w:val="00354023"/>
    <w:rsid w:val="00354DEC"/>
    <w:rsid w:val="00367A5D"/>
    <w:rsid w:val="003A72DF"/>
    <w:rsid w:val="0042207B"/>
    <w:rsid w:val="00441204"/>
    <w:rsid w:val="004776BE"/>
    <w:rsid w:val="004955D0"/>
    <w:rsid w:val="004B1741"/>
    <w:rsid w:val="004B6B52"/>
    <w:rsid w:val="004D7419"/>
    <w:rsid w:val="004F1FB4"/>
    <w:rsid w:val="00502C45"/>
    <w:rsid w:val="005102D5"/>
    <w:rsid w:val="00513248"/>
    <w:rsid w:val="0056644D"/>
    <w:rsid w:val="00574763"/>
    <w:rsid w:val="00582A2C"/>
    <w:rsid w:val="00590227"/>
    <w:rsid w:val="00594A18"/>
    <w:rsid w:val="005A636D"/>
    <w:rsid w:val="005B1CE4"/>
    <w:rsid w:val="005B4797"/>
    <w:rsid w:val="005B77D4"/>
    <w:rsid w:val="005C64EC"/>
    <w:rsid w:val="005D6765"/>
    <w:rsid w:val="005E33CD"/>
    <w:rsid w:val="005F4EEB"/>
    <w:rsid w:val="00610E12"/>
    <w:rsid w:val="006421E2"/>
    <w:rsid w:val="006458D3"/>
    <w:rsid w:val="0069701A"/>
    <w:rsid w:val="006A2AC5"/>
    <w:rsid w:val="006E6BD5"/>
    <w:rsid w:val="006F01D3"/>
    <w:rsid w:val="0071012F"/>
    <w:rsid w:val="00723974"/>
    <w:rsid w:val="007564BC"/>
    <w:rsid w:val="007567D3"/>
    <w:rsid w:val="007A7163"/>
    <w:rsid w:val="007B05DA"/>
    <w:rsid w:val="007B70A3"/>
    <w:rsid w:val="007F74A4"/>
    <w:rsid w:val="00804259"/>
    <w:rsid w:val="00825FAD"/>
    <w:rsid w:val="00834B60"/>
    <w:rsid w:val="0085284F"/>
    <w:rsid w:val="00874A40"/>
    <w:rsid w:val="0088520E"/>
    <w:rsid w:val="008B4578"/>
    <w:rsid w:val="008E0F91"/>
    <w:rsid w:val="008E206D"/>
    <w:rsid w:val="00912477"/>
    <w:rsid w:val="00920149"/>
    <w:rsid w:val="00951BDB"/>
    <w:rsid w:val="00953455"/>
    <w:rsid w:val="00962A51"/>
    <w:rsid w:val="00975D95"/>
    <w:rsid w:val="00981691"/>
    <w:rsid w:val="00993B33"/>
    <w:rsid w:val="009E5BEE"/>
    <w:rsid w:val="00A131C0"/>
    <w:rsid w:val="00A26BA2"/>
    <w:rsid w:val="00A34B89"/>
    <w:rsid w:val="00A43704"/>
    <w:rsid w:val="00A518B9"/>
    <w:rsid w:val="00A703AC"/>
    <w:rsid w:val="00A80508"/>
    <w:rsid w:val="00AA27FC"/>
    <w:rsid w:val="00AE5732"/>
    <w:rsid w:val="00B231FE"/>
    <w:rsid w:val="00B3015C"/>
    <w:rsid w:val="00B5180F"/>
    <w:rsid w:val="00B65FFE"/>
    <w:rsid w:val="00B6628B"/>
    <w:rsid w:val="00B75A3D"/>
    <w:rsid w:val="00B7792A"/>
    <w:rsid w:val="00B850FB"/>
    <w:rsid w:val="00BA1F21"/>
    <w:rsid w:val="00BB7435"/>
    <w:rsid w:val="00BD07FE"/>
    <w:rsid w:val="00BD7EB7"/>
    <w:rsid w:val="00BE0FD3"/>
    <w:rsid w:val="00BE2965"/>
    <w:rsid w:val="00BF27E5"/>
    <w:rsid w:val="00C11115"/>
    <w:rsid w:val="00C11E3C"/>
    <w:rsid w:val="00C27D96"/>
    <w:rsid w:val="00C27DC3"/>
    <w:rsid w:val="00C43DF2"/>
    <w:rsid w:val="00C45A42"/>
    <w:rsid w:val="00CA3706"/>
    <w:rsid w:val="00CB2074"/>
    <w:rsid w:val="00D21088"/>
    <w:rsid w:val="00D25540"/>
    <w:rsid w:val="00D6200E"/>
    <w:rsid w:val="00D71009"/>
    <w:rsid w:val="00D93E9F"/>
    <w:rsid w:val="00DB4AE1"/>
    <w:rsid w:val="00DC5625"/>
    <w:rsid w:val="00DE1FD6"/>
    <w:rsid w:val="00DE5FCB"/>
    <w:rsid w:val="00E132A0"/>
    <w:rsid w:val="00E35974"/>
    <w:rsid w:val="00E664E3"/>
    <w:rsid w:val="00E72AA8"/>
    <w:rsid w:val="00E74F62"/>
    <w:rsid w:val="00E9749C"/>
    <w:rsid w:val="00EA1010"/>
    <w:rsid w:val="00EE2378"/>
    <w:rsid w:val="00F01CCF"/>
    <w:rsid w:val="00F12764"/>
    <w:rsid w:val="00F3419A"/>
    <w:rsid w:val="00F369FC"/>
    <w:rsid w:val="00F60621"/>
    <w:rsid w:val="00F67E12"/>
    <w:rsid w:val="00F74B81"/>
    <w:rsid w:val="00F806BF"/>
    <w:rsid w:val="00F91A79"/>
    <w:rsid w:val="00FC1323"/>
    <w:rsid w:val="00FD2776"/>
    <w:rsid w:val="00FE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73DCE"/>
  <w15:chartTrackingRefBased/>
  <w15:docId w15:val="{8C68CC3C-4B41-4CBB-B15F-4431DF6B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kparaksts">
    <w:name w:val="lik_paraksts"/>
    <w:basedOn w:val="Normal"/>
    <w:rsid w:val="00AA27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B3D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B3D00"/>
    <w:rPr>
      <w:color w:val="0000FF"/>
      <w:u w:val="single"/>
    </w:rPr>
  </w:style>
  <w:style w:type="character" w:customStyle="1" w:styleId="fontsize2">
    <w:name w:val="fontsize2"/>
    <w:basedOn w:val="DefaultParagraphFont"/>
    <w:rsid w:val="002B3D00"/>
  </w:style>
  <w:style w:type="paragraph" w:customStyle="1" w:styleId="labojumupamats">
    <w:name w:val="labojumu_pamats"/>
    <w:basedOn w:val="Normal"/>
    <w:rsid w:val="002B3D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CA3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06"/>
    <w:rPr>
      <w:rFonts w:ascii="Segoe UI" w:hAnsi="Segoe UI" w:cs="Segoe UI"/>
      <w:sz w:val="18"/>
      <w:szCs w:val="18"/>
    </w:rPr>
  </w:style>
  <w:style w:type="character" w:styleId="CommentReference">
    <w:name w:val="annotation reference"/>
    <w:basedOn w:val="DefaultParagraphFont"/>
    <w:uiPriority w:val="99"/>
    <w:semiHidden/>
    <w:unhideWhenUsed/>
    <w:rsid w:val="005B77D4"/>
    <w:rPr>
      <w:sz w:val="16"/>
      <w:szCs w:val="16"/>
    </w:rPr>
  </w:style>
  <w:style w:type="paragraph" w:styleId="CommentText">
    <w:name w:val="annotation text"/>
    <w:basedOn w:val="Normal"/>
    <w:link w:val="CommentTextChar"/>
    <w:uiPriority w:val="99"/>
    <w:semiHidden/>
    <w:unhideWhenUsed/>
    <w:rsid w:val="005B77D4"/>
    <w:pPr>
      <w:spacing w:line="240" w:lineRule="auto"/>
    </w:pPr>
    <w:rPr>
      <w:sz w:val="20"/>
      <w:szCs w:val="20"/>
    </w:rPr>
  </w:style>
  <w:style w:type="character" w:customStyle="1" w:styleId="CommentTextChar">
    <w:name w:val="Comment Text Char"/>
    <w:basedOn w:val="DefaultParagraphFont"/>
    <w:link w:val="CommentText"/>
    <w:uiPriority w:val="99"/>
    <w:semiHidden/>
    <w:rsid w:val="005B77D4"/>
    <w:rPr>
      <w:sz w:val="20"/>
      <w:szCs w:val="20"/>
    </w:rPr>
  </w:style>
  <w:style w:type="paragraph" w:styleId="CommentSubject">
    <w:name w:val="annotation subject"/>
    <w:basedOn w:val="CommentText"/>
    <w:next w:val="CommentText"/>
    <w:link w:val="CommentSubjectChar"/>
    <w:uiPriority w:val="99"/>
    <w:semiHidden/>
    <w:unhideWhenUsed/>
    <w:rsid w:val="005B77D4"/>
    <w:rPr>
      <w:b/>
      <w:bCs/>
    </w:rPr>
  </w:style>
  <w:style w:type="character" w:customStyle="1" w:styleId="CommentSubjectChar">
    <w:name w:val="Comment Subject Char"/>
    <w:basedOn w:val="CommentTextChar"/>
    <w:link w:val="CommentSubject"/>
    <w:uiPriority w:val="99"/>
    <w:semiHidden/>
    <w:rsid w:val="005B77D4"/>
    <w:rPr>
      <w:b/>
      <w:bCs/>
      <w:sz w:val="20"/>
      <w:szCs w:val="20"/>
    </w:rPr>
  </w:style>
  <w:style w:type="paragraph" w:styleId="Header">
    <w:name w:val="header"/>
    <w:basedOn w:val="Normal"/>
    <w:link w:val="HeaderChar"/>
    <w:uiPriority w:val="99"/>
    <w:unhideWhenUsed/>
    <w:rsid w:val="002E18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E181E"/>
  </w:style>
  <w:style w:type="paragraph" w:styleId="Footer">
    <w:name w:val="footer"/>
    <w:basedOn w:val="Normal"/>
    <w:link w:val="FooterChar"/>
    <w:uiPriority w:val="99"/>
    <w:unhideWhenUsed/>
    <w:rsid w:val="002E18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181E"/>
  </w:style>
  <w:style w:type="paragraph" w:styleId="ListParagraph">
    <w:name w:val="List Paragraph"/>
    <w:basedOn w:val="Normal"/>
    <w:uiPriority w:val="34"/>
    <w:qFormat/>
    <w:rsid w:val="008B4578"/>
    <w:pPr>
      <w:ind w:left="720"/>
      <w:contextualSpacing/>
    </w:pPr>
  </w:style>
  <w:style w:type="paragraph" w:styleId="Title">
    <w:name w:val="Title"/>
    <w:basedOn w:val="Normal"/>
    <w:link w:val="TitleChar"/>
    <w:qFormat/>
    <w:rsid w:val="008B4578"/>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B457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78696">
      <w:bodyDiv w:val="1"/>
      <w:marLeft w:val="0"/>
      <w:marRight w:val="0"/>
      <w:marTop w:val="0"/>
      <w:marBottom w:val="0"/>
      <w:divBdr>
        <w:top w:val="none" w:sz="0" w:space="0" w:color="auto"/>
        <w:left w:val="none" w:sz="0" w:space="0" w:color="auto"/>
        <w:bottom w:val="none" w:sz="0" w:space="0" w:color="auto"/>
        <w:right w:val="none" w:sz="0" w:space="0" w:color="auto"/>
      </w:divBdr>
    </w:div>
    <w:div w:id="546601784">
      <w:bodyDiv w:val="1"/>
      <w:marLeft w:val="0"/>
      <w:marRight w:val="0"/>
      <w:marTop w:val="0"/>
      <w:marBottom w:val="0"/>
      <w:divBdr>
        <w:top w:val="none" w:sz="0" w:space="0" w:color="auto"/>
        <w:left w:val="none" w:sz="0" w:space="0" w:color="auto"/>
        <w:bottom w:val="none" w:sz="0" w:space="0" w:color="auto"/>
        <w:right w:val="none" w:sz="0" w:space="0" w:color="auto"/>
      </w:divBdr>
    </w:div>
    <w:div w:id="1074552946">
      <w:bodyDiv w:val="1"/>
      <w:marLeft w:val="0"/>
      <w:marRight w:val="0"/>
      <w:marTop w:val="0"/>
      <w:marBottom w:val="0"/>
      <w:divBdr>
        <w:top w:val="none" w:sz="0" w:space="0" w:color="auto"/>
        <w:left w:val="none" w:sz="0" w:space="0" w:color="auto"/>
        <w:bottom w:val="none" w:sz="0" w:space="0" w:color="auto"/>
        <w:right w:val="none" w:sz="0" w:space="0" w:color="auto"/>
      </w:divBdr>
    </w:div>
    <w:div w:id="1099256887">
      <w:bodyDiv w:val="1"/>
      <w:marLeft w:val="0"/>
      <w:marRight w:val="0"/>
      <w:marTop w:val="0"/>
      <w:marBottom w:val="0"/>
      <w:divBdr>
        <w:top w:val="none" w:sz="0" w:space="0" w:color="auto"/>
        <w:left w:val="none" w:sz="0" w:space="0" w:color="auto"/>
        <w:bottom w:val="none" w:sz="0" w:space="0" w:color="auto"/>
        <w:right w:val="none" w:sz="0" w:space="0" w:color="auto"/>
      </w:divBdr>
    </w:div>
    <w:div w:id="1289048401">
      <w:bodyDiv w:val="1"/>
      <w:marLeft w:val="0"/>
      <w:marRight w:val="0"/>
      <w:marTop w:val="0"/>
      <w:marBottom w:val="0"/>
      <w:divBdr>
        <w:top w:val="none" w:sz="0" w:space="0" w:color="auto"/>
        <w:left w:val="none" w:sz="0" w:space="0" w:color="auto"/>
        <w:bottom w:val="none" w:sz="0" w:space="0" w:color="auto"/>
        <w:right w:val="none" w:sz="0" w:space="0" w:color="auto"/>
      </w:divBdr>
    </w:div>
    <w:div w:id="1401826298">
      <w:bodyDiv w:val="1"/>
      <w:marLeft w:val="0"/>
      <w:marRight w:val="0"/>
      <w:marTop w:val="0"/>
      <w:marBottom w:val="0"/>
      <w:divBdr>
        <w:top w:val="none" w:sz="0" w:space="0" w:color="auto"/>
        <w:left w:val="none" w:sz="0" w:space="0" w:color="auto"/>
        <w:bottom w:val="none" w:sz="0" w:space="0" w:color="auto"/>
        <w:right w:val="none" w:sz="0" w:space="0" w:color="auto"/>
      </w:divBdr>
    </w:div>
    <w:div w:id="1457989361">
      <w:bodyDiv w:val="1"/>
      <w:marLeft w:val="0"/>
      <w:marRight w:val="0"/>
      <w:marTop w:val="0"/>
      <w:marBottom w:val="0"/>
      <w:divBdr>
        <w:top w:val="none" w:sz="0" w:space="0" w:color="auto"/>
        <w:left w:val="none" w:sz="0" w:space="0" w:color="auto"/>
        <w:bottom w:val="none" w:sz="0" w:space="0" w:color="auto"/>
        <w:right w:val="none" w:sz="0" w:space="0" w:color="auto"/>
      </w:divBdr>
    </w:div>
    <w:div w:id="1506897813">
      <w:bodyDiv w:val="1"/>
      <w:marLeft w:val="0"/>
      <w:marRight w:val="0"/>
      <w:marTop w:val="0"/>
      <w:marBottom w:val="0"/>
      <w:divBdr>
        <w:top w:val="none" w:sz="0" w:space="0" w:color="auto"/>
        <w:left w:val="none" w:sz="0" w:space="0" w:color="auto"/>
        <w:bottom w:val="none" w:sz="0" w:space="0" w:color="auto"/>
        <w:right w:val="none" w:sz="0" w:space="0" w:color="auto"/>
      </w:divBdr>
    </w:div>
    <w:div w:id="1725567787">
      <w:bodyDiv w:val="1"/>
      <w:marLeft w:val="0"/>
      <w:marRight w:val="0"/>
      <w:marTop w:val="0"/>
      <w:marBottom w:val="0"/>
      <w:divBdr>
        <w:top w:val="none" w:sz="0" w:space="0" w:color="auto"/>
        <w:left w:val="none" w:sz="0" w:space="0" w:color="auto"/>
        <w:bottom w:val="none" w:sz="0" w:space="0" w:color="auto"/>
        <w:right w:val="none" w:sz="0" w:space="0" w:color="auto"/>
      </w:divBdr>
      <w:divsChild>
        <w:div w:id="275987820">
          <w:marLeft w:val="0"/>
          <w:marRight w:val="0"/>
          <w:marTop w:val="0"/>
          <w:marBottom w:val="0"/>
          <w:divBdr>
            <w:top w:val="none" w:sz="0" w:space="0" w:color="auto"/>
            <w:left w:val="none" w:sz="0" w:space="0" w:color="auto"/>
            <w:bottom w:val="none" w:sz="0" w:space="0" w:color="auto"/>
            <w:right w:val="none" w:sz="0" w:space="0" w:color="auto"/>
          </w:divBdr>
        </w:div>
      </w:divsChild>
    </w:div>
    <w:div w:id="1954483387">
      <w:bodyDiv w:val="1"/>
      <w:marLeft w:val="0"/>
      <w:marRight w:val="0"/>
      <w:marTop w:val="0"/>
      <w:marBottom w:val="0"/>
      <w:divBdr>
        <w:top w:val="none" w:sz="0" w:space="0" w:color="auto"/>
        <w:left w:val="none" w:sz="0" w:space="0" w:color="auto"/>
        <w:bottom w:val="none" w:sz="0" w:space="0" w:color="auto"/>
        <w:right w:val="none" w:sz="0" w:space="0" w:color="auto"/>
      </w:divBdr>
      <w:divsChild>
        <w:div w:id="1396200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90128-noteikumi-par-dabasgazes-apriti-un-akcizes-nodokla-piemerosanas-kartib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ur-lex.europa.eu/eli/reg/2015/1589/oj/?locale=LV" TargetMode="External"/><Relationship Id="rId4" Type="http://schemas.openxmlformats.org/officeDocument/2006/relationships/webSettings" Target="webSettings.xml"/><Relationship Id="rId9" Type="http://schemas.openxmlformats.org/officeDocument/2006/relationships/hyperlink" Target="http://eur-lex.europa.eu/eli/reg/2004/794/oj/?locale=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AC64A-3685-4965-AAAB-A6BFD8C4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8047</Words>
  <Characters>4588</Characters>
  <Application>Microsoft Office Word</Application>
  <DocSecurity>0</DocSecurity>
  <Lines>38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Rozītis</dc:creator>
  <cp:keywords/>
  <dc:description/>
  <cp:lastModifiedBy>Jānis Rozītis</cp:lastModifiedBy>
  <cp:revision>22</cp:revision>
  <dcterms:created xsi:type="dcterms:W3CDTF">2021-06-08T09:00:00Z</dcterms:created>
  <dcterms:modified xsi:type="dcterms:W3CDTF">2021-06-16T07:10:00Z</dcterms:modified>
</cp:coreProperties>
</file>