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D055F" w14:textId="1B36A9FE" w:rsidR="008550F1" w:rsidRPr="00F87D5C" w:rsidRDefault="00EE68AA" w:rsidP="008550F1">
      <w:pPr>
        <w:shd w:val="clear" w:color="auto" w:fill="FFFFFF"/>
        <w:spacing w:after="0" w:line="240" w:lineRule="auto"/>
        <w:jc w:val="center"/>
        <w:rPr>
          <w:rFonts w:ascii="Times New Roman" w:eastAsia="Times New Roman" w:hAnsi="Times New Roman" w:cs="Times New Roman"/>
          <w:b/>
          <w:bCs/>
          <w:sz w:val="28"/>
          <w:szCs w:val="28"/>
          <w:lang w:eastAsia="lv-LV"/>
        </w:rPr>
      </w:pPr>
      <w:sdt>
        <w:sdtPr>
          <w:rPr>
            <w:rFonts w:ascii="Times New Roman" w:eastAsia="Times New Roman" w:hAnsi="Times New Roman" w:cs="Times New Roman"/>
            <w:b/>
            <w:bCs/>
            <w:sz w:val="28"/>
            <w:szCs w:val="28"/>
            <w:lang w:eastAsia="lv-LV"/>
          </w:rPr>
          <w:id w:val="882755678"/>
          <w:placeholder>
            <w:docPart w:val="E193EF630F2F4E719532C38E38755DBB"/>
          </w:placeholder>
        </w:sdtPr>
        <w:sdtEndPr/>
        <w:sdtContent>
          <w:r w:rsidR="00070EC3">
            <w:rPr>
              <w:rFonts w:ascii="Times New Roman" w:eastAsia="Times New Roman" w:hAnsi="Times New Roman" w:cs="Times New Roman"/>
              <w:b/>
              <w:bCs/>
              <w:sz w:val="28"/>
              <w:szCs w:val="28"/>
              <w:lang w:eastAsia="lv-LV"/>
            </w:rPr>
            <w:t>Likum</w:t>
          </w:r>
        </w:sdtContent>
      </w:sdt>
      <w:r w:rsidR="008550F1" w:rsidRPr="00F87D5C">
        <w:rPr>
          <w:rFonts w:ascii="Times New Roman" w:eastAsia="Times New Roman" w:hAnsi="Times New Roman" w:cs="Times New Roman"/>
          <w:b/>
          <w:bCs/>
          <w:sz w:val="28"/>
          <w:szCs w:val="28"/>
          <w:lang w:eastAsia="lv-LV"/>
        </w:rPr>
        <w:t>projekta “</w:t>
      </w:r>
      <w:r w:rsidR="008550F1" w:rsidRPr="00F87D5C">
        <w:rPr>
          <w:rFonts w:ascii="Times New Roman" w:hAnsi="Times New Roman" w:cs="Times New Roman"/>
          <w:b/>
          <w:sz w:val="28"/>
          <w:szCs w:val="28"/>
        </w:rPr>
        <w:t xml:space="preserve">Grozījumi </w:t>
      </w:r>
      <w:r w:rsidR="00070EC3">
        <w:rPr>
          <w:rFonts w:ascii="Times New Roman" w:hAnsi="Times New Roman" w:cs="Times New Roman"/>
          <w:b/>
          <w:sz w:val="28"/>
          <w:szCs w:val="28"/>
        </w:rPr>
        <w:t>likumā</w:t>
      </w:r>
      <w:r w:rsidR="000B5E39">
        <w:rPr>
          <w:rFonts w:ascii="Times New Roman" w:hAnsi="Times New Roman" w:cs="Times New Roman"/>
          <w:b/>
          <w:sz w:val="28"/>
          <w:szCs w:val="28"/>
        </w:rPr>
        <w:t xml:space="preserve"> “Par atbilstības novērtēšanu”</w:t>
      </w:r>
      <w:r w:rsidR="008550F1" w:rsidRPr="00F87D5C">
        <w:rPr>
          <w:rFonts w:ascii="Times New Roman" w:eastAsia="Times New Roman" w:hAnsi="Times New Roman" w:cs="Times New Roman"/>
          <w:b/>
          <w:bCs/>
          <w:sz w:val="28"/>
          <w:szCs w:val="28"/>
          <w:lang w:eastAsia="lv-LV"/>
        </w:rPr>
        <w:t>”</w:t>
      </w:r>
      <w:r w:rsidR="008550F1">
        <w:rPr>
          <w:rFonts w:ascii="Times New Roman" w:eastAsia="Times New Roman" w:hAnsi="Times New Roman" w:cs="Times New Roman"/>
          <w:b/>
          <w:bCs/>
          <w:sz w:val="28"/>
          <w:szCs w:val="28"/>
          <w:lang w:eastAsia="lv-LV"/>
        </w:rPr>
        <w:t xml:space="preserve"> </w:t>
      </w:r>
      <w:r w:rsidR="008550F1" w:rsidRPr="00F87D5C">
        <w:rPr>
          <w:rFonts w:ascii="Times New Roman" w:eastAsia="Times New Roman" w:hAnsi="Times New Roman" w:cs="Times New Roman"/>
          <w:b/>
          <w:bCs/>
          <w:sz w:val="28"/>
          <w:szCs w:val="28"/>
          <w:lang w:eastAsia="lv-LV"/>
        </w:rPr>
        <w:t>sākotnējās ietekmes novērtējuma ziņojums (anotācija)</w:t>
      </w:r>
    </w:p>
    <w:p w14:paraId="6863C495" w14:textId="77777777" w:rsidR="008550F1" w:rsidRPr="00122645" w:rsidRDefault="008550F1" w:rsidP="008550F1">
      <w:pPr>
        <w:shd w:val="clear" w:color="auto" w:fill="FFFFFF"/>
        <w:spacing w:after="0" w:line="240" w:lineRule="auto"/>
        <w:jc w:val="center"/>
        <w:rPr>
          <w:rFonts w:ascii="Times New Roman" w:eastAsia="Times New Roman" w:hAnsi="Times New Roman" w:cs="Times New Roman"/>
          <w:b/>
          <w:bCs/>
          <w:color w:val="414142"/>
          <w:sz w:val="28"/>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580"/>
        <w:gridCol w:w="6475"/>
      </w:tblGrid>
      <w:tr w:rsidR="008550F1" w:rsidRPr="00122645" w14:paraId="0C98B746" w14:textId="77777777" w:rsidTr="003A1B8F">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6797560" w14:textId="77777777" w:rsidR="008550F1" w:rsidRPr="00E032C8" w:rsidRDefault="008550F1" w:rsidP="003A1B8F">
            <w:pPr>
              <w:spacing w:after="0" w:line="240" w:lineRule="auto"/>
              <w:rPr>
                <w:rFonts w:ascii="Times New Roman" w:eastAsia="Times New Roman" w:hAnsi="Times New Roman" w:cs="Times New Roman"/>
                <w:b/>
                <w:bCs/>
                <w:iCs/>
                <w:sz w:val="24"/>
                <w:szCs w:val="24"/>
                <w:lang w:eastAsia="lv-LV"/>
              </w:rPr>
            </w:pPr>
            <w:r w:rsidRPr="00E032C8">
              <w:rPr>
                <w:rFonts w:ascii="Times New Roman" w:eastAsia="Times New Roman" w:hAnsi="Times New Roman" w:cs="Times New Roman"/>
                <w:b/>
                <w:bCs/>
                <w:iCs/>
                <w:sz w:val="24"/>
                <w:szCs w:val="24"/>
                <w:lang w:eastAsia="lv-LV"/>
              </w:rPr>
              <w:t>Tiesību akta projekta anotācijas kopsavilkums</w:t>
            </w:r>
          </w:p>
        </w:tc>
      </w:tr>
      <w:tr w:rsidR="008550F1" w:rsidRPr="003D5F4F" w14:paraId="491D8178" w14:textId="77777777" w:rsidTr="003A1B8F">
        <w:trPr>
          <w:tblCellSpacing w:w="15" w:type="dxa"/>
        </w:trPr>
        <w:tc>
          <w:tcPr>
            <w:tcW w:w="1400" w:type="pct"/>
            <w:tcBorders>
              <w:top w:val="outset" w:sz="6" w:space="0" w:color="auto"/>
              <w:left w:val="outset" w:sz="6" w:space="0" w:color="auto"/>
              <w:bottom w:val="outset" w:sz="6" w:space="0" w:color="auto"/>
              <w:right w:val="outset" w:sz="6" w:space="0" w:color="auto"/>
            </w:tcBorders>
            <w:hideMark/>
          </w:tcPr>
          <w:p w14:paraId="59BBB246" w14:textId="77777777" w:rsidR="008550F1" w:rsidRPr="003D5F4F" w:rsidRDefault="008550F1" w:rsidP="003A1B8F">
            <w:pPr>
              <w:spacing w:after="0" w:line="240" w:lineRule="auto"/>
              <w:rPr>
                <w:rFonts w:ascii="Times New Roman" w:eastAsia="Times New Roman" w:hAnsi="Times New Roman" w:cs="Times New Roman"/>
                <w:iCs/>
                <w:sz w:val="24"/>
                <w:szCs w:val="24"/>
                <w:lang w:eastAsia="lv-LV"/>
              </w:rPr>
            </w:pPr>
            <w:r w:rsidRPr="003D5F4F">
              <w:rPr>
                <w:rFonts w:ascii="Times New Roman" w:eastAsia="Times New Roman" w:hAnsi="Times New Roman" w:cs="Times New Roman"/>
                <w:iCs/>
                <w:sz w:val="24"/>
                <w:szCs w:val="24"/>
                <w:lang w:eastAsia="lv-LV"/>
              </w:rPr>
              <w:t>Mērķis, risinājums un projekta spēkā stāšanās laiks (500 zīmes bez atstarpēm)</w:t>
            </w:r>
          </w:p>
        </w:tc>
        <w:tc>
          <w:tcPr>
            <w:tcW w:w="3551" w:type="pct"/>
            <w:tcBorders>
              <w:top w:val="outset" w:sz="6" w:space="0" w:color="auto"/>
              <w:left w:val="outset" w:sz="6" w:space="0" w:color="auto"/>
              <w:bottom w:val="outset" w:sz="6" w:space="0" w:color="auto"/>
              <w:right w:val="outset" w:sz="6" w:space="0" w:color="auto"/>
            </w:tcBorders>
            <w:hideMark/>
          </w:tcPr>
          <w:p w14:paraId="4B76E9B8" w14:textId="043474A2" w:rsidR="000B5E39" w:rsidRPr="003D5F4F" w:rsidRDefault="00D33112" w:rsidP="000B5E39">
            <w:pPr>
              <w:spacing w:after="0" w:line="240" w:lineRule="auto"/>
              <w:jc w:val="both"/>
              <w:rPr>
                <w:rFonts w:ascii="Times New Roman" w:eastAsia="Times New Roman" w:hAnsi="Times New Roman" w:cs="Times New Roman"/>
                <w:iCs/>
                <w:sz w:val="24"/>
                <w:szCs w:val="24"/>
                <w:lang w:eastAsia="lv-LV"/>
              </w:rPr>
            </w:pPr>
            <w:r w:rsidRPr="003D5F4F">
              <w:rPr>
                <w:rFonts w:ascii="Times New Roman" w:eastAsia="Times New Roman" w:hAnsi="Times New Roman" w:cs="Times New Roman"/>
                <w:iCs/>
                <w:sz w:val="24"/>
                <w:szCs w:val="24"/>
                <w:lang w:eastAsia="lv-LV"/>
              </w:rPr>
              <w:t>Likumprojekt</w:t>
            </w:r>
            <w:r w:rsidR="003708F1" w:rsidRPr="003D5F4F">
              <w:rPr>
                <w:rFonts w:ascii="Times New Roman" w:eastAsia="Times New Roman" w:hAnsi="Times New Roman" w:cs="Times New Roman"/>
                <w:iCs/>
                <w:sz w:val="24"/>
                <w:szCs w:val="24"/>
                <w:lang w:eastAsia="lv-LV"/>
              </w:rPr>
              <w:t>s</w:t>
            </w:r>
            <w:r w:rsidR="00F84C4D" w:rsidRPr="003D5F4F">
              <w:rPr>
                <w:rFonts w:ascii="Times New Roman" w:eastAsia="Times New Roman" w:hAnsi="Times New Roman" w:cs="Times New Roman"/>
                <w:iCs/>
                <w:sz w:val="24"/>
                <w:szCs w:val="24"/>
                <w:lang w:eastAsia="lv-LV"/>
              </w:rPr>
              <w:t xml:space="preserve"> “Grozījumi likumā</w:t>
            </w:r>
            <w:r w:rsidR="000B5E39" w:rsidRPr="003D5F4F">
              <w:rPr>
                <w:rFonts w:ascii="Times New Roman" w:eastAsia="Times New Roman" w:hAnsi="Times New Roman" w:cs="Times New Roman"/>
                <w:iCs/>
                <w:sz w:val="24"/>
                <w:szCs w:val="24"/>
                <w:lang w:eastAsia="lv-LV"/>
              </w:rPr>
              <w:t xml:space="preserve"> “Par atbilstības novērtēšanu”</w:t>
            </w:r>
            <w:r w:rsidR="00F84C4D" w:rsidRPr="003D5F4F">
              <w:rPr>
                <w:rFonts w:ascii="Times New Roman" w:eastAsia="Times New Roman" w:hAnsi="Times New Roman" w:cs="Times New Roman"/>
                <w:iCs/>
                <w:sz w:val="24"/>
                <w:szCs w:val="24"/>
                <w:lang w:eastAsia="lv-LV"/>
              </w:rPr>
              <w:t>”</w:t>
            </w:r>
            <w:r w:rsidRPr="003D5F4F">
              <w:rPr>
                <w:rFonts w:ascii="Times New Roman" w:eastAsia="Times New Roman" w:hAnsi="Times New Roman" w:cs="Times New Roman"/>
                <w:iCs/>
                <w:sz w:val="24"/>
                <w:szCs w:val="24"/>
                <w:lang w:eastAsia="lv-LV"/>
              </w:rPr>
              <w:t xml:space="preserve"> (turpmāk - </w:t>
            </w:r>
            <w:r w:rsidR="00F84C4D" w:rsidRPr="003D5F4F">
              <w:rPr>
                <w:rFonts w:ascii="Times New Roman" w:eastAsia="Times New Roman" w:hAnsi="Times New Roman" w:cs="Times New Roman"/>
                <w:iCs/>
                <w:sz w:val="24"/>
                <w:szCs w:val="24"/>
                <w:lang w:eastAsia="lv-LV"/>
              </w:rPr>
              <w:t>Likumprojekts</w:t>
            </w:r>
            <w:r w:rsidRPr="003D5F4F">
              <w:rPr>
                <w:rFonts w:ascii="Times New Roman" w:eastAsia="Times New Roman" w:hAnsi="Times New Roman" w:cs="Times New Roman"/>
                <w:iCs/>
                <w:sz w:val="24"/>
                <w:szCs w:val="24"/>
                <w:lang w:eastAsia="lv-LV"/>
              </w:rPr>
              <w:t xml:space="preserve">) </w:t>
            </w:r>
            <w:r w:rsidR="003708F1" w:rsidRPr="003D5F4F">
              <w:rPr>
                <w:rFonts w:ascii="Times New Roman" w:eastAsia="Times New Roman" w:hAnsi="Times New Roman" w:cs="Times New Roman"/>
                <w:iCs/>
                <w:sz w:val="24"/>
                <w:szCs w:val="24"/>
                <w:lang w:eastAsia="lv-LV"/>
              </w:rPr>
              <w:t xml:space="preserve">paredz </w:t>
            </w:r>
            <w:r w:rsidR="00462F5B" w:rsidRPr="003D5F4F">
              <w:rPr>
                <w:rFonts w:ascii="Times New Roman" w:eastAsia="Times New Roman" w:hAnsi="Times New Roman" w:cs="Times New Roman"/>
                <w:iCs/>
                <w:sz w:val="24"/>
                <w:szCs w:val="24"/>
                <w:lang w:eastAsia="lv-LV"/>
              </w:rPr>
              <w:t>normas par tirgus uzraudzību</w:t>
            </w:r>
            <w:r w:rsidR="00496583" w:rsidRPr="003D5F4F">
              <w:rPr>
                <w:rFonts w:ascii="Times New Roman" w:eastAsia="Times New Roman" w:hAnsi="Times New Roman" w:cs="Times New Roman"/>
                <w:iCs/>
                <w:sz w:val="24"/>
                <w:szCs w:val="24"/>
                <w:lang w:eastAsia="lv-LV"/>
              </w:rPr>
              <w:t xml:space="preserve">, lai veicinātu šīs jomas Eiropas Savienības tieši piemērojamā regulējuma un tirgus uzraudzības iestāžu pilnvaru koordinētu piemērošanu. </w:t>
            </w:r>
          </w:p>
          <w:p w14:paraId="7AFB5163" w14:textId="27B92835" w:rsidR="0052745F" w:rsidRPr="003D5F4F" w:rsidRDefault="00496583" w:rsidP="000B5E39">
            <w:pPr>
              <w:spacing w:after="0" w:line="240" w:lineRule="auto"/>
              <w:jc w:val="both"/>
              <w:rPr>
                <w:rFonts w:ascii="Times New Roman" w:eastAsia="Times New Roman" w:hAnsi="Times New Roman" w:cs="Times New Roman"/>
                <w:iCs/>
                <w:sz w:val="24"/>
                <w:szCs w:val="24"/>
                <w:lang w:eastAsia="lv-LV"/>
              </w:rPr>
            </w:pPr>
            <w:r w:rsidRPr="003D5F4F">
              <w:rPr>
                <w:rFonts w:ascii="Times New Roman" w:eastAsia="Times New Roman" w:hAnsi="Times New Roman" w:cs="Times New Roman"/>
                <w:iCs/>
                <w:sz w:val="24"/>
                <w:szCs w:val="24"/>
                <w:lang w:eastAsia="lv-LV"/>
              </w:rPr>
              <w:t xml:space="preserve">Likumprojektā tiek precizētas atsauces uz </w:t>
            </w:r>
            <w:r w:rsidR="0052745F" w:rsidRPr="003D5F4F">
              <w:rPr>
                <w:rFonts w:ascii="Times New Roman" w:eastAsia="Times New Roman" w:hAnsi="Times New Roman" w:cs="Times New Roman"/>
                <w:iCs/>
                <w:sz w:val="24"/>
                <w:szCs w:val="24"/>
                <w:lang w:eastAsia="lv-LV"/>
              </w:rPr>
              <w:t xml:space="preserve">spēku zaudējušas </w:t>
            </w:r>
            <w:r w:rsidRPr="003D5F4F">
              <w:rPr>
                <w:rFonts w:ascii="Times New Roman" w:eastAsia="Times New Roman" w:hAnsi="Times New Roman" w:cs="Times New Roman"/>
                <w:iCs/>
                <w:sz w:val="24"/>
                <w:szCs w:val="24"/>
                <w:lang w:eastAsia="lv-LV"/>
              </w:rPr>
              <w:t>Eiropas Savienības regulas normām par preču savstarpējo atzīšanu</w:t>
            </w:r>
            <w:r w:rsidR="0052745F" w:rsidRPr="003D5F4F">
              <w:rPr>
                <w:rFonts w:ascii="Times New Roman" w:eastAsia="Times New Roman" w:hAnsi="Times New Roman" w:cs="Times New Roman"/>
                <w:iCs/>
                <w:sz w:val="24"/>
                <w:szCs w:val="24"/>
                <w:lang w:eastAsia="lv-LV"/>
              </w:rPr>
              <w:t>, tās aizstājot ar atsaucēm uz spēkā esošas regulas normām.</w:t>
            </w:r>
          </w:p>
          <w:p w14:paraId="6B6B2957" w14:textId="2C9A783C" w:rsidR="00496583" w:rsidRPr="003D5F4F" w:rsidRDefault="0052745F" w:rsidP="000B5E39">
            <w:pPr>
              <w:spacing w:after="0" w:line="240" w:lineRule="auto"/>
              <w:jc w:val="both"/>
              <w:rPr>
                <w:rFonts w:ascii="Times New Roman" w:eastAsia="Times New Roman" w:hAnsi="Times New Roman" w:cs="Times New Roman"/>
                <w:iCs/>
                <w:sz w:val="24"/>
                <w:szCs w:val="24"/>
                <w:lang w:eastAsia="lv-LV"/>
              </w:rPr>
            </w:pPr>
            <w:r w:rsidRPr="003D5F4F">
              <w:rPr>
                <w:rFonts w:ascii="Times New Roman" w:eastAsia="Times New Roman" w:hAnsi="Times New Roman" w:cs="Times New Roman"/>
                <w:iCs/>
                <w:sz w:val="24"/>
                <w:szCs w:val="24"/>
                <w:lang w:eastAsia="lv-LV"/>
              </w:rPr>
              <w:t xml:space="preserve">Tāpat likumprojektā tiek paredzēts pilnvarojums </w:t>
            </w:r>
            <w:r w:rsidRPr="003D5F4F">
              <w:rPr>
                <w:rFonts w:ascii="Times New Roman" w:hAnsi="Times New Roman" w:cs="Times New Roman"/>
                <w:sz w:val="24"/>
                <w:szCs w:val="24"/>
              </w:rPr>
              <w:t>Ministru kabinetam noteikt atbilstības novērtēšanas institūciju (turpmāk – ANI) civiltiesiskās atbildības apdrošināšanas minimālos kritērijus un atlīdzināmo zaudējumu minimālos veidus, lai veicinātu to, ka atbilstības novērtēšanas nozarē darbotos uzticami pakalpojuma sniedzēji, kas var atļauties savus pakalpojumus apdrošināt un ir paredzējuši savas darbības iespējamos riskus.</w:t>
            </w:r>
          </w:p>
          <w:p w14:paraId="5DB3785D" w14:textId="30EF00EC" w:rsidR="00AE59E8" w:rsidRPr="003D5F4F" w:rsidRDefault="00F6777A" w:rsidP="000B5E39">
            <w:pPr>
              <w:spacing w:after="0" w:line="240" w:lineRule="auto"/>
              <w:jc w:val="both"/>
              <w:rPr>
                <w:rFonts w:ascii="Times New Roman" w:eastAsia="Times New Roman" w:hAnsi="Times New Roman" w:cs="Times New Roman"/>
                <w:iCs/>
                <w:sz w:val="24"/>
                <w:szCs w:val="24"/>
                <w:lang w:eastAsia="lv-LV"/>
              </w:rPr>
            </w:pPr>
            <w:r w:rsidRPr="003D5F4F">
              <w:rPr>
                <w:rFonts w:ascii="Times New Roman" w:hAnsi="Times New Roman" w:cs="Times New Roman"/>
                <w:sz w:val="24"/>
                <w:szCs w:val="24"/>
              </w:rPr>
              <w:t xml:space="preserve">Paredzēts, ka </w:t>
            </w:r>
            <w:r w:rsidR="00D623CC" w:rsidRPr="003D5F4F">
              <w:rPr>
                <w:rFonts w:ascii="Times New Roman" w:hAnsi="Times New Roman" w:cs="Times New Roman"/>
                <w:sz w:val="24"/>
                <w:szCs w:val="24"/>
              </w:rPr>
              <w:t>Likum</w:t>
            </w:r>
            <w:r w:rsidRPr="003D5F4F">
              <w:rPr>
                <w:rFonts w:ascii="Times New Roman" w:hAnsi="Times New Roman" w:cs="Times New Roman"/>
                <w:sz w:val="24"/>
                <w:szCs w:val="24"/>
              </w:rPr>
              <w:t>p</w:t>
            </w:r>
            <w:r w:rsidR="00AE59E8" w:rsidRPr="003D5F4F">
              <w:rPr>
                <w:rFonts w:ascii="Times New Roman" w:hAnsi="Times New Roman" w:cs="Times New Roman"/>
                <w:sz w:val="24"/>
                <w:szCs w:val="24"/>
              </w:rPr>
              <w:t xml:space="preserve">rojekts stājas spēkā </w:t>
            </w:r>
            <w:r w:rsidR="00462F5B" w:rsidRPr="003D5F4F">
              <w:rPr>
                <w:rFonts w:ascii="Times New Roman" w:hAnsi="Times New Roman" w:cs="Times New Roman"/>
                <w:sz w:val="24"/>
                <w:szCs w:val="24"/>
              </w:rPr>
              <w:t>vispārējā kārtībā.</w:t>
            </w:r>
          </w:p>
        </w:tc>
      </w:tr>
    </w:tbl>
    <w:p w14:paraId="0BFCB1D6" w14:textId="77777777" w:rsidR="008550F1" w:rsidRPr="003D5F4F" w:rsidRDefault="008550F1" w:rsidP="008550F1">
      <w:pPr>
        <w:spacing w:after="0" w:line="240" w:lineRule="auto"/>
        <w:rPr>
          <w:rFonts w:ascii="Times New Roman" w:eastAsia="Times New Roman" w:hAnsi="Times New Roman" w:cs="Times New Roman"/>
          <w:iCs/>
          <w:color w:val="414142"/>
          <w:sz w:val="24"/>
          <w:szCs w:val="24"/>
          <w:lang w:eastAsia="lv-LV"/>
        </w:rPr>
      </w:pPr>
      <w:r w:rsidRPr="003D5F4F">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0"/>
        <w:gridCol w:w="1999"/>
        <w:gridCol w:w="6476"/>
      </w:tblGrid>
      <w:tr w:rsidR="008550F1" w:rsidRPr="003D5F4F" w14:paraId="289649E7" w14:textId="77777777" w:rsidTr="003A1B8F">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83F1F07" w14:textId="77777777" w:rsidR="008550F1" w:rsidRPr="003D5F4F" w:rsidRDefault="008550F1" w:rsidP="003A1B8F">
            <w:pPr>
              <w:spacing w:after="0" w:line="240" w:lineRule="auto"/>
              <w:rPr>
                <w:rFonts w:ascii="Times New Roman" w:eastAsia="Times New Roman" w:hAnsi="Times New Roman" w:cs="Times New Roman"/>
                <w:b/>
                <w:bCs/>
                <w:iCs/>
                <w:sz w:val="24"/>
                <w:szCs w:val="24"/>
                <w:lang w:eastAsia="lv-LV"/>
              </w:rPr>
            </w:pPr>
            <w:r w:rsidRPr="003D5F4F">
              <w:rPr>
                <w:rFonts w:ascii="Times New Roman" w:eastAsia="Times New Roman" w:hAnsi="Times New Roman" w:cs="Times New Roman"/>
                <w:b/>
                <w:bCs/>
                <w:iCs/>
                <w:sz w:val="24"/>
                <w:szCs w:val="24"/>
                <w:lang w:eastAsia="lv-LV"/>
              </w:rPr>
              <w:t>I. Tiesību akta projekta izstrādes nepieciešamība</w:t>
            </w:r>
          </w:p>
        </w:tc>
      </w:tr>
      <w:tr w:rsidR="008550F1" w:rsidRPr="003D5F4F" w14:paraId="7ACBF40D" w14:textId="77777777" w:rsidTr="0043017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89DEE39" w14:textId="77777777" w:rsidR="008550F1" w:rsidRPr="003D5F4F" w:rsidRDefault="008550F1" w:rsidP="003A1B8F">
            <w:pPr>
              <w:spacing w:after="0" w:line="240" w:lineRule="auto"/>
              <w:rPr>
                <w:rFonts w:ascii="Times New Roman" w:eastAsia="Times New Roman" w:hAnsi="Times New Roman" w:cs="Times New Roman"/>
                <w:iCs/>
                <w:sz w:val="24"/>
                <w:szCs w:val="24"/>
                <w:lang w:eastAsia="lv-LV"/>
              </w:rPr>
            </w:pPr>
            <w:r w:rsidRPr="003D5F4F">
              <w:rPr>
                <w:rFonts w:ascii="Times New Roman" w:eastAsia="Times New Roman" w:hAnsi="Times New Roman" w:cs="Times New Roman"/>
                <w:iCs/>
                <w:sz w:val="24"/>
                <w:szCs w:val="24"/>
                <w:lang w:eastAsia="lv-LV"/>
              </w:rPr>
              <w:t>1.</w:t>
            </w:r>
          </w:p>
        </w:tc>
        <w:tc>
          <w:tcPr>
            <w:tcW w:w="1087" w:type="pct"/>
            <w:tcBorders>
              <w:top w:val="outset" w:sz="6" w:space="0" w:color="auto"/>
              <w:left w:val="outset" w:sz="6" w:space="0" w:color="auto"/>
              <w:bottom w:val="outset" w:sz="6" w:space="0" w:color="auto"/>
              <w:right w:val="outset" w:sz="6" w:space="0" w:color="auto"/>
            </w:tcBorders>
            <w:hideMark/>
          </w:tcPr>
          <w:p w14:paraId="4DC8C93D" w14:textId="77777777" w:rsidR="008550F1" w:rsidRPr="003D5F4F" w:rsidRDefault="008550F1" w:rsidP="003A1B8F">
            <w:pPr>
              <w:spacing w:after="0" w:line="240" w:lineRule="auto"/>
              <w:rPr>
                <w:rFonts w:ascii="Times New Roman" w:eastAsia="Times New Roman" w:hAnsi="Times New Roman" w:cs="Times New Roman"/>
                <w:iCs/>
                <w:sz w:val="24"/>
                <w:szCs w:val="24"/>
                <w:lang w:eastAsia="lv-LV"/>
              </w:rPr>
            </w:pPr>
            <w:r w:rsidRPr="003D5F4F">
              <w:rPr>
                <w:rFonts w:ascii="Times New Roman" w:eastAsia="Times New Roman" w:hAnsi="Times New Roman" w:cs="Times New Roman"/>
                <w:iCs/>
                <w:sz w:val="24"/>
                <w:szCs w:val="24"/>
                <w:lang w:eastAsia="lv-LV"/>
              </w:rPr>
              <w:t>Pamatojums</w:t>
            </w:r>
          </w:p>
        </w:tc>
        <w:tc>
          <w:tcPr>
            <w:tcW w:w="3551" w:type="pct"/>
            <w:tcBorders>
              <w:top w:val="outset" w:sz="6" w:space="0" w:color="auto"/>
              <w:left w:val="outset" w:sz="6" w:space="0" w:color="auto"/>
              <w:bottom w:val="outset" w:sz="6" w:space="0" w:color="auto"/>
              <w:right w:val="outset" w:sz="6" w:space="0" w:color="auto"/>
            </w:tcBorders>
          </w:tcPr>
          <w:p w14:paraId="3E972E35" w14:textId="35BF5664" w:rsidR="008550F1" w:rsidRPr="003D5F4F" w:rsidRDefault="00233A60" w:rsidP="003A1B8F">
            <w:pPr>
              <w:spacing w:after="0" w:line="240" w:lineRule="auto"/>
              <w:jc w:val="both"/>
              <w:rPr>
                <w:rFonts w:ascii="Times New Roman" w:eastAsia="Times New Roman" w:hAnsi="Times New Roman" w:cs="Times New Roman"/>
                <w:iCs/>
                <w:sz w:val="24"/>
                <w:szCs w:val="24"/>
                <w:lang w:eastAsia="lv-LV"/>
              </w:rPr>
            </w:pPr>
            <w:r w:rsidRPr="003D5F4F">
              <w:rPr>
                <w:rFonts w:ascii="Times New Roman" w:eastAsia="Times New Roman" w:hAnsi="Times New Roman" w:cs="Times New Roman"/>
                <w:iCs/>
                <w:sz w:val="24"/>
                <w:szCs w:val="24"/>
                <w:lang w:eastAsia="lv-LV"/>
              </w:rPr>
              <w:t>1) Ekonomikas ministrijas iniciatīva, pamatojoties uz</w:t>
            </w:r>
            <w:r w:rsidR="00F6777A" w:rsidRPr="003D5F4F">
              <w:rPr>
                <w:rFonts w:ascii="Times New Roman" w:eastAsia="Times New Roman" w:hAnsi="Times New Roman" w:cs="Times New Roman"/>
                <w:iCs/>
                <w:sz w:val="24"/>
                <w:szCs w:val="24"/>
                <w:lang w:eastAsia="lv-LV"/>
              </w:rPr>
              <w:t xml:space="preserve"> </w:t>
            </w:r>
            <w:r w:rsidR="007318FF" w:rsidRPr="003D5F4F">
              <w:rPr>
                <w:rFonts w:ascii="Times New Roman" w:eastAsia="Times New Roman" w:hAnsi="Times New Roman" w:cs="Times New Roman"/>
                <w:i/>
                <w:iCs/>
                <w:sz w:val="24"/>
                <w:szCs w:val="24"/>
                <w:lang w:eastAsia="lv-LV"/>
              </w:rPr>
              <w:t xml:space="preserve">Eiropas Parlamenta un Padomes 2019. gada 20. jūnija Regulu 2019/1020 par tirgus uzraudzību un produktu atbilstību un ar ko groza Direktīvu 2004/42/EK un Regulas (EK) Nr. 765/2008 un (ES) Nr. 305/2011 </w:t>
            </w:r>
            <w:r w:rsidR="007318FF" w:rsidRPr="003D5F4F">
              <w:rPr>
                <w:rFonts w:ascii="Times New Roman" w:eastAsia="Times New Roman" w:hAnsi="Times New Roman" w:cs="Times New Roman"/>
                <w:sz w:val="24"/>
                <w:szCs w:val="24"/>
                <w:lang w:eastAsia="lv-LV"/>
              </w:rPr>
              <w:t xml:space="preserve">(turpmāk – Regula </w:t>
            </w:r>
            <w:r w:rsidR="00366242" w:rsidRPr="003D5F4F">
              <w:rPr>
                <w:rFonts w:ascii="Times New Roman" w:eastAsia="Times New Roman" w:hAnsi="Times New Roman" w:cs="Times New Roman"/>
                <w:sz w:val="24"/>
                <w:szCs w:val="24"/>
                <w:lang w:eastAsia="lv-LV"/>
              </w:rPr>
              <w:t xml:space="preserve">(ES) </w:t>
            </w:r>
            <w:r w:rsidR="007318FF" w:rsidRPr="003D5F4F">
              <w:rPr>
                <w:rFonts w:ascii="Times New Roman" w:eastAsia="Times New Roman" w:hAnsi="Times New Roman" w:cs="Times New Roman"/>
                <w:sz w:val="24"/>
                <w:szCs w:val="24"/>
                <w:lang w:eastAsia="lv-LV"/>
              </w:rPr>
              <w:t>2019/1020)</w:t>
            </w:r>
            <w:r w:rsidRPr="003D5F4F">
              <w:rPr>
                <w:rFonts w:ascii="Times New Roman" w:eastAsia="Times New Roman" w:hAnsi="Times New Roman" w:cs="Times New Roman"/>
                <w:sz w:val="24"/>
                <w:szCs w:val="24"/>
                <w:lang w:eastAsia="lv-LV"/>
              </w:rPr>
              <w:t xml:space="preserve">, lai nodrošinātu </w:t>
            </w:r>
            <w:r w:rsidR="002851ED" w:rsidRPr="003D5F4F">
              <w:rPr>
                <w:rFonts w:ascii="Times New Roman" w:eastAsia="Times New Roman" w:hAnsi="Times New Roman" w:cs="Times New Roman"/>
                <w:iCs/>
                <w:sz w:val="24"/>
                <w:szCs w:val="24"/>
                <w:lang w:eastAsia="lv-LV"/>
              </w:rPr>
              <w:t xml:space="preserve"> </w:t>
            </w:r>
            <w:r w:rsidRPr="003D5F4F">
              <w:rPr>
                <w:rFonts w:ascii="Times New Roman" w:eastAsia="Times New Roman" w:hAnsi="Times New Roman" w:cs="Times New Roman"/>
                <w:iCs/>
                <w:sz w:val="24"/>
                <w:szCs w:val="24"/>
                <w:lang w:eastAsia="lv-LV"/>
              </w:rPr>
              <w:t>regulas normu un tajā noteikto pilnvaru koordinētu piemērošanu</w:t>
            </w:r>
            <w:r w:rsidR="00F24283" w:rsidRPr="003D5F4F">
              <w:rPr>
                <w:rFonts w:ascii="Times New Roman" w:eastAsia="Times New Roman" w:hAnsi="Times New Roman" w:cs="Times New Roman"/>
                <w:iCs/>
                <w:sz w:val="24"/>
                <w:szCs w:val="24"/>
                <w:lang w:eastAsia="lv-LV"/>
              </w:rPr>
              <w:t>.</w:t>
            </w:r>
          </w:p>
          <w:p w14:paraId="4293BEF8" w14:textId="77777777" w:rsidR="00233A60" w:rsidRPr="003D5F4F" w:rsidRDefault="00233A60" w:rsidP="003A1B8F">
            <w:pPr>
              <w:spacing w:after="0" w:line="240" w:lineRule="auto"/>
              <w:jc w:val="both"/>
              <w:rPr>
                <w:rFonts w:ascii="Times New Roman" w:eastAsia="Times New Roman" w:hAnsi="Times New Roman" w:cs="Times New Roman"/>
                <w:iCs/>
                <w:sz w:val="24"/>
                <w:szCs w:val="24"/>
                <w:lang w:eastAsia="lv-LV"/>
              </w:rPr>
            </w:pPr>
            <w:r w:rsidRPr="003D5F4F">
              <w:rPr>
                <w:rFonts w:ascii="Times New Roman" w:eastAsia="Times New Roman" w:hAnsi="Times New Roman" w:cs="Times New Roman"/>
                <w:iCs/>
                <w:sz w:val="24"/>
                <w:szCs w:val="24"/>
                <w:lang w:eastAsia="lv-LV"/>
              </w:rPr>
              <w:t>2)</w:t>
            </w:r>
            <w:r w:rsidRPr="003D5F4F">
              <w:rPr>
                <w:rFonts w:ascii="Times New Roman" w:hAnsi="Times New Roman"/>
                <w:sz w:val="24"/>
                <w:szCs w:val="24"/>
              </w:rPr>
              <w:t xml:space="preserve"> </w:t>
            </w:r>
            <w:r w:rsidRPr="003D5F4F">
              <w:rPr>
                <w:rFonts w:ascii="Times New Roman" w:eastAsia="Times New Roman" w:hAnsi="Times New Roman" w:cs="Times New Roman"/>
                <w:iCs/>
                <w:sz w:val="24"/>
                <w:szCs w:val="24"/>
                <w:lang w:eastAsia="lv-LV"/>
              </w:rPr>
              <w:t xml:space="preserve">Ekonomikas ministrijas iniciatīva, pamatojoties uz </w:t>
            </w:r>
            <w:r w:rsidRPr="003D5F4F">
              <w:rPr>
                <w:rFonts w:ascii="Times New Roman" w:eastAsia="Times New Roman" w:hAnsi="Times New Roman" w:cs="Times New Roman"/>
                <w:i/>
                <w:iCs/>
                <w:sz w:val="24"/>
                <w:szCs w:val="24"/>
                <w:lang w:eastAsia="lv-LV"/>
              </w:rPr>
              <w:t>Eiropas Parlamenta un Padomes 2019. gada 19. marta Regulu (ES) 2019/515 par citā dalībvalstī likumīgi tirgotu preču savstarpēju atzīšanu un Regulas (EK) Nr. 764/2008 atcelšanu</w:t>
            </w:r>
            <w:r w:rsidRPr="003D5F4F">
              <w:rPr>
                <w:rFonts w:ascii="Times New Roman" w:eastAsia="Times New Roman" w:hAnsi="Times New Roman" w:cs="Times New Roman"/>
                <w:iCs/>
                <w:sz w:val="24"/>
                <w:szCs w:val="24"/>
                <w:lang w:eastAsia="lv-LV"/>
              </w:rPr>
              <w:t>, tiek grozīts  spēkā esošais likums "Par atbilstības novērtēšanu", lai tajā veiktu tehniskus pielāgojumus.</w:t>
            </w:r>
          </w:p>
          <w:p w14:paraId="2ADCFC68" w14:textId="1233FECD" w:rsidR="00643A1D" w:rsidRPr="003D5F4F" w:rsidRDefault="00643A1D" w:rsidP="003A1B8F">
            <w:pPr>
              <w:spacing w:after="0" w:line="240" w:lineRule="auto"/>
              <w:jc w:val="both"/>
              <w:rPr>
                <w:rFonts w:ascii="Times New Roman" w:eastAsia="Times New Roman" w:hAnsi="Times New Roman" w:cs="Times New Roman"/>
                <w:iCs/>
                <w:sz w:val="24"/>
                <w:szCs w:val="24"/>
                <w:lang w:eastAsia="lv-LV"/>
              </w:rPr>
            </w:pPr>
            <w:r w:rsidRPr="003D5F4F">
              <w:rPr>
                <w:rFonts w:ascii="Times New Roman" w:eastAsia="Times New Roman" w:hAnsi="Times New Roman" w:cs="Times New Roman"/>
                <w:iCs/>
                <w:sz w:val="24"/>
                <w:szCs w:val="24"/>
                <w:lang w:eastAsia="lv-LV"/>
              </w:rPr>
              <w:t>3) Ekonomikas ministrijas iniciatīva saskaņā ar likuma "Par atbilstības novērtēšanu" 8. panta otro daļu, lai paredzētu pilnvarojumu Ministru kabinetam noteikt ANI civiltiesiskās atbildības apdrošināšanas minimālos kritērijus un atlīdzināmo zaudējumu minimālos veidus.</w:t>
            </w:r>
          </w:p>
        </w:tc>
      </w:tr>
      <w:tr w:rsidR="00430170" w:rsidRPr="003D5F4F" w14:paraId="5D2DA3FD" w14:textId="77777777" w:rsidTr="0043017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D5E817E" w14:textId="77777777" w:rsidR="00430170" w:rsidRPr="003D5F4F" w:rsidRDefault="00430170" w:rsidP="00430170">
            <w:pPr>
              <w:spacing w:after="0" w:line="240" w:lineRule="auto"/>
              <w:rPr>
                <w:rFonts w:ascii="Times New Roman" w:eastAsia="Times New Roman" w:hAnsi="Times New Roman" w:cs="Times New Roman"/>
                <w:iCs/>
                <w:sz w:val="24"/>
                <w:szCs w:val="24"/>
                <w:lang w:eastAsia="lv-LV"/>
              </w:rPr>
            </w:pPr>
            <w:r w:rsidRPr="003D5F4F">
              <w:rPr>
                <w:rFonts w:ascii="Times New Roman" w:eastAsia="Times New Roman" w:hAnsi="Times New Roman" w:cs="Times New Roman"/>
                <w:iCs/>
                <w:sz w:val="24"/>
                <w:szCs w:val="24"/>
                <w:lang w:eastAsia="lv-LV"/>
              </w:rPr>
              <w:t>2.</w:t>
            </w:r>
          </w:p>
        </w:tc>
        <w:tc>
          <w:tcPr>
            <w:tcW w:w="1087" w:type="pct"/>
            <w:tcBorders>
              <w:top w:val="outset" w:sz="6" w:space="0" w:color="auto"/>
              <w:left w:val="outset" w:sz="6" w:space="0" w:color="auto"/>
              <w:bottom w:val="outset" w:sz="6" w:space="0" w:color="auto"/>
              <w:right w:val="outset" w:sz="6" w:space="0" w:color="auto"/>
            </w:tcBorders>
            <w:hideMark/>
          </w:tcPr>
          <w:p w14:paraId="700244EE" w14:textId="77777777" w:rsidR="00430170" w:rsidRPr="003D5F4F" w:rsidRDefault="00430170" w:rsidP="00430170">
            <w:pPr>
              <w:spacing w:after="0" w:line="240" w:lineRule="auto"/>
              <w:rPr>
                <w:rFonts w:ascii="Times New Roman" w:eastAsia="Times New Roman" w:hAnsi="Times New Roman" w:cs="Times New Roman"/>
                <w:iCs/>
                <w:sz w:val="24"/>
                <w:szCs w:val="24"/>
                <w:lang w:eastAsia="lv-LV"/>
              </w:rPr>
            </w:pPr>
            <w:r w:rsidRPr="003D5F4F">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p w14:paraId="0D5F24DA" w14:textId="77777777" w:rsidR="009D4E78" w:rsidRPr="003D5F4F" w:rsidRDefault="009D4E78" w:rsidP="009D4E78">
            <w:pPr>
              <w:rPr>
                <w:rFonts w:ascii="Times New Roman" w:eastAsia="Times New Roman" w:hAnsi="Times New Roman" w:cs="Times New Roman"/>
                <w:sz w:val="24"/>
                <w:szCs w:val="24"/>
                <w:lang w:eastAsia="lv-LV"/>
              </w:rPr>
            </w:pPr>
          </w:p>
          <w:p w14:paraId="51EB0A7D" w14:textId="77777777" w:rsidR="009D4E78" w:rsidRPr="003D5F4F" w:rsidRDefault="009D4E78" w:rsidP="009D4E78">
            <w:pPr>
              <w:rPr>
                <w:rFonts w:ascii="Times New Roman" w:eastAsia="Times New Roman" w:hAnsi="Times New Roman" w:cs="Times New Roman"/>
                <w:sz w:val="24"/>
                <w:szCs w:val="24"/>
                <w:lang w:eastAsia="lv-LV"/>
              </w:rPr>
            </w:pPr>
          </w:p>
          <w:p w14:paraId="75802E10" w14:textId="77777777" w:rsidR="009D4E78" w:rsidRPr="003D5F4F" w:rsidRDefault="009D4E78" w:rsidP="009D4E78">
            <w:pPr>
              <w:rPr>
                <w:rFonts w:ascii="Times New Roman" w:eastAsia="Times New Roman" w:hAnsi="Times New Roman" w:cs="Times New Roman"/>
                <w:sz w:val="24"/>
                <w:szCs w:val="24"/>
                <w:lang w:eastAsia="lv-LV"/>
              </w:rPr>
            </w:pPr>
          </w:p>
          <w:p w14:paraId="6D6F4244" w14:textId="77777777" w:rsidR="009D4E78" w:rsidRPr="003D5F4F" w:rsidRDefault="009D4E78" w:rsidP="009D4E78">
            <w:pPr>
              <w:rPr>
                <w:rFonts w:ascii="Times New Roman" w:eastAsia="Times New Roman" w:hAnsi="Times New Roman" w:cs="Times New Roman"/>
                <w:sz w:val="24"/>
                <w:szCs w:val="24"/>
                <w:lang w:eastAsia="lv-LV"/>
              </w:rPr>
            </w:pPr>
          </w:p>
          <w:p w14:paraId="2ED71A60" w14:textId="77777777" w:rsidR="009D4E78" w:rsidRPr="003D5F4F" w:rsidRDefault="009D4E78" w:rsidP="009D4E78">
            <w:pPr>
              <w:rPr>
                <w:rFonts w:ascii="Times New Roman" w:eastAsia="Times New Roman" w:hAnsi="Times New Roman" w:cs="Times New Roman"/>
                <w:sz w:val="24"/>
                <w:szCs w:val="24"/>
                <w:lang w:eastAsia="lv-LV"/>
              </w:rPr>
            </w:pPr>
          </w:p>
          <w:p w14:paraId="78FF202D" w14:textId="77777777" w:rsidR="009D4E78" w:rsidRPr="003D5F4F" w:rsidRDefault="009D4E78" w:rsidP="009D4E78">
            <w:pPr>
              <w:rPr>
                <w:rFonts w:ascii="Times New Roman" w:eastAsia="Times New Roman" w:hAnsi="Times New Roman" w:cs="Times New Roman"/>
                <w:sz w:val="24"/>
                <w:szCs w:val="24"/>
                <w:lang w:eastAsia="lv-LV"/>
              </w:rPr>
            </w:pPr>
          </w:p>
          <w:p w14:paraId="1A527A52" w14:textId="77777777" w:rsidR="009D4E78" w:rsidRPr="003D5F4F" w:rsidRDefault="009D4E78" w:rsidP="009D4E78">
            <w:pPr>
              <w:rPr>
                <w:rFonts w:ascii="Times New Roman" w:eastAsia="Times New Roman" w:hAnsi="Times New Roman" w:cs="Times New Roman"/>
                <w:sz w:val="24"/>
                <w:szCs w:val="24"/>
                <w:lang w:eastAsia="lv-LV"/>
              </w:rPr>
            </w:pPr>
          </w:p>
          <w:p w14:paraId="3E89A9FF" w14:textId="77777777" w:rsidR="009D4E78" w:rsidRPr="003D5F4F" w:rsidRDefault="009D4E78" w:rsidP="009D4E78">
            <w:pPr>
              <w:rPr>
                <w:rFonts w:ascii="Times New Roman" w:eastAsia="Times New Roman" w:hAnsi="Times New Roman" w:cs="Times New Roman"/>
                <w:sz w:val="24"/>
                <w:szCs w:val="24"/>
                <w:lang w:eastAsia="lv-LV"/>
              </w:rPr>
            </w:pPr>
          </w:p>
          <w:p w14:paraId="613A79C5" w14:textId="77777777" w:rsidR="009D4E78" w:rsidRPr="003D5F4F" w:rsidRDefault="009D4E78" w:rsidP="009D4E78">
            <w:pPr>
              <w:rPr>
                <w:rFonts w:ascii="Times New Roman" w:eastAsia="Times New Roman" w:hAnsi="Times New Roman" w:cs="Times New Roman"/>
                <w:sz w:val="24"/>
                <w:szCs w:val="24"/>
                <w:lang w:eastAsia="lv-LV"/>
              </w:rPr>
            </w:pPr>
          </w:p>
          <w:p w14:paraId="100946BA" w14:textId="77777777" w:rsidR="009D4E78" w:rsidRPr="003D5F4F" w:rsidRDefault="009D4E78" w:rsidP="009D4E78">
            <w:pPr>
              <w:rPr>
                <w:rFonts w:ascii="Times New Roman" w:eastAsia="Times New Roman" w:hAnsi="Times New Roman" w:cs="Times New Roman"/>
                <w:sz w:val="24"/>
                <w:szCs w:val="24"/>
                <w:lang w:eastAsia="lv-LV"/>
              </w:rPr>
            </w:pPr>
          </w:p>
          <w:p w14:paraId="2B571B38" w14:textId="77777777" w:rsidR="009D4E78" w:rsidRPr="003D5F4F" w:rsidRDefault="009D4E78" w:rsidP="009D4E78">
            <w:pPr>
              <w:rPr>
                <w:rFonts w:ascii="Times New Roman" w:eastAsia="Times New Roman" w:hAnsi="Times New Roman" w:cs="Times New Roman"/>
                <w:sz w:val="24"/>
                <w:szCs w:val="24"/>
                <w:lang w:eastAsia="lv-LV"/>
              </w:rPr>
            </w:pPr>
          </w:p>
          <w:p w14:paraId="11CEB2B8" w14:textId="77777777" w:rsidR="009D4E78" w:rsidRPr="003D5F4F" w:rsidRDefault="009D4E78" w:rsidP="009D4E78">
            <w:pPr>
              <w:rPr>
                <w:rFonts w:ascii="Times New Roman" w:eastAsia="Times New Roman" w:hAnsi="Times New Roman" w:cs="Times New Roman"/>
                <w:sz w:val="24"/>
                <w:szCs w:val="24"/>
                <w:lang w:eastAsia="lv-LV"/>
              </w:rPr>
            </w:pPr>
          </w:p>
          <w:p w14:paraId="561D0819" w14:textId="48301FA7" w:rsidR="009D4E78" w:rsidRPr="003D5F4F" w:rsidRDefault="009D4E78" w:rsidP="009D4E78">
            <w:pPr>
              <w:rPr>
                <w:rFonts w:ascii="Times New Roman" w:eastAsia="Times New Roman" w:hAnsi="Times New Roman" w:cs="Times New Roman"/>
                <w:sz w:val="24"/>
                <w:szCs w:val="24"/>
                <w:lang w:eastAsia="lv-LV"/>
              </w:rPr>
            </w:pPr>
          </w:p>
          <w:p w14:paraId="793B2620" w14:textId="77777777" w:rsidR="003C56C4" w:rsidRPr="003D5F4F" w:rsidRDefault="003C56C4" w:rsidP="003C56C4">
            <w:pPr>
              <w:rPr>
                <w:rFonts w:ascii="Times New Roman" w:eastAsia="Times New Roman" w:hAnsi="Times New Roman" w:cs="Times New Roman"/>
                <w:sz w:val="24"/>
                <w:szCs w:val="24"/>
                <w:lang w:eastAsia="lv-LV"/>
              </w:rPr>
            </w:pPr>
          </w:p>
          <w:p w14:paraId="396DE67D" w14:textId="77777777" w:rsidR="003C56C4" w:rsidRPr="003D5F4F" w:rsidRDefault="003C56C4" w:rsidP="003C56C4">
            <w:pPr>
              <w:rPr>
                <w:rFonts w:ascii="Times New Roman" w:eastAsia="Times New Roman" w:hAnsi="Times New Roman" w:cs="Times New Roman"/>
                <w:sz w:val="24"/>
                <w:szCs w:val="24"/>
                <w:lang w:eastAsia="lv-LV"/>
              </w:rPr>
            </w:pPr>
          </w:p>
          <w:p w14:paraId="48A637A0" w14:textId="77777777" w:rsidR="003C56C4" w:rsidRPr="003D5F4F" w:rsidRDefault="003C56C4" w:rsidP="003C56C4">
            <w:pPr>
              <w:rPr>
                <w:rFonts w:ascii="Times New Roman" w:eastAsia="Times New Roman" w:hAnsi="Times New Roman" w:cs="Times New Roman"/>
                <w:sz w:val="24"/>
                <w:szCs w:val="24"/>
                <w:lang w:eastAsia="lv-LV"/>
              </w:rPr>
            </w:pPr>
          </w:p>
          <w:p w14:paraId="09105AE4" w14:textId="77777777" w:rsidR="003C56C4" w:rsidRPr="003D5F4F" w:rsidRDefault="003C56C4" w:rsidP="003C56C4">
            <w:pPr>
              <w:rPr>
                <w:rFonts w:ascii="Times New Roman" w:eastAsia="Times New Roman" w:hAnsi="Times New Roman" w:cs="Times New Roman"/>
                <w:sz w:val="24"/>
                <w:szCs w:val="24"/>
                <w:lang w:eastAsia="lv-LV"/>
              </w:rPr>
            </w:pPr>
          </w:p>
          <w:p w14:paraId="4E188439" w14:textId="77777777" w:rsidR="003C56C4" w:rsidRPr="003D5F4F" w:rsidRDefault="003C56C4" w:rsidP="003C56C4">
            <w:pPr>
              <w:rPr>
                <w:rFonts w:ascii="Times New Roman" w:eastAsia="Times New Roman" w:hAnsi="Times New Roman" w:cs="Times New Roman"/>
                <w:sz w:val="24"/>
                <w:szCs w:val="24"/>
                <w:lang w:eastAsia="lv-LV"/>
              </w:rPr>
            </w:pPr>
          </w:p>
          <w:p w14:paraId="3FAE8A60" w14:textId="77777777" w:rsidR="003C56C4" w:rsidRPr="003D5F4F" w:rsidRDefault="003C56C4" w:rsidP="003C56C4">
            <w:pPr>
              <w:rPr>
                <w:rFonts w:ascii="Times New Roman" w:eastAsia="Times New Roman" w:hAnsi="Times New Roman" w:cs="Times New Roman"/>
                <w:sz w:val="24"/>
                <w:szCs w:val="24"/>
                <w:lang w:eastAsia="lv-LV"/>
              </w:rPr>
            </w:pPr>
          </w:p>
          <w:p w14:paraId="60906D8B" w14:textId="77777777" w:rsidR="003C56C4" w:rsidRPr="003D5F4F" w:rsidRDefault="003C56C4" w:rsidP="003C56C4">
            <w:pPr>
              <w:rPr>
                <w:rFonts w:ascii="Times New Roman" w:eastAsia="Times New Roman" w:hAnsi="Times New Roman" w:cs="Times New Roman"/>
                <w:sz w:val="24"/>
                <w:szCs w:val="24"/>
                <w:lang w:eastAsia="lv-LV"/>
              </w:rPr>
            </w:pPr>
          </w:p>
          <w:p w14:paraId="7E00C239" w14:textId="77777777" w:rsidR="003C56C4" w:rsidRPr="003D5F4F" w:rsidRDefault="003C56C4" w:rsidP="003C56C4">
            <w:pPr>
              <w:rPr>
                <w:rFonts w:ascii="Times New Roman" w:eastAsia="Times New Roman" w:hAnsi="Times New Roman" w:cs="Times New Roman"/>
                <w:sz w:val="24"/>
                <w:szCs w:val="24"/>
                <w:lang w:eastAsia="lv-LV"/>
              </w:rPr>
            </w:pPr>
          </w:p>
          <w:p w14:paraId="63A970D3" w14:textId="77777777" w:rsidR="003C56C4" w:rsidRPr="003D5F4F" w:rsidRDefault="003C56C4" w:rsidP="003C56C4">
            <w:pPr>
              <w:rPr>
                <w:rFonts w:ascii="Times New Roman" w:eastAsia="Times New Roman" w:hAnsi="Times New Roman" w:cs="Times New Roman"/>
                <w:sz w:val="24"/>
                <w:szCs w:val="24"/>
                <w:lang w:eastAsia="lv-LV"/>
              </w:rPr>
            </w:pPr>
          </w:p>
          <w:p w14:paraId="2F8D2982" w14:textId="77777777" w:rsidR="003C56C4" w:rsidRPr="003D5F4F" w:rsidRDefault="003C56C4" w:rsidP="003C56C4">
            <w:pPr>
              <w:rPr>
                <w:rFonts w:ascii="Times New Roman" w:eastAsia="Times New Roman" w:hAnsi="Times New Roman" w:cs="Times New Roman"/>
                <w:sz w:val="24"/>
                <w:szCs w:val="24"/>
                <w:lang w:eastAsia="lv-LV"/>
              </w:rPr>
            </w:pPr>
          </w:p>
          <w:p w14:paraId="68381E62" w14:textId="77777777" w:rsidR="003C56C4" w:rsidRPr="003D5F4F" w:rsidRDefault="003C56C4" w:rsidP="003C56C4">
            <w:pPr>
              <w:rPr>
                <w:rFonts w:ascii="Times New Roman" w:eastAsia="Times New Roman" w:hAnsi="Times New Roman" w:cs="Times New Roman"/>
                <w:sz w:val="24"/>
                <w:szCs w:val="24"/>
                <w:lang w:eastAsia="lv-LV"/>
              </w:rPr>
            </w:pPr>
          </w:p>
          <w:p w14:paraId="1B66EC86" w14:textId="77777777" w:rsidR="003C56C4" w:rsidRPr="003D5F4F" w:rsidRDefault="003C56C4" w:rsidP="003C56C4">
            <w:pPr>
              <w:rPr>
                <w:rFonts w:ascii="Times New Roman" w:eastAsia="Times New Roman" w:hAnsi="Times New Roman" w:cs="Times New Roman"/>
                <w:sz w:val="24"/>
                <w:szCs w:val="24"/>
                <w:lang w:eastAsia="lv-LV"/>
              </w:rPr>
            </w:pPr>
          </w:p>
          <w:p w14:paraId="371F29CE" w14:textId="77777777" w:rsidR="00D32E05" w:rsidRPr="003D5F4F" w:rsidRDefault="00D32E05" w:rsidP="00D32E05">
            <w:pPr>
              <w:rPr>
                <w:rFonts w:ascii="Times New Roman" w:eastAsia="Times New Roman" w:hAnsi="Times New Roman" w:cs="Times New Roman"/>
                <w:sz w:val="24"/>
                <w:szCs w:val="24"/>
                <w:lang w:eastAsia="lv-LV"/>
              </w:rPr>
            </w:pPr>
          </w:p>
          <w:p w14:paraId="7A63DB33" w14:textId="77777777" w:rsidR="00D32E05" w:rsidRPr="003D5F4F" w:rsidRDefault="00D32E05" w:rsidP="00D32E05">
            <w:pPr>
              <w:rPr>
                <w:rFonts w:ascii="Times New Roman" w:eastAsia="Times New Roman" w:hAnsi="Times New Roman" w:cs="Times New Roman"/>
                <w:sz w:val="24"/>
                <w:szCs w:val="24"/>
                <w:lang w:eastAsia="lv-LV"/>
              </w:rPr>
            </w:pPr>
          </w:p>
          <w:p w14:paraId="374E9692" w14:textId="77777777" w:rsidR="00D32E05" w:rsidRPr="003D5F4F" w:rsidRDefault="00D32E05" w:rsidP="00D32E05">
            <w:pPr>
              <w:rPr>
                <w:rFonts w:ascii="Times New Roman" w:eastAsia="Times New Roman" w:hAnsi="Times New Roman" w:cs="Times New Roman"/>
                <w:sz w:val="24"/>
                <w:szCs w:val="24"/>
                <w:lang w:eastAsia="lv-LV"/>
              </w:rPr>
            </w:pPr>
          </w:p>
          <w:p w14:paraId="44A3D9E4" w14:textId="77777777" w:rsidR="00D32E05" w:rsidRPr="003D5F4F" w:rsidRDefault="00D32E05" w:rsidP="00D32E05">
            <w:pPr>
              <w:rPr>
                <w:rFonts w:ascii="Times New Roman" w:eastAsia="Times New Roman" w:hAnsi="Times New Roman" w:cs="Times New Roman"/>
                <w:sz w:val="24"/>
                <w:szCs w:val="24"/>
                <w:lang w:eastAsia="lv-LV"/>
              </w:rPr>
            </w:pPr>
          </w:p>
          <w:p w14:paraId="0E385322" w14:textId="77777777" w:rsidR="00D32E05" w:rsidRPr="003D5F4F" w:rsidRDefault="00D32E05" w:rsidP="00D32E05">
            <w:pPr>
              <w:rPr>
                <w:rFonts w:ascii="Times New Roman" w:eastAsia="Times New Roman" w:hAnsi="Times New Roman" w:cs="Times New Roman"/>
                <w:sz w:val="24"/>
                <w:szCs w:val="24"/>
                <w:lang w:eastAsia="lv-LV"/>
              </w:rPr>
            </w:pPr>
          </w:p>
          <w:p w14:paraId="24770DDF" w14:textId="77777777" w:rsidR="00D32E05" w:rsidRPr="003D5F4F" w:rsidRDefault="00D32E05" w:rsidP="00D32E05">
            <w:pPr>
              <w:rPr>
                <w:rFonts w:ascii="Times New Roman" w:eastAsia="Times New Roman" w:hAnsi="Times New Roman" w:cs="Times New Roman"/>
                <w:sz w:val="24"/>
                <w:szCs w:val="24"/>
                <w:lang w:eastAsia="lv-LV"/>
              </w:rPr>
            </w:pPr>
          </w:p>
          <w:p w14:paraId="38CB4B77" w14:textId="77777777" w:rsidR="00D32E05" w:rsidRPr="003D5F4F" w:rsidRDefault="00D32E05" w:rsidP="00D32E05">
            <w:pPr>
              <w:rPr>
                <w:rFonts w:ascii="Times New Roman" w:eastAsia="Times New Roman" w:hAnsi="Times New Roman" w:cs="Times New Roman"/>
                <w:sz w:val="24"/>
                <w:szCs w:val="24"/>
                <w:lang w:eastAsia="lv-LV"/>
              </w:rPr>
            </w:pPr>
          </w:p>
          <w:p w14:paraId="43D3F1C2" w14:textId="77777777" w:rsidR="00D32E05" w:rsidRPr="003D5F4F" w:rsidRDefault="00D32E05" w:rsidP="00D32E05">
            <w:pPr>
              <w:rPr>
                <w:rFonts w:ascii="Times New Roman" w:eastAsia="Times New Roman" w:hAnsi="Times New Roman" w:cs="Times New Roman"/>
                <w:sz w:val="24"/>
                <w:szCs w:val="24"/>
                <w:lang w:eastAsia="lv-LV"/>
              </w:rPr>
            </w:pPr>
          </w:p>
          <w:p w14:paraId="0B9D1C40" w14:textId="77777777" w:rsidR="00D32E05" w:rsidRPr="003D5F4F" w:rsidRDefault="00D32E05" w:rsidP="00D32E05">
            <w:pPr>
              <w:rPr>
                <w:rFonts w:ascii="Times New Roman" w:eastAsia="Times New Roman" w:hAnsi="Times New Roman" w:cs="Times New Roman"/>
                <w:sz w:val="24"/>
                <w:szCs w:val="24"/>
                <w:lang w:eastAsia="lv-LV"/>
              </w:rPr>
            </w:pPr>
          </w:p>
          <w:p w14:paraId="7A007D65" w14:textId="77777777" w:rsidR="00D32E05" w:rsidRPr="003D5F4F" w:rsidRDefault="00D32E05" w:rsidP="00D32E05">
            <w:pPr>
              <w:rPr>
                <w:rFonts w:ascii="Times New Roman" w:eastAsia="Times New Roman" w:hAnsi="Times New Roman" w:cs="Times New Roman"/>
                <w:sz w:val="24"/>
                <w:szCs w:val="24"/>
                <w:lang w:eastAsia="lv-LV"/>
              </w:rPr>
            </w:pPr>
          </w:p>
          <w:p w14:paraId="277F2E3F" w14:textId="77777777" w:rsidR="00D32E05" w:rsidRPr="003D5F4F" w:rsidRDefault="00D32E05" w:rsidP="00D32E05">
            <w:pPr>
              <w:rPr>
                <w:rFonts w:ascii="Times New Roman" w:eastAsia="Times New Roman" w:hAnsi="Times New Roman" w:cs="Times New Roman"/>
                <w:sz w:val="24"/>
                <w:szCs w:val="24"/>
                <w:lang w:eastAsia="lv-LV"/>
              </w:rPr>
            </w:pPr>
          </w:p>
          <w:p w14:paraId="5A65019D" w14:textId="77777777" w:rsidR="00D32E05" w:rsidRPr="003D5F4F" w:rsidRDefault="00D32E05" w:rsidP="00D32E05">
            <w:pPr>
              <w:rPr>
                <w:rFonts w:ascii="Times New Roman" w:eastAsia="Times New Roman" w:hAnsi="Times New Roman" w:cs="Times New Roman"/>
                <w:sz w:val="24"/>
                <w:szCs w:val="24"/>
                <w:lang w:eastAsia="lv-LV"/>
              </w:rPr>
            </w:pPr>
          </w:p>
          <w:p w14:paraId="264E32DA" w14:textId="77777777" w:rsidR="00762CCB" w:rsidRPr="003D5F4F" w:rsidRDefault="00762CCB" w:rsidP="00762CCB">
            <w:pPr>
              <w:rPr>
                <w:rFonts w:ascii="Times New Roman" w:eastAsia="Times New Roman" w:hAnsi="Times New Roman" w:cs="Times New Roman"/>
                <w:sz w:val="24"/>
                <w:szCs w:val="24"/>
                <w:lang w:eastAsia="lv-LV"/>
              </w:rPr>
            </w:pPr>
          </w:p>
          <w:p w14:paraId="07F51E37" w14:textId="77777777" w:rsidR="00762CCB" w:rsidRPr="003D5F4F" w:rsidRDefault="00762CCB" w:rsidP="00762CCB">
            <w:pPr>
              <w:rPr>
                <w:rFonts w:ascii="Times New Roman" w:eastAsia="Times New Roman" w:hAnsi="Times New Roman" w:cs="Times New Roman"/>
                <w:sz w:val="24"/>
                <w:szCs w:val="24"/>
                <w:lang w:eastAsia="lv-LV"/>
              </w:rPr>
            </w:pPr>
          </w:p>
          <w:p w14:paraId="4F62928D" w14:textId="77777777" w:rsidR="00762CCB" w:rsidRPr="003D5F4F" w:rsidRDefault="00762CCB" w:rsidP="00762CCB">
            <w:pPr>
              <w:rPr>
                <w:rFonts w:ascii="Times New Roman" w:eastAsia="Times New Roman" w:hAnsi="Times New Roman" w:cs="Times New Roman"/>
                <w:sz w:val="24"/>
                <w:szCs w:val="24"/>
                <w:lang w:eastAsia="lv-LV"/>
              </w:rPr>
            </w:pPr>
          </w:p>
          <w:p w14:paraId="32DFFBC4" w14:textId="77777777" w:rsidR="00762CCB" w:rsidRPr="003D5F4F" w:rsidRDefault="00762CCB" w:rsidP="00762CCB">
            <w:pPr>
              <w:rPr>
                <w:rFonts w:ascii="Times New Roman" w:eastAsia="Times New Roman" w:hAnsi="Times New Roman" w:cs="Times New Roman"/>
                <w:sz w:val="24"/>
                <w:szCs w:val="24"/>
                <w:lang w:eastAsia="lv-LV"/>
              </w:rPr>
            </w:pPr>
          </w:p>
          <w:p w14:paraId="5F4992EC" w14:textId="77777777" w:rsidR="00762CCB" w:rsidRPr="003D5F4F" w:rsidRDefault="00762CCB" w:rsidP="00762CCB">
            <w:pPr>
              <w:rPr>
                <w:rFonts w:ascii="Times New Roman" w:eastAsia="Times New Roman" w:hAnsi="Times New Roman" w:cs="Times New Roman"/>
                <w:sz w:val="24"/>
                <w:szCs w:val="24"/>
                <w:lang w:eastAsia="lv-LV"/>
              </w:rPr>
            </w:pPr>
          </w:p>
          <w:p w14:paraId="7F8DD29B" w14:textId="77777777" w:rsidR="00762CCB" w:rsidRPr="003D5F4F" w:rsidRDefault="00762CCB" w:rsidP="00762CCB">
            <w:pPr>
              <w:rPr>
                <w:rFonts w:ascii="Times New Roman" w:eastAsia="Times New Roman" w:hAnsi="Times New Roman" w:cs="Times New Roman"/>
                <w:sz w:val="24"/>
                <w:szCs w:val="24"/>
                <w:lang w:eastAsia="lv-LV"/>
              </w:rPr>
            </w:pPr>
          </w:p>
          <w:p w14:paraId="079DBE58" w14:textId="77777777" w:rsidR="00762CCB" w:rsidRPr="003D5F4F" w:rsidRDefault="00762CCB" w:rsidP="00762CCB">
            <w:pPr>
              <w:rPr>
                <w:rFonts w:ascii="Times New Roman" w:eastAsia="Times New Roman" w:hAnsi="Times New Roman" w:cs="Times New Roman"/>
                <w:sz w:val="24"/>
                <w:szCs w:val="24"/>
                <w:lang w:eastAsia="lv-LV"/>
              </w:rPr>
            </w:pPr>
          </w:p>
          <w:p w14:paraId="6E80A6E2" w14:textId="77777777" w:rsidR="00762CCB" w:rsidRPr="003D5F4F" w:rsidRDefault="00762CCB" w:rsidP="00762CCB">
            <w:pPr>
              <w:rPr>
                <w:rFonts w:ascii="Times New Roman" w:eastAsia="Times New Roman" w:hAnsi="Times New Roman" w:cs="Times New Roman"/>
                <w:sz w:val="24"/>
                <w:szCs w:val="24"/>
                <w:lang w:eastAsia="lv-LV"/>
              </w:rPr>
            </w:pPr>
          </w:p>
          <w:p w14:paraId="5E209B15" w14:textId="77777777" w:rsidR="00762CCB" w:rsidRPr="003D5F4F" w:rsidRDefault="00762CCB" w:rsidP="00762CCB">
            <w:pPr>
              <w:rPr>
                <w:rFonts w:ascii="Times New Roman" w:eastAsia="Times New Roman" w:hAnsi="Times New Roman" w:cs="Times New Roman"/>
                <w:sz w:val="24"/>
                <w:szCs w:val="24"/>
                <w:lang w:eastAsia="lv-LV"/>
              </w:rPr>
            </w:pPr>
          </w:p>
          <w:p w14:paraId="46D0C0B5" w14:textId="77777777" w:rsidR="00762CCB" w:rsidRPr="003D5F4F" w:rsidRDefault="00762CCB" w:rsidP="00762CCB">
            <w:pPr>
              <w:rPr>
                <w:rFonts w:ascii="Times New Roman" w:eastAsia="Times New Roman" w:hAnsi="Times New Roman" w:cs="Times New Roman"/>
                <w:sz w:val="24"/>
                <w:szCs w:val="24"/>
                <w:lang w:eastAsia="lv-LV"/>
              </w:rPr>
            </w:pPr>
          </w:p>
          <w:p w14:paraId="4A3B2527" w14:textId="77777777" w:rsidR="00762CCB" w:rsidRPr="003D5F4F" w:rsidRDefault="00762CCB" w:rsidP="00762CCB">
            <w:pPr>
              <w:rPr>
                <w:rFonts w:ascii="Times New Roman" w:eastAsia="Times New Roman" w:hAnsi="Times New Roman" w:cs="Times New Roman"/>
                <w:sz w:val="24"/>
                <w:szCs w:val="24"/>
                <w:lang w:eastAsia="lv-LV"/>
              </w:rPr>
            </w:pPr>
          </w:p>
          <w:p w14:paraId="12CD6320" w14:textId="77777777" w:rsidR="00762CCB" w:rsidRPr="003D5F4F" w:rsidRDefault="00762CCB" w:rsidP="00762CCB">
            <w:pPr>
              <w:rPr>
                <w:rFonts w:ascii="Times New Roman" w:eastAsia="Times New Roman" w:hAnsi="Times New Roman" w:cs="Times New Roman"/>
                <w:sz w:val="24"/>
                <w:szCs w:val="24"/>
                <w:lang w:eastAsia="lv-LV"/>
              </w:rPr>
            </w:pPr>
          </w:p>
          <w:p w14:paraId="6B9A2279" w14:textId="1A690B10" w:rsidR="009D4E78" w:rsidRPr="003D5F4F" w:rsidRDefault="009D4E78" w:rsidP="009D4E78">
            <w:pPr>
              <w:rPr>
                <w:rFonts w:ascii="Times New Roman" w:eastAsia="Times New Roman" w:hAnsi="Times New Roman" w:cs="Times New Roman"/>
                <w:iCs/>
                <w:sz w:val="24"/>
                <w:szCs w:val="24"/>
                <w:lang w:eastAsia="lv-LV"/>
              </w:rPr>
            </w:pPr>
          </w:p>
          <w:p w14:paraId="4ADA3330" w14:textId="77777777" w:rsidR="009D4E78" w:rsidRPr="003D5F4F" w:rsidRDefault="009D4E78" w:rsidP="009D4E78">
            <w:pPr>
              <w:rPr>
                <w:rFonts w:ascii="Times New Roman" w:eastAsia="Times New Roman" w:hAnsi="Times New Roman" w:cs="Times New Roman"/>
                <w:sz w:val="24"/>
                <w:szCs w:val="24"/>
                <w:lang w:eastAsia="lv-LV"/>
              </w:rPr>
            </w:pPr>
          </w:p>
          <w:p w14:paraId="2C9CE77A" w14:textId="77777777" w:rsidR="009D4E78" w:rsidRPr="003D5F4F" w:rsidRDefault="009D4E78" w:rsidP="009D4E78">
            <w:pPr>
              <w:rPr>
                <w:rFonts w:ascii="Times New Roman" w:eastAsia="Times New Roman" w:hAnsi="Times New Roman" w:cs="Times New Roman"/>
                <w:sz w:val="24"/>
                <w:szCs w:val="24"/>
                <w:lang w:eastAsia="lv-LV"/>
              </w:rPr>
            </w:pPr>
          </w:p>
          <w:p w14:paraId="3B3FF872" w14:textId="77777777" w:rsidR="009D4E78" w:rsidRPr="003D5F4F" w:rsidRDefault="009D4E78" w:rsidP="009D4E78">
            <w:pPr>
              <w:rPr>
                <w:rFonts w:ascii="Times New Roman" w:eastAsia="Times New Roman" w:hAnsi="Times New Roman" w:cs="Times New Roman"/>
                <w:sz w:val="24"/>
                <w:szCs w:val="24"/>
                <w:lang w:eastAsia="lv-LV"/>
              </w:rPr>
            </w:pPr>
          </w:p>
          <w:p w14:paraId="55FD2C06" w14:textId="77777777" w:rsidR="009D4E78" w:rsidRPr="003D5F4F" w:rsidRDefault="009D4E78" w:rsidP="009D4E78">
            <w:pPr>
              <w:rPr>
                <w:rFonts w:ascii="Times New Roman" w:eastAsia="Times New Roman" w:hAnsi="Times New Roman" w:cs="Times New Roman"/>
                <w:sz w:val="24"/>
                <w:szCs w:val="24"/>
                <w:lang w:eastAsia="lv-LV"/>
              </w:rPr>
            </w:pPr>
          </w:p>
          <w:p w14:paraId="35377490" w14:textId="77777777" w:rsidR="009D4E78" w:rsidRPr="003D5F4F" w:rsidRDefault="009D4E78" w:rsidP="009D4E78">
            <w:pPr>
              <w:rPr>
                <w:rFonts w:ascii="Times New Roman" w:eastAsia="Times New Roman" w:hAnsi="Times New Roman" w:cs="Times New Roman"/>
                <w:iCs/>
                <w:sz w:val="24"/>
                <w:szCs w:val="24"/>
                <w:lang w:eastAsia="lv-LV"/>
              </w:rPr>
            </w:pPr>
          </w:p>
          <w:p w14:paraId="2D9AB8D5" w14:textId="13295F3D" w:rsidR="009D4E78" w:rsidRPr="003D5F4F" w:rsidRDefault="009D4E78" w:rsidP="009D4E78">
            <w:pPr>
              <w:rPr>
                <w:rFonts w:ascii="Times New Roman" w:eastAsia="Times New Roman" w:hAnsi="Times New Roman" w:cs="Times New Roman"/>
                <w:sz w:val="24"/>
                <w:szCs w:val="24"/>
                <w:lang w:eastAsia="lv-LV"/>
              </w:rPr>
            </w:pPr>
          </w:p>
        </w:tc>
        <w:tc>
          <w:tcPr>
            <w:tcW w:w="3551" w:type="pct"/>
            <w:tcBorders>
              <w:top w:val="outset" w:sz="6" w:space="0" w:color="auto"/>
              <w:left w:val="outset" w:sz="6" w:space="0" w:color="auto"/>
              <w:bottom w:val="outset" w:sz="6" w:space="0" w:color="auto"/>
              <w:right w:val="outset" w:sz="6" w:space="0" w:color="auto"/>
            </w:tcBorders>
          </w:tcPr>
          <w:p w14:paraId="7EB9F58D" w14:textId="37F7B91F" w:rsidR="00495FA8" w:rsidRPr="003D5F4F" w:rsidRDefault="00462F5B" w:rsidP="00305C46">
            <w:pPr>
              <w:spacing w:after="0"/>
              <w:jc w:val="both"/>
              <w:rPr>
                <w:rFonts w:ascii="Times New Roman" w:hAnsi="Times New Roman" w:cs="Times New Roman"/>
                <w:sz w:val="24"/>
                <w:szCs w:val="24"/>
                <w:lang w:bidi="lv-LV"/>
              </w:rPr>
            </w:pPr>
            <w:r w:rsidRPr="003D5F4F">
              <w:rPr>
                <w:rFonts w:ascii="Times New Roman" w:hAnsi="Times New Roman" w:cs="Times New Roman"/>
                <w:sz w:val="24"/>
                <w:szCs w:val="24"/>
                <w:lang w:bidi="lv-LV"/>
              </w:rPr>
              <w:lastRenderedPageBreak/>
              <w:t xml:space="preserve">2.1. </w:t>
            </w:r>
            <w:r w:rsidR="002F1086" w:rsidRPr="003D5F4F">
              <w:rPr>
                <w:rFonts w:ascii="Times New Roman" w:hAnsi="Times New Roman" w:cs="Times New Roman"/>
                <w:sz w:val="24"/>
                <w:szCs w:val="24"/>
                <w:lang w:bidi="lv-LV"/>
              </w:rPr>
              <w:t>Šobrīd kārtība, kāda veicama tirgus uzraudzība, kā arī institūcijas, kas to veic, ir noteikta ar dažādiem Ministru kabineta noteikumiem, kas izdoti, pamatojoties uz Likuma “Par atbilstības novērtēšanu” 7. panta otro daļu vai pamatojoties uz Preču un pakalpojumu drošuma likuma 8</w:t>
            </w:r>
            <w:r w:rsidR="002F1086" w:rsidRPr="003D5F4F">
              <w:rPr>
                <w:rFonts w:ascii="Times New Roman" w:hAnsi="Times New Roman" w:cs="Times New Roman"/>
                <w:sz w:val="24"/>
                <w:szCs w:val="24"/>
                <w:vertAlign w:val="superscript"/>
                <w:lang w:bidi="lv-LV"/>
              </w:rPr>
              <w:t>1</w:t>
            </w:r>
            <w:r w:rsidR="002F1086" w:rsidRPr="003D5F4F">
              <w:rPr>
                <w:rFonts w:ascii="Times New Roman" w:hAnsi="Times New Roman" w:cs="Times New Roman"/>
                <w:sz w:val="24"/>
                <w:szCs w:val="24"/>
                <w:lang w:bidi="lv-LV"/>
              </w:rPr>
              <w:t xml:space="preserve">. pantu. Atsevišķos gadījumos </w:t>
            </w:r>
            <w:r w:rsidR="0024637B" w:rsidRPr="003D5F4F">
              <w:rPr>
                <w:rFonts w:ascii="Times New Roman" w:hAnsi="Times New Roman" w:cs="Times New Roman"/>
                <w:sz w:val="24"/>
                <w:szCs w:val="24"/>
                <w:lang w:bidi="lv-LV"/>
              </w:rPr>
              <w:t xml:space="preserve">tas noteikts arī citos normatīvajos aktos, piemēram, likumos, ar kuriem tiek noteiktas preču prasības un to uzraudzība. Attiecīgi </w:t>
            </w:r>
            <w:r w:rsidR="0024637B" w:rsidRPr="003D5F4F">
              <w:rPr>
                <w:rFonts w:ascii="Times New Roman" w:hAnsi="Times New Roman" w:cs="Times New Roman"/>
                <w:sz w:val="24"/>
                <w:szCs w:val="24"/>
                <w:lang w:bidi="lv-LV"/>
              </w:rPr>
              <w:lastRenderedPageBreak/>
              <w:t xml:space="preserve">tirgus uzraudzības iestāžu kompetence, funkcijas un uzdevumi tiek atrunāti arī to nolikumos. </w:t>
            </w:r>
          </w:p>
          <w:p w14:paraId="3585AD5C" w14:textId="13DAA86F" w:rsidR="0024637B" w:rsidRPr="003D5F4F" w:rsidRDefault="0024637B" w:rsidP="00305C46">
            <w:pPr>
              <w:spacing w:after="0"/>
              <w:jc w:val="both"/>
              <w:rPr>
                <w:rFonts w:ascii="Times New Roman" w:hAnsi="Times New Roman" w:cs="Times New Roman"/>
                <w:sz w:val="24"/>
                <w:szCs w:val="24"/>
                <w:lang w:bidi="lv-LV"/>
              </w:rPr>
            </w:pPr>
            <w:r w:rsidRPr="003D5F4F">
              <w:rPr>
                <w:rFonts w:ascii="Times New Roman" w:hAnsi="Times New Roman" w:cs="Times New Roman"/>
                <w:bCs/>
                <w:sz w:val="24"/>
                <w:szCs w:val="24"/>
                <w:lang w:bidi="lv-LV"/>
              </w:rPr>
              <w:t xml:space="preserve">Lai koordinētu darbu starp tirgus uzraudzības iestādēm, 2000. gadā tika izveidota Tirgus uzraudzības padome. </w:t>
            </w:r>
            <w:r w:rsidRPr="003D5F4F">
              <w:rPr>
                <w:rFonts w:ascii="Times New Roman" w:hAnsi="Times New Roman" w:cs="Times New Roman"/>
                <w:sz w:val="24"/>
                <w:szCs w:val="24"/>
                <w:lang w:bidi="lv-LV"/>
              </w:rPr>
              <w:t xml:space="preserve">Tirgus uzraudzības padome atbilstoši tās </w:t>
            </w:r>
            <w:hyperlink r:id="rId8" w:history="1">
              <w:r w:rsidRPr="003D5F4F">
                <w:rPr>
                  <w:rStyle w:val="Hipersaite"/>
                  <w:rFonts w:ascii="Times New Roman" w:hAnsi="Times New Roman" w:cs="Times New Roman"/>
                  <w:sz w:val="24"/>
                  <w:szCs w:val="24"/>
                  <w:lang w:bidi="lv-LV"/>
                </w:rPr>
                <w:t>nolikumam</w:t>
              </w:r>
            </w:hyperlink>
            <w:r w:rsidRPr="003D5F4F">
              <w:rPr>
                <w:rFonts w:ascii="Times New Roman" w:hAnsi="Times New Roman" w:cs="Times New Roman"/>
                <w:sz w:val="24"/>
                <w:szCs w:val="24"/>
                <w:lang w:bidi="lv-LV"/>
              </w:rPr>
              <w:t xml:space="preserve"> ir konsultatīva institūcija, kuras mērķis ir nodrošināt informācijas un viedokļu apmaiņu starp tirgus uzraudzības iestādēm. Tirgus uzraudzības padomes galvenais uzdevums ir veicināt vienotu pieeju tirgus uzraudzībai, tirgus uzraudzības iestāžu sadarbību sakarā ar nedrošām precēm un pakalpojumiem, kā arī kompetences sadali starp dažādām tirgus uzraudzības iestādēm, lai nodrošinātu visu preču uzraudzību un novērstu funkciju dublēšanos.</w:t>
            </w:r>
          </w:p>
          <w:p w14:paraId="2C5D5E41" w14:textId="3C3EF1F0" w:rsidR="00305C46" w:rsidRPr="003D5F4F" w:rsidRDefault="00990161" w:rsidP="00305C46">
            <w:pPr>
              <w:spacing w:after="0"/>
              <w:jc w:val="both"/>
              <w:rPr>
                <w:rFonts w:ascii="Times New Roman" w:hAnsi="Times New Roman" w:cs="Times New Roman"/>
                <w:sz w:val="24"/>
                <w:szCs w:val="24"/>
                <w:lang w:bidi="lv-LV"/>
              </w:rPr>
            </w:pPr>
            <w:r w:rsidRPr="003D5F4F">
              <w:rPr>
                <w:rFonts w:ascii="Times New Roman" w:hAnsi="Times New Roman" w:cs="Times New Roman"/>
                <w:sz w:val="24"/>
                <w:szCs w:val="24"/>
                <w:lang w:bidi="lv-LV"/>
              </w:rPr>
              <w:t xml:space="preserve">Latvijā tiek piemērotas Eiropas Savienības līmenī ar tieši piemērojamu tiesību aktu noteiktas tirgus uzraudzības normas, un kopš 2021. gada 16. jūlija līdzšinējo Eiropas Savienības regulējumu pilnībā aizstāj </w:t>
            </w:r>
            <w:r w:rsidR="00305C46" w:rsidRPr="003D5F4F">
              <w:rPr>
                <w:rFonts w:ascii="Times New Roman" w:hAnsi="Times New Roman" w:cs="Times New Roman"/>
                <w:sz w:val="24"/>
                <w:szCs w:val="24"/>
                <w:lang w:bidi="lv-LV"/>
              </w:rPr>
              <w:t>Regula </w:t>
            </w:r>
            <w:r w:rsidR="00366242" w:rsidRPr="003D5F4F">
              <w:rPr>
                <w:rFonts w:ascii="Times New Roman" w:hAnsi="Times New Roman" w:cs="Times New Roman"/>
                <w:sz w:val="24"/>
                <w:szCs w:val="24"/>
                <w:lang w:bidi="lv-LV"/>
              </w:rPr>
              <w:t xml:space="preserve">(ES) </w:t>
            </w:r>
            <w:r w:rsidR="00305C46" w:rsidRPr="003D5F4F">
              <w:rPr>
                <w:rFonts w:ascii="Times New Roman" w:hAnsi="Times New Roman" w:cs="Times New Roman"/>
                <w:sz w:val="24"/>
                <w:szCs w:val="24"/>
                <w:lang w:bidi="lv-LV"/>
              </w:rPr>
              <w:t>2019/1020</w:t>
            </w:r>
            <w:r w:rsidRPr="003D5F4F">
              <w:rPr>
                <w:rFonts w:ascii="Times New Roman" w:hAnsi="Times New Roman" w:cs="Times New Roman"/>
                <w:sz w:val="24"/>
                <w:szCs w:val="24"/>
                <w:lang w:bidi="lv-LV"/>
              </w:rPr>
              <w:t>, kura</w:t>
            </w:r>
            <w:r w:rsidR="00305C46" w:rsidRPr="003D5F4F">
              <w:rPr>
                <w:rFonts w:ascii="Times New Roman" w:hAnsi="Times New Roman" w:cs="Times New Roman"/>
                <w:sz w:val="24"/>
                <w:szCs w:val="24"/>
                <w:lang w:bidi="lv-LV"/>
              </w:rPr>
              <w:t xml:space="preserve"> tika izstrādāta un pieņemta, lai mazinātu prasībām neatbilstošu preču pastāvēšanas iespējamību, kas rada situāciju, kurā Eiropas Savienības pilsoņi var tikt pakļauti potenciāli bīstamām precēm, kuras apdraud cilvēka veselību, vidi un kropļo konkurenci. Galvenie iemesli ir ierobežotās zināšanas par prasībām, zems neatbilstību novēršanas līmenis un uzraudzības sistēmu efektivitātes trūkums. Ir sagaidāms, ka šīs problēmas palielināsies, pieaugot e-komercijas un importa apjomam no trešajām valstīm.</w:t>
            </w:r>
          </w:p>
          <w:p w14:paraId="14F5BE94" w14:textId="3186A6C9" w:rsidR="00305C46" w:rsidRPr="003D5F4F" w:rsidRDefault="00305C46" w:rsidP="00305C46">
            <w:pPr>
              <w:spacing w:after="0"/>
              <w:jc w:val="both"/>
              <w:rPr>
                <w:rFonts w:ascii="Times New Roman" w:hAnsi="Times New Roman" w:cs="Times New Roman"/>
                <w:sz w:val="24"/>
                <w:szCs w:val="24"/>
                <w:lang w:bidi="lv-LV"/>
              </w:rPr>
            </w:pPr>
            <w:r w:rsidRPr="003D5F4F">
              <w:rPr>
                <w:rFonts w:ascii="Times New Roman" w:hAnsi="Times New Roman" w:cs="Times New Roman"/>
                <w:sz w:val="24"/>
                <w:szCs w:val="24"/>
                <w:lang w:bidi="lv-LV"/>
              </w:rPr>
              <w:t>Lai risinātu minētās problēmas, Regula </w:t>
            </w:r>
            <w:r w:rsidR="00366242" w:rsidRPr="003D5F4F">
              <w:rPr>
                <w:rFonts w:ascii="Times New Roman" w:hAnsi="Times New Roman" w:cs="Times New Roman"/>
                <w:sz w:val="24"/>
                <w:szCs w:val="24"/>
                <w:lang w:bidi="lv-LV"/>
              </w:rPr>
              <w:t xml:space="preserve">(ES) </w:t>
            </w:r>
            <w:r w:rsidRPr="003D5F4F">
              <w:rPr>
                <w:rFonts w:ascii="Times New Roman" w:hAnsi="Times New Roman" w:cs="Times New Roman"/>
                <w:sz w:val="24"/>
                <w:szCs w:val="24"/>
                <w:lang w:bidi="lv-LV"/>
              </w:rPr>
              <w:t>2019/1020 paredz: visu esošo tirgus uzraudzības līdzekļu un sadarbības mehānismu uzlabošanu; ES koordināciju un prevenciju; nodrošināt vienādu pilnvaru apjomu visām tirgus uzraudzības iestādēm Eiropā; sadarbības mehānismus starp nozari un tirgus uzraudzības iestādēm; izveidot elektroniskās sistēmas, ar kuru starpniecību ražotāji vai importētāji nodotu preču atbilstības informāciju gan patērētājiem, gan tirgus uzraudzības iestādēm; ražotāju pienākumu norīkot Eiropas Savienībā esošu personu, kas atbild par preces atbilstības informāciju; izveidot vienotu Eiropas portālu brīvprātīgo apņemšanos publicēšanai; ieviest noteikumus par to, kā publiskot lēmumus, ar kuriem ierobežo preču apgrozību; izdevumu atgūšanu par neatbilstošu preču pārbaužu veikšanu; striktākus pienākumus savstarpējās palīdzības sniegšanā un prezumpciju, ka vienā dalībvalstī par neatbilstošām atzītas preces ir uzskatāmas par neatbilstošām visā Eiropas Savienībā.</w:t>
            </w:r>
          </w:p>
          <w:p w14:paraId="50028103" w14:textId="7AC0A4DA" w:rsidR="00DD6C18" w:rsidRPr="003D5F4F" w:rsidRDefault="001E25F7" w:rsidP="00305C46">
            <w:pPr>
              <w:spacing w:after="0"/>
              <w:jc w:val="both"/>
              <w:rPr>
                <w:rFonts w:ascii="Times New Roman" w:hAnsi="Times New Roman" w:cs="Times New Roman"/>
                <w:sz w:val="24"/>
                <w:szCs w:val="24"/>
                <w:lang w:bidi="lv-LV"/>
              </w:rPr>
            </w:pPr>
            <w:r w:rsidRPr="003D5F4F">
              <w:rPr>
                <w:rFonts w:ascii="Times New Roman" w:hAnsi="Times New Roman" w:cs="Times New Roman"/>
                <w:sz w:val="24"/>
                <w:szCs w:val="24"/>
                <w:lang w:bidi="lv-LV"/>
              </w:rPr>
              <w:t xml:space="preserve">Tirgus uzraudzību Latvijā var turpināt organizēt arī pie jau esošā nacionālā regulējuma un tieši piemērojot jauno Regulu (ES) 2019/1020, tomēr, lai veicinātu vienotu pieeju tirgus uzraudzībā, </w:t>
            </w:r>
            <w:r w:rsidR="00C3038C" w:rsidRPr="003D5F4F">
              <w:rPr>
                <w:rFonts w:ascii="Times New Roman" w:hAnsi="Times New Roman" w:cs="Times New Roman"/>
                <w:sz w:val="24"/>
                <w:szCs w:val="24"/>
                <w:lang w:bidi="lv-LV"/>
              </w:rPr>
              <w:t xml:space="preserve">tirgus uzraudzības iestāžu pilnvaru efektīvu īstenošanu, tai skaitā ar citu tirgus uzraudzības iestāžu starpniecību, ar Likumprojektu paredzēts papildināt likumu “Par atbilstības novēršanu” ar </w:t>
            </w:r>
            <w:r w:rsidR="00924EE8" w:rsidRPr="003D5F4F">
              <w:rPr>
                <w:rFonts w:ascii="Times New Roman" w:hAnsi="Times New Roman" w:cs="Times New Roman"/>
                <w:sz w:val="24"/>
                <w:szCs w:val="24"/>
                <w:lang w:bidi="lv-LV"/>
              </w:rPr>
              <w:t xml:space="preserve">attiecīgām </w:t>
            </w:r>
            <w:r w:rsidR="00C3038C" w:rsidRPr="003D5F4F">
              <w:rPr>
                <w:rFonts w:ascii="Times New Roman" w:hAnsi="Times New Roman" w:cs="Times New Roman"/>
                <w:sz w:val="24"/>
                <w:szCs w:val="24"/>
                <w:lang w:bidi="lv-LV"/>
              </w:rPr>
              <w:t>normām par tirgus uzraudzību.</w:t>
            </w:r>
            <w:r w:rsidR="00DD6C18" w:rsidRPr="003D5F4F">
              <w:rPr>
                <w:rFonts w:ascii="Times New Roman" w:hAnsi="Times New Roman" w:cs="Times New Roman"/>
                <w:sz w:val="24"/>
                <w:szCs w:val="24"/>
                <w:lang w:bidi="lv-LV"/>
              </w:rPr>
              <w:t xml:space="preserve"> </w:t>
            </w:r>
          </w:p>
          <w:p w14:paraId="15B93747" w14:textId="6168E018" w:rsidR="001E25F7" w:rsidRPr="003D5F4F" w:rsidRDefault="00DD6C18" w:rsidP="00305C46">
            <w:pPr>
              <w:spacing w:after="0"/>
              <w:jc w:val="both"/>
              <w:rPr>
                <w:rFonts w:ascii="Times New Roman" w:hAnsi="Times New Roman" w:cs="Times New Roman"/>
                <w:sz w:val="24"/>
                <w:szCs w:val="24"/>
                <w:lang w:bidi="lv-LV"/>
              </w:rPr>
            </w:pPr>
            <w:r w:rsidRPr="003D5F4F">
              <w:rPr>
                <w:rFonts w:ascii="Times New Roman" w:hAnsi="Times New Roman" w:cs="Times New Roman"/>
                <w:sz w:val="24"/>
                <w:szCs w:val="24"/>
                <w:lang w:bidi="lv-LV"/>
              </w:rPr>
              <w:lastRenderedPageBreak/>
              <w:t xml:space="preserve">Vienīgais izpildes pasākums, ko Regula (ES) 2019/1020 tās 41. pantā paredz </w:t>
            </w:r>
            <w:r w:rsidR="00B82B89" w:rsidRPr="003D5F4F">
              <w:rPr>
                <w:rFonts w:ascii="Times New Roman" w:hAnsi="Times New Roman" w:cs="Times New Roman"/>
                <w:sz w:val="24"/>
                <w:szCs w:val="24"/>
                <w:lang w:bidi="lv-LV"/>
              </w:rPr>
              <w:t>d</w:t>
            </w:r>
            <w:r w:rsidRPr="003D5F4F">
              <w:rPr>
                <w:rFonts w:ascii="Times New Roman" w:hAnsi="Times New Roman" w:cs="Times New Roman"/>
                <w:sz w:val="24"/>
                <w:szCs w:val="24"/>
                <w:lang w:bidi="lv-LV"/>
              </w:rPr>
              <w:t>alībvalst</w:t>
            </w:r>
            <w:r w:rsidR="00B82B89" w:rsidRPr="003D5F4F">
              <w:rPr>
                <w:rFonts w:ascii="Times New Roman" w:hAnsi="Times New Roman" w:cs="Times New Roman"/>
                <w:sz w:val="24"/>
                <w:szCs w:val="24"/>
                <w:lang w:bidi="lv-LV"/>
              </w:rPr>
              <w:t>īm noteikt savos nacionālajos tiesību aktos, ir</w:t>
            </w:r>
            <w:r w:rsidRPr="003D5F4F">
              <w:rPr>
                <w:rFonts w:ascii="Times New Roman" w:hAnsi="Times New Roman" w:cs="Times New Roman"/>
                <w:sz w:val="24"/>
                <w:szCs w:val="24"/>
                <w:lang w:bidi="lv-LV"/>
              </w:rPr>
              <w:t xml:space="preserve"> paredz</w:t>
            </w:r>
            <w:r w:rsidR="00B82B89" w:rsidRPr="003D5F4F">
              <w:rPr>
                <w:rFonts w:ascii="Times New Roman" w:hAnsi="Times New Roman" w:cs="Times New Roman"/>
                <w:sz w:val="24"/>
                <w:szCs w:val="24"/>
                <w:lang w:bidi="lv-LV"/>
              </w:rPr>
              <w:t>ēt</w:t>
            </w:r>
            <w:r w:rsidRPr="003D5F4F">
              <w:rPr>
                <w:rFonts w:ascii="Times New Roman" w:hAnsi="Times New Roman" w:cs="Times New Roman"/>
                <w:sz w:val="24"/>
                <w:szCs w:val="24"/>
                <w:lang w:bidi="lv-LV"/>
              </w:rPr>
              <w:t xml:space="preserve"> noteikumus par sankcijām, ko piemēro </w:t>
            </w:r>
            <w:r w:rsidR="00B82B89" w:rsidRPr="003D5F4F">
              <w:rPr>
                <w:rFonts w:ascii="Times New Roman" w:hAnsi="Times New Roman" w:cs="Times New Roman"/>
                <w:sz w:val="24"/>
                <w:szCs w:val="24"/>
                <w:lang w:bidi="lv-LV"/>
              </w:rPr>
              <w:t>saimnieciskās darbības veicējiem, kuri neievēro pienākumus, kas tiem noteikti tirgus uzraudzības jomā. Šādas sankcijas Latvijā ir jau noteiktas attiecīgi likuma “Par atbilstības novēršanu” VIII. nodaļā un Preču un pakalpojumu</w:t>
            </w:r>
            <w:r w:rsidR="004910B6" w:rsidRPr="003D5F4F">
              <w:rPr>
                <w:rFonts w:ascii="Times New Roman" w:hAnsi="Times New Roman" w:cs="Times New Roman"/>
                <w:sz w:val="24"/>
                <w:szCs w:val="24"/>
                <w:lang w:bidi="lv-LV"/>
              </w:rPr>
              <w:t xml:space="preserve"> drošuma</w:t>
            </w:r>
            <w:r w:rsidR="00B82B89" w:rsidRPr="003D5F4F">
              <w:rPr>
                <w:rFonts w:ascii="Times New Roman" w:hAnsi="Times New Roman" w:cs="Times New Roman"/>
                <w:sz w:val="24"/>
                <w:szCs w:val="24"/>
                <w:lang w:bidi="lv-LV"/>
              </w:rPr>
              <w:t xml:space="preserve"> likuma IV. nodaļā.</w:t>
            </w:r>
          </w:p>
          <w:p w14:paraId="60904D62" w14:textId="1AF5A13D" w:rsidR="00462F5B" w:rsidRPr="003D5F4F" w:rsidRDefault="00462F5B" w:rsidP="00305C46">
            <w:pPr>
              <w:spacing w:after="0"/>
              <w:jc w:val="both"/>
              <w:rPr>
                <w:rFonts w:ascii="Times New Roman" w:hAnsi="Times New Roman" w:cs="Times New Roman"/>
                <w:sz w:val="24"/>
                <w:szCs w:val="24"/>
                <w:lang w:bidi="lv-LV"/>
              </w:rPr>
            </w:pPr>
          </w:p>
          <w:p w14:paraId="19B1FF2E" w14:textId="1170117C" w:rsidR="00462F5B" w:rsidRPr="003D5F4F" w:rsidRDefault="00462F5B" w:rsidP="00462F5B">
            <w:pPr>
              <w:spacing w:after="0"/>
              <w:jc w:val="both"/>
              <w:rPr>
                <w:rFonts w:ascii="Times New Roman" w:hAnsi="Times New Roman" w:cs="Times New Roman"/>
                <w:sz w:val="24"/>
                <w:szCs w:val="24"/>
                <w:lang w:bidi="lv-LV"/>
              </w:rPr>
            </w:pPr>
            <w:r w:rsidRPr="003D5F4F">
              <w:rPr>
                <w:rFonts w:ascii="Times New Roman" w:hAnsi="Times New Roman" w:cs="Times New Roman"/>
                <w:sz w:val="24"/>
                <w:szCs w:val="24"/>
                <w:lang w:bidi="lv-LV"/>
              </w:rPr>
              <w:t xml:space="preserve">2.2. Likuma „Par atbilstības novērtēšanu” VII nodaļa „Savstarpējā atzīšana” ietver vispārīgu regulējumu attiecībā uz savstarpējās atzīšanas principa piemērošanu, kas balstījās uz </w:t>
            </w:r>
            <w:r w:rsidRPr="003D5F4F">
              <w:rPr>
                <w:rFonts w:ascii="Times New Roman" w:hAnsi="Times New Roman" w:cs="Times New Roman"/>
                <w:i/>
                <w:iCs/>
                <w:sz w:val="24"/>
                <w:szCs w:val="24"/>
                <w:lang w:bidi="lv-LV"/>
              </w:rPr>
              <w:t xml:space="preserve">Eiropas Parlamenta un Padomes 2008. gada 9. jūlija regulu (EK) Nr. 764/2008, ar ko nosaka procedūras, lai dažus valstu tehniskos noteikumus piemērotu citā dalībvalstī likumīgi tirgotiem produktiem, un ar ko atceļ lēmumu Nr. 3052/95/EK </w:t>
            </w:r>
            <w:r w:rsidRPr="003D5F4F">
              <w:rPr>
                <w:rFonts w:ascii="Times New Roman" w:hAnsi="Times New Roman" w:cs="Times New Roman"/>
                <w:sz w:val="24"/>
                <w:szCs w:val="24"/>
                <w:lang w:bidi="lv-LV"/>
              </w:rPr>
              <w:t>(turpmāk – regula (EK) Nr. 764/2008)</w:t>
            </w:r>
            <w:r w:rsidRPr="003D5F4F">
              <w:rPr>
                <w:rFonts w:ascii="Times New Roman" w:hAnsi="Times New Roman" w:cs="Times New Roman"/>
                <w:i/>
                <w:iCs/>
                <w:sz w:val="24"/>
                <w:szCs w:val="24"/>
                <w:lang w:bidi="lv-LV"/>
              </w:rPr>
              <w:t xml:space="preserve">. </w:t>
            </w:r>
          </w:p>
          <w:p w14:paraId="5C973B09" w14:textId="77777777" w:rsidR="00462F5B" w:rsidRPr="003D5F4F" w:rsidRDefault="00462F5B" w:rsidP="00462F5B">
            <w:pPr>
              <w:spacing w:after="0"/>
              <w:jc w:val="both"/>
              <w:rPr>
                <w:rFonts w:ascii="Times New Roman" w:hAnsi="Times New Roman" w:cs="Times New Roman"/>
                <w:sz w:val="24"/>
                <w:szCs w:val="24"/>
                <w:lang w:bidi="lv-LV"/>
              </w:rPr>
            </w:pPr>
            <w:r w:rsidRPr="003D5F4F">
              <w:rPr>
                <w:rFonts w:ascii="Times New Roman" w:hAnsi="Times New Roman" w:cs="Times New Roman"/>
                <w:sz w:val="24"/>
                <w:szCs w:val="24"/>
                <w:lang w:bidi="lv-LV"/>
              </w:rPr>
              <w:t xml:space="preserve">Lai sniegtu lielāku tiesisko skaidrību minētā principa praktiskā piemērošanā, 2020. gada 19. aprīlī spēkā stājās </w:t>
            </w:r>
            <w:r w:rsidRPr="003D5F4F">
              <w:rPr>
                <w:rFonts w:ascii="Times New Roman" w:hAnsi="Times New Roman" w:cs="Times New Roman"/>
                <w:i/>
                <w:iCs/>
                <w:sz w:val="24"/>
                <w:szCs w:val="24"/>
                <w:lang w:bidi="lv-LV"/>
              </w:rPr>
              <w:t xml:space="preserve">Eiropas Parlamenta un Padomes 2019. gada 19. marta Regula (ES) 2019/515 par citā dalībvalstī likumīgi tirgotu preču savstarpēju atzīšanu un Regulas (EK) Nr. 764/2008 atcelšanu </w:t>
            </w:r>
            <w:r w:rsidRPr="003D5F4F">
              <w:rPr>
                <w:rFonts w:ascii="Times New Roman" w:hAnsi="Times New Roman" w:cs="Times New Roman"/>
                <w:sz w:val="24"/>
                <w:szCs w:val="24"/>
                <w:lang w:bidi="lv-LV"/>
              </w:rPr>
              <w:t xml:space="preserve">(turpmāk – regula (ES) Nr. 2019/515). </w:t>
            </w:r>
          </w:p>
          <w:p w14:paraId="30C0B25F" w14:textId="79D3E9B5" w:rsidR="00462F5B" w:rsidRPr="003D5F4F" w:rsidRDefault="00462F5B" w:rsidP="00462F5B">
            <w:pPr>
              <w:spacing w:after="0"/>
              <w:jc w:val="both"/>
              <w:rPr>
                <w:rFonts w:ascii="Times New Roman" w:hAnsi="Times New Roman" w:cs="Times New Roman"/>
                <w:sz w:val="24"/>
                <w:szCs w:val="24"/>
                <w:lang w:bidi="lv-LV"/>
              </w:rPr>
            </w:pPr>
            <w:r w:rsidRPr="003D5F4F">
              <w:rPr>
                <w:rFonts w:ascii="Times New Roman" w:hAnsi="Times New Roman" w:cs="Times New Roman"/>
                <w:sz w:val="24"/>
                <w:szCs w:val="24"/>
                <w:lang w:bidi="lv-LV"/>
              </w:rPr>
              <w:t xml:space="preserve">Attiecīgi </w:t>
            </w:r>
            <w:r w:rsidR="00323023" w:rsidRPr="003D5F4F">
              <w:rPr>
                <w:rFonts w:ascii="Times New Roman" w:hAnsi="Times New Roman" w:cs="Times New Roman"/>
                <w:sz w:val="24"/>
                <w:szCs w:val="24"/>
                <w:lang w:bidi="lv-LV"/>
              </w:rPr>
              <w:t xml:space="preserve">ar Likumprojektu tiek veikti grozījumi minētā likuma VII nodaļas “Savstarpējā atzīšana” 16. panta pirmajā un trešajā daļā, kā arī 18. panta pirmajā un otrajā daļā, lai aizstātu </w:t>
            </w:r>
            <w:r w:rsidRPr="003D5F4F">
              <w:rPr>
                <w:rFonts w:ascii="Times New Roman" w:hAnsi="Times New Roman" w:cs="Times New Roman"/>
                <w:sz w:val="24"/>
                <w:szCs w:val="24"/>
                <w:lang w:bidi="lv-LV"/>
              </w:rPr>
              <w:t xml:space="preserve">atsauces uz </w:t>
            </w:r>
            <w:r w:rsidR="00323023" w:rsidRPr="003D5F4F">
              <w:rPr>
                <w:rFonts w:ascii="Times New Roman" w:hAnsi="Times New Roman" w:cs="Times New Roman"/>
                <w:sz w:val="24"/>
                <w:szCs w:val="24"/>
                <w:lang w:bidi="lv-LV"/>
              </w:rPr>
              <w:t xml:space="preserve">atcelto </w:t>
            </w:r>
            <w:r w:rsidRPr="003D5F4F">
              <w:rPr>
                <w:rFonts w:ascii="Times New Roman" w:hAnsi="Times New Roman" w:cs="Times New Roman"/>
                <w:sz w:val="24"/>
                <w:szCs w:val="24"/>
                <w:lang w:bidi="lv-LV"/>
              </w:rPr>
              <w:t xml:space="preserve">regulu (EK) Nr. 764/2008 ar atsaucēm uz regulu (ES) Nr. 2019/515. </w:t>
            </w:r>
          </w:p>
          <w:p w14:paraId="4EF0413A" w14:textId="49B04458" w:rsidR="002615C1" w:rsidRPr="003D5F4F" w:rsidRDefault="00A633C5" w:rsidP="002615C1">
            <w:pPr>
              <w:spacing w:after="0"/>
              <w:jc w:val="both"/>
              <w:rPr>
                <w:rFonts w:ascii="Times New Roman" w:hAnsi="Times New Roman" w:cs="Times New Roman"/>
                <w:sz w:val="24"/>
                <w:szCs w:val="24"/>
              </w:rPr>
            </w:pPr>
            <w:r w:rsidRPr="003D5F4F">
              <w:rPr>
                <w:rFonts w:ascii="Times New Roman" w:hAnsi="Times New Roman" w:cs="Times New Roman"/>
                <w:sz w:val="24"/>
                <w:szCs w:val="24"/>
              </w:rPr>
              <w:t xml:space="preserve">2.3. </w:t>
            </w:r>
            <w:r w:rsidR="002615C1" w:rsidRPr="003D5F4F">
              <w:rPr>
                <w:rFonts w:ascii="Times New Roman" w:hAnsi="Times New Roman" w:cs="Times New Roman"/>
                <w:sz w:val="24"/>
                <w:szCs w:val="24"/>
              </w:rPr>
              <w:t xml:space="preserve">Grozījums attiecībā uz </w:t>
            </w:r>
            <w:r w:rsidR="002615C1" w:rsidRPr="003D5F4F">
              <w:rPr>
                <w:rFonts w:ascii="Times New Roman" w:hAnsi="Times New Roman" w:cs="Times New Roman"/>
                <w:sz w:val="24"/>
                <w:szCs w:val="24"/>
                <w:lang w:bidi="lv-LV"/>
              </w:rPr>
              <w:t xml:space="preserve">Likuma „Par atbilstības novērtēšanu” </w:t>
            </w:r>
            <w:r w:rsidR="002615C1" w:rsidRPr="003D5F4F">
              <w:rPr>
                <w:rFonts w:ascii="Times New Roman" w:hAnsi="Times New Roman" w:cs="Times New Roman"/>
                <w:sz w:val="24"/>
                <w:szCs w:val="24"/>
              </w:rPr>
              <w:t xml:space="preserve">papildināšanu ar 8. panta trešo daļu paredz pilnvarojumu Ministru kabinetam noteikt minimālos kritērijus paziņoto institūciju profesionālajai civiltiesiskajai apdrošināšanai, kā arī atlīdzināmo zaudējumu minimālos veidus. Grozījums izstrādāts, lai stiprinātu jautājumu par ANI profesionālo civiltiesisko apdrošināšanu, jo patlaban nav noteikta vienota atbildības limita summa, kas segtu trešajām pusēm radušos zaudējumus ANI darbības dēļ. </w:t>
            </w:r>
          </w:p>
          <w:p w14:paraId="72031BB1" w14:textId="46834E8E" w:rsidR="002615C1" w:rsidRPr="003D5F4F" w:rsidRDefault="002615C1" w:rsidP="002615C1">
            <w:pPr>
              <w:spacing w:after="0"/>
              <w:jc w:val="both"/>
              <w:rPr>
                <w:rFonts w:ascii="Times New Roman" w:hAnsi="Times New Roman" w:cs="Times New Roman"/>
                <w:sz w:val="24"/>
                <w:szCs w:val="24"/>
              </w:rPr>
            </w:pPr>
            <w:r w:rsidRPr="003D5F4F">
              <w:rPr>
                <w:rFonts w:ascii="Times New Roman" w:hAnsi="Times New Roman" w:cs="Times New Roman"/>
                <w:sz w:val="24"/>
                <w:szCs w:val="24"/>
              </w:rPr>
              <w:t xml:space="preserve">Saskaņā ar Ministru kabineta 2013. gada 3. decembra noteikumiem Nr. 1376 “Kārtība, kādā izveido paziņošanas komisiju, kā arī kārtība, kādā komisija pieņem lēmumu un paziņo Eiropas Komisijai par atbilstības novērtēšanas institūcijām, kas veic atbilstības novērtēšanu reglamentētajā sfērā” (turpmāk – Noteikumi Nr. 1376) (pārņemot Eiropas Komisijas Lēmumu Nr.768/2008 par produktu tirdzniecības vienotu sistēmu un ar ko atceļ Padomes Lēmumu 93/465/EEK), Ekonomikas ministrija ar tās izveidotu paziņošanas komisiju ir noteikta (pilnvarota) kā atbildīgā valsts iestāde par akreditētu ANI paziņošanu Eiropas Komisijai un citām ES valstīm. Līdz ar to, paziņojot ANI, paziņošanas komisija uzņemas atbildību par ANI valstiskā un </w:t>
            </w:r>
            <w:r w:rsidRPr="003D5F4F">
              <w:rPr>
                <w:rFonts w:ascii="Times New Roman" w:hAnsi="Times New Roman" w:cs="Times New Roman"/>
                <w:sz w:val="24"/>
                <w:szCs w:val="24"/>
              </w:rPr>
              <w:lastRenderedPageBreak/>
              <w:t>starptautiskā līmenī. Vienlaikus paziņošanas komisija ir atbildīga par ANI darbības atbilstību izvirzītajām prasībām. Kā viena no prasībām, par kuru ir jāpārliecinās paziņošanas komisijai, ir nosacījums, ka ANI savu darbību ir apdrošinājusi.</w:t>
            </w:r>
          </w:p>
          <w:p w14:paraId="7C4A5C65" w14:textId="7BBDBA9B" w:rsidR="002615C1" w:rsidRPr="003D5F4F" w:rsidRDefault="002615C1" w:rsidP="002615C1">
            <w:pPr>
              <w:spacing w:after="0"/>
              <w:jc w:val="both"/>
              <w:rPr>
                <w:rFonts w:ascii="Times New Roman" w:hAnsi="Times New Roman" w:cs="Times New Roman"/>
                <w:sz w:val="24"/>
                <w:szCs w:val="24"/>
              </w:rPr>
            </w:pPr>
            <w:r w:rsidRPr="003D5F4F">
              <w:rPr>
                <w:rFonts w:ascii="Times New Roman" w:hAnsi="Times New Roman" w:cs="Times New Roman"/>
                <w:sz w:val="24"/>
                <w:szCs w:val="24"/>
              </w:rPr>
              <w:t xml:space="preserve">Pēc valsts aģentūras “Latvijas Nacionālais akreditācijas birojs” sniegtās informācijas, kā arī pēc paziņošanas komisijas sniegtās informācijas patlaban ANI iesniegto profesionālo civiltiesisko apdrošināšanas polišu atbildības limita summas (maksimālais izmaksājamās apdrošināšanas atlīdzības apmērs) ir ļoti dažādas. Tās svārstās no 7000 </w:t>
            </w:r>
            <w:r w:rsidRPr="003D5F4F">
              <w:rPr>
                <w:rFonts w:ascii="Times New Roman" w:hAnsi="Times New Roman" w:cs="Times New Roman"/>
                <w:i/>
                <w:iCs/>
                <w:sz w:val="24"/>
                <w:szCs w:val="24"/>
              </w:rPr>
              <w:t>eur</w:t>
            </w:r>
            <w:r w:rsidR="00C3038C" w:rsidRPr="003D5F4F">
              <w:rPr>
                <w:rFonts w:ascii="Times New Roman" w:hAnsi="Times New Roman" w:cs="Times New Roman"/>
                <w:i/>
                <w:iCs/>
                <w:sz w:val="24"/>
                <w:szCs w:val="24"/>
              </w:rPr>
              <w:t>o</w:t>
            </w:r>
            <w:r w:rsidRPr="003D5F4F">
              <w:rPr>
                <w:rFonts w:ascii="Times New Roman" w:hAnsi="Times New Roman" w:cs="Times New Roman"/>
                <w:sz w:val="24"/>
                <w:szCs w:val="24"/>
              </w:rPr>
              <w:t xml:space="preserve"> līdz 10 000 000 </w:t>
            </w:r>
            <w:r w:rsidRPr="003D5F4F">
              <w:rPr>
                <w:rFonts w:ascii="Times New Roman" w:hAnsi="Times New Roman" w:cs="Times New Roman"/>
                <w:i/>
                <w:iCs/>
                <w:sz w:val="24"/>
                <w:szCs w:val="24"/>
              </w:rPr>
              <w:t>eur</w:t>
            </w:r>
            <w:r w:rsidR="00C3038C" w:rsidRPr="003D5F4F">
              <w:rPr>
                <w:rFonts w:ascii="Times New Roman" w:hAnsi="Times New Roman" w:cs="Times New Roman"/>
                <w:i/>
                <w:iCs/>
                <w:sz w:val="24"/>
                <w:szCs w:val="24"/>
              </w:rPr>
              <w:t>o</w:t>
            </w:r>
            <w:r w:rsidRPr="003D5F4F">
              <w:rPr>
                <w:rFonts w:ascii="Times New Roman" w:hAnsi="Times New Roman" w:cs="Times New Roman"/>
                <w:sz w:val="24"/>
                <w:szCs w:val="24"/>
              </w:rPr>
              <w:t xml:space="preserve">. Šāds atbildības limita diapazons ANI starpā rada nevienlīdzīgu pieeju šī kritērija piemērošanā, kā arī rada bažas par godīgu konkurenci atbilstības novērtēšanas tirgū. Vienlaikus paziņošanas komisija ir saskārusies ar gadījumiem, kad tā nav guvusi pārliecību par to, ka ANI kopā ar apdrošinātājiem ir pienācīgi izvērtējusi riskus, kas varētu rasties tās darbības dēļ, kā arī ir radušās bažas, vai izvēlētais atbildības limits, kas ir pārāk zems, spēs segt iespējamos zaudējumus trešajām personām, kas varētu rasties, sniedzot savus pakalpojumus. </w:t>
            </w:r>
          </w:p>
          <w:p w14:paraId="4BC77BB6" w14:textId="0971F41B" w:rsidR="002615C1" w:rsidRPr="003D5F4F" w:rsidRDefault="002615C1" w:rsidP="002615C1">
            <w:pPr>
              <w:spacing w:after="0"/>
              <w:jc w:val="both"/>
              <w:rPr>
                <w:rFonts w:ascii="Times New Roman" w:hAnsi="Times New Roman" w:cs="Times New Roman"/>
                <w:sz w:val="24"/>
                <w:szCs w:val="24"/>
              </w:rPr>
            </w:pPr>
            <w:r w:rsidRPr="003D5F4F">
              <w:rPr>
                <w:rFonts w:ascii="Times New Roman" w:hAnsi="Times New Roman" w:cs="Times New Roman"/>
                <w:sz w:val="24"/>
                <w:szCs w:val="24"/>
              </w:rPr>
              <w:t>Šādas apdrošināšanas atbildības limita svārstības pašlaik ir radušās, jo normatīvajā regulējumā nav noteikta vienota atbildības limita summa, kas segtu trešajām pusēm radušos zaudējumus atbilstības novērtēšanas institūcijas darbības dēļ. Šāda limita noteikšanu nenosaka neviens attiecīgās jomas regulējums. Ir noteikta tikai vispārīga prasība ES normatīvajos aktos (standartos, direktīvās, regulās) par atbilstīgu resursu un apdrošināšanas nepieciešamību. Kā, piemēram, akreditācijas standartā LVS EN ISO/IEC 17065:2015 “Atbilstības novērtēšana. Prasības institūcijām, kas sertificē produktus, procesus un pakalpojumus” 4.3.1. punkts nosaka, ka “Sertifikācijas institūcijai jābūt atbilstīgiem resursiem, lai pildītu saistības, kas izriet no tās darbībām”. Savukārt “Jaunās pieejas direktīvās” (</w:t>
            </w:r>
            <w:hyperlink r:id="rId9" w:history="1">
              <w:r w:rsidRPr="003D5F4F">
                <w:rPr>
                  <w:rStyle w:val="Hipersaite"/>
                  <w:rFonts w:ascii="Times New Roman" w:hAnsi="Times New Roman" w:cs="Times New Roman"/>
                  <w:sz w:val="24"/>
                  <w:szCs w:val="24"/>
                </w:rPr>
                <w:t>https://ec.europa.eu/growth/single-market/goods/new-legislative-framework_en</w:t>
              </w:r>
            </w:hyperlink>
            <w:r w:rsidRPr="003D5F4F">
              <w:rPr>
                <w:rFonts w:ascii="Times New Roman" w:hAnsi="Times New Roman" w:cs="Times New Roman"/>
                <w:sz w:val="24"/>
                <w:szCs w:val="24"/>
              </w:rPr>
              <w:t>), kas ir pārņemtas nacionālajos normatīvajos aktos, tādās jomās, kas skar arī dažādu bīstamo iekārtu (kā, piemēram, lifti, spiedieniekārtas) drošību, kā arī Eiropas Parlamenta un Padomes regulā 305/2011/ES,  ar ko nosaka saskaņotus būvizstrādājumu tirdzniecības nosacījumus un atceļ Padomes Direktīvu 89/106/EE, noteikts, ka “Paziņotā iestāde nokārto tiesisko apdrošināšanu, ja vien atbildību neuzņemas dalībvalsts saskaņā ar valsts tiesību aktiem vai ja dalībvalsts pati nav tieši atbildīga par veikto novērtējumu un/vai pārbaudi”.</w:t>
            </w:r>
          </w:p>
          <w:p w14:paraId="3EE1DA0C" w14:textId="27A7949B" w:rsidR="002615C1" w:rsidRPr="003D5F4F" w:rsidRDefault="002615C1" w:rsidP="002615C1">
            <w:pPr>
              <w:spacing w:after="0"/>
              <w:jc w:val="both"/>
              <w:rPr>
                <w:rFonts w:ascii="Times New Roman" w:hAnsi="Times New Roman" w:cs="Times New Roman"/>
                <w:sz w:val="24"/>
                <w:szCs w:val="24"/>
              </w:rPr>
            </w:pPr>
            <w:r w:rsidRPr="003D5F4F">
              <w:rPr>
                <w:rFonts w:ascii="Times New Roman" w:hAnsi="Times New Roman" w:cs="Times New Roman"/>
                <w:sz w:val="24"/>
                <w:szCs w:val="24"/>
              </w:rPr>
              <w:t xml:space="preserve">Izpētot kaimiņvalstu pieredzi attiecībā uz šī jautājuma regulēšanas iespējām, par iespējami labāko risinājumu šī jautājuma sakārtošanā būtu Igaunijas pieredze, kas savā nacionālajā normatīvajā regulējumā ir noteikusi minimālo atbildības limita </w:t>
            </w:r>
            <w:r w:rsidRPr="003D5F4F">
              <w:rPr>
                <w:rFonts w:ascii="Times New Roman" w:hAnsi="Times New Roman" w:cs="Times New Roman"/>
                <w:sz w:val="24"/>
                <w:szCs w:val="24"/>
              </w:rPr>
              <w:lastRenderedPageBreak/>
              <w:t xml:space="preserve">summu – 64 000 </w:t>
            </w:r>
            <w:r w:rsidRPr="003D5F4F">
              <w:rPr>
                <w:rFonts w:ascii="Times New Roman" w:hAnsi="Times New Roman" w:cs="Times New Roman"/>
                <w:i/>
                <w:iCs/>
                <w:sz w:val="24"/>
                <w:szCs w:val="24"/>
              </w:rPr>
              <w:t>eur</w:t>
            </w:r>
            <w:r w:rsidR="00935553" w:rsidRPr="003D5F4F">
              <w:rPr>
                <w:rFonts w:ascii="Times New Roman" w:hAnsi="Times New Roman" w:cs="Times New Roman"/>
                <w:i/>
                <w:iCs/>
                <w:sz w:val="24"/>
                <w:szCs w:val="24"/>
              </w:rPr>
              <w:t>o</w:t>
            </w:r>
            <w:r w:rsidRPr="003D5F4F">
              <w:rPr>
                <w:rFonts w:ascii="Times New Roman" w:hAnsi="Times New Roman" w:cs="Times New Roman"/>
                <w:i/>
                <w:iCs/>
                <w:sz w:val="24"/>
                <w:szCs w:val="24"/>
              </w:rPr>
              <w:t xml:space="preserve"> </w:t>
            </w:r>
            <w:r w:rsidRPr="003D5F4F">
              <w:rPr>
                <w:rFonts w:ascii="Times New Roman" w:hAnsi="Times New Roman" w:cs="Times New Roman"/>
                <w:sz w:val="24"/>
                <w:szCs w:val="24"/>
              </w:rPr>
              <w:t>gadā, kas nosaka ANI darbības dēļ radušos zaudējumu segšanu trešajai personai.</w:t>
            </w:r>
          </w:p>
          <w:p w14:paraId="7C35102E" w14:textId="57B30D08" w:rsidR="00935553" w:rsidRPr="003D5F4F" w:rsidRDefault="00935553" w:rsidP="00935553">
            <w:pPr>
              <w:spacing w:after="0"/>
              <w:jc w:val="both"/>
              <w:rPr>
                <w:rFonts w:ascii="Times New Roman" w:hAnsi="Times New Roman" w:cs="Times New Roman"/>
                <w:sz w:val="24"/>
                <w:szCs w:val="24"/>
              </w:rPr>
            </w:pPr>
            <w:r w:rsidRPr="003D5F4F">
              <w:rPr>
                <w:rFonts w:ascii="Times New Roman" w:hAnsi="Times New Roman" w:cs="Times New Roman"/>
                <w:sz w:val="24"/>
                <w:szCs w:val="24"/>
              </w:rPr>
              <w:t xml:space="preserve">Ņemot vērā paziņoto ANI viedokļus, kaimiņvalstu pieredzi, kā arī no Latvijas Apdrošinātāju asociācijas saņemto viedokli, kura atbalsta atbildības limita summas noteikšanu ne zemāku par 64 000 </w:t>
            </w:r>
            <w:r w:rsidRPr="003D5F4F">
              <w:rPr>
                <w:rFonts w:ascii="Times New Roman" w:hAnsi="Times New Roman" w:cs="Times New Roman"/>
                <w:i/>
                <w:iCs/>
                <w:sz w:val="24"/>
                <w:szCs w:val="24"/>
              </w:rPr>
              <w:t>euro</w:t>
            </w:r>
            <w:r w:rsidRPr="003D5F4F">
              <w:rPr>
                <w:rFonts w:ascii="Times New Roman" w:hAnsi="Times New Roman" w:cs="Times New Roman"/>
                <w:sz w:val="24"/>
                <w:szCs w:val="24"/>
              </w:rPr>
              <w:t xml:space="preserve"> gadā, ar grozījumiem Noteikumos Nr. 1376 ir paredzēts noteikt, ka paziņoto ANI atbildības limita summa nav zemāka par 65 000 </w:t>
            </w:r>
            <w:r w:rsidRPr="003D5F4F">
              <w:rPr>
                <w:rFonts w:ascii="Times New Roman" w:hAnsi="Times New Roman" w:cs="Times New Roman"/>
                <w:i/>
                <w:iCs/>
                <w:sz w:val="24"/>
                <w:szCs w:val="24"/>
              </w:rPr>
              <w:t>euro</w:t>
            </w:r>
            <w:r w:rsidRPr="003D5F4F">
              <w:rPr>
                <w:rFonts w:ascii="Times New Roman" w:hAnsi="Times New Roman" w:cs="Times New Roman"/>
                <w:sz w:val="24"/>
                <w:szCs w:val="24"/>
              </w:rPr>
              <w:t xml:space="preserve"> gadā, ņemot vērā, ka daļa paziņoto ANI darbojas jomās, kas saistītas ar paaugstinātas bīstamības objektiem (kā, piemēram, lifti, kravas celtņi, transportējamās spiedieniekārtas), kā arī tādiem produktiem kā būvmateriāli, kuri var nodarīt kaitējumu gan videi, gan trešajām pusēm, tos transportējot, iebūvējot. Šāda atbildības limita summa būtu adekvāta, ņemot vērā, ka paziņotās </w:t>
            </w:r>
            <w:r w:rsidR="00B93572" w:rsidRPr="003D5F4F">
              <w:rPr>
                <w:rFonts w:ascii="Times New Roman" w:hAnsi="Times New Roman" w:cs="Times New Roman"/>
                <w:sz w:val="24"/>
                <w:szCs w:val="24"/>
              </w:rPr>
              <w:t>ANI</w:t>
            </w:r>
            <w:r w:rsidRPr="003D5F4F">
              <w:rPr>
                <w:rFonts w:ascii="Times New Roman" w:hAnsi="Times New Roman" w:cs="Times New Roman"/>
                <w:sz w:val="24"/>
                <w:szCs w:val="24"/>
              </w:rPr>
              <w:t xml:space="preserve"> savu darbību veic Eiropas Savienības līmenī, līdz ar to šīm ANI ir plašāks darbības mērogs, kā arī potenciāli augstāks risks, ka ANI sniegto pakalpojumu darbības vai bezdarbības dēļ varētu rasties lielāki zaudējumi (kā, piemēram, veselībai, dzīvībai, mantai vai videi) trešajām pusēm. Arī apskatot paziņoto ANI gada apgrozījumus, kas ir pietiekami augsti un liecina par ANI darbības aktivitāti un plašumu, rada pārliecību, ka šāda atbildības limita noteikšana pret to gada apgrozījumu summām, paziņotajām </w:t>
            </w:r>
            <w:r w:rsidR="00B93572" w:rsidRPr="003D5F4F">
              <w:rPr>
                <w:rFonts w:ascii="Times New Roman" w:hAnsi="Times New Roman" w:cs="Times New Roman"/>
                <w:sz w:val="24"/>
                <w:szCs w:val="24"/>
              </w:rPr>
              <w:t>ANI</w:t>
            </w:r>
            <w:r w:rsidRPr="003D5F4F">
              <w:rPr>
                <w:rFonts w:ascii="Times New Roman" w:hAnsi="Times New Roman" w:cs="Times New Roman"/>
                <w:sz w:val="24"/>
                <w:szCs w:val="24"/>
              </w:rPr>
              <w:t xml:space="preserve"> neradītu lieku administratīvo slogu un būtu vēlama arī no pašu ANI viedokļa, lai pasargātu sevi no liekiem zaudējumiem. Vienlaikus tas veicinātu to, ka atbilstības novērtēšanas nozarē darbotos uzticami pakalpojuma sniedzēji, tādi, kas var atļauties savus pakalpojumus apdrošināt un ir paredzējuši savas darbības iespējamos riskus. Līdz ar to Ekonomikas ministrija kā paziņojošā iestāde, būtu droša, ka tā pilnvaro tikai tādas paziņotās ANI darboties starptautiskajā tirgū, kuras ir uzticamas un kuru pakalpojumi ir droši un uzticami sabiedrībai.</w:t>
            </w:r>
          </w:p>
          <w:p w14:paraId="6F9238ED" w14:textId="77777777" w:rsidR="002615C1" w:rsidRPr="003D5F4F" w:rsidRDefault="002615C1" w:rsidP="002615C1">
            <w:pPr>
              <w:spacing w:after="0"/>
              <w:jc w:val="both"/>
              <w:rPr>
                <w:rFonts w:ascii="Times New Roman" w:hAnsi="Times New Roman" w:cs="Times New Roman"/>
                <w:sz w:val="24"/>
                <w:szCs w:val="24"/>
              </w:rPr>
            </w:pPr>
          </w:p>
          <w:p w14:paraId="7D270667" w14:textId="2A2442AD" w:rsidR="000F074C" w:rsidRPr="003D5F4F" w:rsidRDefault="00233A60" w:rsidP="00233A60">
            <w:pPr>
              <w:spacing w:after="0"/>
              <w:jc w:val="both"/>
              <w:rPr>
                <w:rFonts w:ascii="Times New Roman" w:hAnsi="Times New Roman" w:cs="Times New Roman"/>
                <w:sz w:val="24"/>
                <w:szCs w:val="24"/>
              </w:rPr>
            </w:pPr>
            <w:r w:rsidRPr="003D5F4F">
              <w:rPr>
                <w:rFonts w:ascii="Times New Roman" w:hAnsi="Times New Roman" w:cs="Times New Roman"/>
                <w:sz w:val="24"/>
                <w:szCs w:val="24"/>
              </w:rPr>
              <w:t xml:space="preserve">2.4. </w:t>
            </w:r>
            <w:r w:rsidR="00305C46" w:rsidRPr="003D5F4F">
              <w:rPr>
                <w:rFonts w:ascii="Times New Roman" w:hAnsi="Times New Roman" w:cs="Times New Roman"/>
                <w:sz w:val="24"/>
                <w:szCs w:val="24"/>
              </w:rPr>
              <w:t>Ņemot vērā to, ka Regula </w:t>
            </w:r>
            <w:r w:rsidR="00366242" w:rsidRPr="003D5F4F">
              <w:rPr>
                <w:rFonts w:ascii="Times New Roman" w:hAnsi="Times New Roman" w:cs="Times New Roman"/>
                <w:sz w:val="24"/>
                <w:szCs w:val="24"/>
              </w:rPr>
              <w:t xml:space="preserve">(ES) </w:t>
            </w:r>
            <w:r w:rsidR="00305C46" w:rsidRPr="003D5F4F">
              <w:rPr>
                <w:rFonts w:ascii="Times New Roman" w:hAnsi="Times New Roman" w:cs="Times New Roman"/>
                <w:sz w:val="24"/>
                <w:szCs w:val="24"/>
              </w:rPr>
              <w:t xml:space="preserve">2019/1020 ir </w:t>
            </w:r>
            <w:r w:rsidR="00462F5B" w:rsidRPr="003D5F4F">
              <w:rPr>
                <w:rFonts w:ascii="Times New Roman" w:hAnsi="Times New Roman" w:cs="Times New Roman"/>
                <w:sz w:val="24"/>
                <w:szCs w:val="24"/>
              </w:rPr>
              <w:t xml:space="preserve">tieši </w:t>
            </w:r>
            <w:r w:rsidR="00305C46" w:rsidRPr="003D5F4F">
              <w:rPr>
                <w:rFonts w:ascii="Times New Roman" w:hAnsi="Times New Roman" w:cs="Times New Roman"/>
                <w:sz w:val="24"/>
                <w:szCs w:val="24"/>
              </w:rPr>
              <w:t>piemēro</w:t>
            </w:r>
            <w:r w:rsidR="00462F5B" w:rsidRPr="003D5F4F">
              <w:rPr>
                <w:rFonts w:ascii="Times New Roman" w:hAnsi="Times New Roman" w:cs="Times New Roman"/>
                <w:sz w:val="24"/>
                <w:szCs w:val="24"/>
              </w:rPr>
              <w:t>jama</w:t>
            </w:r>
            <w:r w:rsidR="00305C46" w:rsidRPr="003D5F4F">
              <w:rPr>
                <w:rFonts w:ascii="Times New Roman" w:hAnsi="Times New Roman" w:cs="Times New Roman"/>
                <w:sz w:val="24"/>
                <w:szCs w:val="24"/>
              </w:rPr>
              <w:t>,</w:t>
            </w:r>
            <w:r w:rsidR="00366242" w:rsidRPr="003D5F4F">
              <w:rPr>
                <w:rFonts w:ascii="Times New Roman" w:hAnsi="Times New Roman" w:cs="Times New Roman"/>
                <w:sz w:val="24"/>
                <w:szCs w:val="24"/>
              </w:rPr>
              <w:t xml:space="preserve"> savukārt grozījumiem saistībā ar Regulu (ES) 2019/515 ir tikai tehnisku pielāgojumu raksturs,</w:t>
            </w:r>
            <w:r w:rsidR="00305C46" w:rsidRPr="003D5F4F">
              <w:rPr>
                <w:rFonts w:ascii="Times New Roman" w:hAnsi="Times New Roman" w:cs="Times New Roman"/>
                <w:sz w:val="24"/>
                <w:szCs w:val="24"/>
              </w:rPr>
              <w:t xml:space="preserve"> </w:t>
            </w:r>
            <w:r w:rsidR="00720F6C" w:rsidRPr="003D5F4F">
              <w:rPr>
                <w:rFonts w:ascii="Times New Roman" w:hAnsi="Times New Roman" w:cs="Times New Roman"/>
                <w:sz w:val="24"/>
                <w:szCs w:val="24"/>
              </w:rPr>
              <w:t xml:space="preserve">bet pilnvarojuma paredzēšanai Ministru kabinetam noteikt </w:t>
            </w:r>
            <w:r w:rsidR="003C650A" w:rsidRPr="003D5F4F">
              <w:rPr>
                <w:rFonts w:ascii="Times New Roman" w:hAnsi="Times New Roman" w:cs="Times New Roman"/>
                <w:sz w:val="24"/>
                <w:szCs w:val="24"/>
              </w:rPr>
              <w:t>ANI civiltiesiskās atbildības apdrošināšanas kritērijus un atlīdzināmo zaudējumu veidus nav noteikts konkrēts termiņš</w:t>
            </w:r>
            <w:r w:rsidR="00305C46" w:rsidRPr="003D5F4F">
              <w:rPr>
                <w:rFonts w:ascii="Times New Roman" w:hAnsi="Times New Roman" w:cs="Times New Roman"/>
                <w:sz w:val="24"/>
                <w:szCs w:val="24"/>
              </w:rPr>
              <w:t xml:space="preserve">, </w:t>
            </w:r>
            <w:r w:rsidR="003C650A" w:rsidRPr="003D5F4F">
              <w:rPr>
                <w:rFonts w:ascii="Times New Roman" w:hAnsi="Times New Roman" w:cs="Times New Roman"/>
                <w:sz w:val="24"/>
                <w:szCs w:val="24"/>
              </w:rPr>
              <w:t xml:space="preserve">Likumprojektā </w:t>
            </w:r>
            <w:r w:rsidR="00366242" w:rsidRPr="003D5F4F">
              <w:rPr>
                <w:rFonts w:ascii="Times New Roman" w:hAnsi="Times New Roman" w:cs="Times New Roman"/>
                <w:sz w:val="24"/>
                <w:szCs w:val="24"/>
              </w:rPr>
              <w:t xml:space="preserve">tiek </w:t>
            </w:r>
            <w:r w:rsidR="00305C46" w:rsidRPr="003D5F4F">
              <w:rPr>
                <w:rFonts w:ascii="Times New Roman" w:hAnsi="Times New Roman" w:cs="Times New Roman"/>
                <w:sz w:val="24"/>
                <w:szCs w:val="24"/>
              </w:rPr>
              <w:t>p</w:t>
            </w:r>
            <w:r w:rsidR="005368E7" w:rsidRPr="003D5F4F">
              <w:rPr>
                <w:rFonts w:ascii="Times New Roman" w:hAnsi="Times New Roman" w:cs="Times New Roman"/>
                <w:sz w:val="24"/>
                <w:szCs w:val="24"/>
              </w:rPr>
              <w:t xml:space="preserve">aredzēts, ka </w:t>
            </w:r>
            <w:r w:rsidR="003C650A" w:rsidRPr="003D5F4F">
              <w:rPr>
                <w:rFonts w:ascii="Times New Roman" w:hAnsi="Times New Roman" w:cs="Times New Roman"/>
                <w:sz w:val="24"/>
                <w:szCs w:val="24"/>
              </w:rPr>
              <w:t>tas</w:t>
            </w:r>
            <w:r w:rsidR="000F074C" w:rsidRPr="003D5F4F">
              <w:rPr>
                <w:rFonts w:ascii="Times New Roman" w:hAnsi="Times New Roman" w:cs="Times New Roman"/>
                <w:sz w:val="24"/>
                <w:szCs w:val="24"/>
              </w:rPr>
              <w:t xml:space="preserve"> stājas spēkā </w:t>
            </w:r>
            <w:r w:rsidR="00462F5B" w:rsidRPr="003D5F4F">
              <w:rPr>
                <w:rFonts w:ascii="Times New Roman" w:hAnsi="Times New Roman" w:cs="Times New Roman"/>
                <w:sz w:val="24"/>
                <w:szCs w:val="24"/>
              </w:rPr>
              <w:t>vispārējā kārtībā.</w:t>
            </w:r>
          </w:p>
        </w:tc>
      </w:tr>
      <w:tr w:rsidR="008550F1" w:rsidRPr="003D5F4F" w14:paraId="2BC478F3" w14:textId="77777777" w:rsidTr="0043017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AF90371" w14:textId="77777777" w:rsidR="008550F1" w:rsidRPr="003D5F4F" w:rsidRDefault="008550F1" w:rsidP="003A1B8F">
            <w:pPr>
              <w:spacing w:after="0" w:line="240" w:lineRule="auto"/>
              <w:rPr>
                <w:rFonts w:ascii="Times New Roman" w:eastAsia="Times New Roman" w:hAnsi="Times New Roman" w:cs="Times New Roman"/>
                <w:iCs/>
                <w:sz w:val="24"/>
                <w:szCs w:val="24"/>
                <w:lang w:eastAsia="lv-LV"/>
              </w:rPr>
            </w:pPr>
            <w:r w:rsidRPr="003D5F4F">
              <w:rPr>
                <w:rFonts w:ascii="Times New Roman" w:eastAsia="Times New Roman" w:hAnsi="Times New Roman" w:cs="Times New Roman"/>
                <w:iCs/>
                <w:sz w:val="24"/>
                <w:szCs w:val="24"/>
                <w:lang w:eastAsia="lv-LV"/>
              </w:rPr>
              <w:lastRenderedPageBreak/>
              <w:t>3.</w:t>
            </w:r>
          </w:p>
        </w:tc>
        <w:tc>
          <w:tcPr>
            <w:tcW w:w="1087" w:type="pct"/>
            <w:tcBorders>
              <w:top w:val="outset" w:sz="6" w:space="0" w:color="auto"/>
              <w:left w:val="outset" w:sz="6" w:space="0" w:color="auto"/>
              <w:bottom w:val="outset" w:sz="6" w:space="0" w:color="auto"/>
              <w:right w:val="outset" w:sz="6" w:space="0" w:color="auto"/>
            </w:tcBorders>
            <w:hideMark/>
          </w:tcPr>
          <w:p w14:paraId="7E05DA6B" w14:textId="77777777" w:rsidR="008550F1" w:rsidRPr="003D5F4F" w:rsidRDefault="008550F1" w:rsidP="003A1B8F">
            <w:pPr>
              <w:spacing w:after="0" w:line="240" w:lineRule="auto"/>
              <w:rPr>
                <w:rFonts w:ascii="Times New Roman" w:eastAsia="Times New Roman" w:hAnsi="Times New Roman" w:cs="Times New Roman"/>
                <w:iCs/>
                <w:sz w:val="24"/>
                <w:szCs w:val="24"/>
                <w:lang w:eastAsia="lv-LV"/>
              </w:rPr>
            </w:pPr>
            <w:r w:rsidRPr="003D5F4F">
              <w:rPr>
                <w:rFonts w:ascii="Times New Roman" w:eastAsia="Times New Roman" w:hAnsi="Times New Roman" w:cs="Times New Roman"/>
                <w:iCs/>
                <w:sz w:val="24"/>
                <w:szCs w:val="24"/>
                <w:lang w:eastAsia="lv-LV"/>
              </w:rPr>
              <w:t>Projekta izstrādē iesaistītās institūcijas un publiskas personas kapitālsabiedrības</w:t>
            </w:r>
          </w:p>
        </w:tc>
        <w:tc>
          <w:tcPr>
            <w:tcW w:w="3551" w:type="pct"/>
            <w:tcBorders>
              <w:top w:val="outset" w:sz="6" w:space="0" w:color="auto"/>
              <w:left w:val="outset" w:sz="6" w:space="0" w:color="auto"/>
              <w:bottom w:val="outset" w:sz="6" w:space="0" w:color="auto"/>
              <w:right w:val="outset" w:sz="6" w:space="0" w:color="auto"/>
            </w:tcBorders>
            <w:hideMark/>
          </w:tcPr>
          <w:p w14:paraId="419928F1" w14:textId="77777777" w:rsidR="008550F1" w:rsidRPr="003D5F4F" w:rsidRDefault="008550F1" w:rsidP="003A1B8F">
            <w:pPr>
              <w:spacing w:after="0" w:line="240" w:lineRule="auto"/>
              <w:jc w:val="both"/>
              <w:rPr>
                <w:rFonts w:ascii="Times New Roman" w:eastAsia="Times New Roman" w:hAnsi="Times New Roman" w:cs="Times New Roman"/>
                <w:iCs/>
                <w:sz w:val="24"/>
                <w:szCs w:val="24"/>
                <w:lang w:eastAsia="lv-LV"/>
              </w:rPr>
            </w:pPr>
            <w:r w:rsidRPr="003D5F4F">
              <w:rPr>
                <w:rFonts w:ascii="Times New Roman" w:hAnsi="Times New Roman" w:cs="Times New Roman"/>
                <w:sz w:val="24"/>
                <w:szCs w:val="24"/>
              </w:rPr>
              <w:t>Ekonomikas ministrija, Patērētāju tiesību aizsardzības centrs.</w:t>
            </w:r>
          </w:p>
        </w:tc>
      </w:tr>
      <w:tr w:rsidR="008550F1" w:rsidRPr="003D5F4F" w14:paraId="2F79319B" w14:textId="77777777" w:rsidTr="00FE1849">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B60BC20" w14:textId="77777777" w:rsidR="008550F1" w:rsidRPr="003D5F4F" w:rsidRDefault="008550F1" w:rsidP="003A1B8F">
            <w:pPr>
              <w:spacing w:after="0" w:line="240" w:lineRule="auto"/>
              <w:rPr>
                <w:rFonts w:ascii="Times New Roman" w:eastAsia="Times New Roman" w:hAnsi="Times New Roman" w:cs="Times New Roman"/>
                <w:iCs/>
                <w:sz w:val="24"/>
                <w:szCs w:val="24"/>
                <w:lang w:eastAsia="lv-LV"/>
              </w:rPr>
            </w:pPr>
            <w:r w:rsidRPr="003D5F4F">
              <w:rPr>
                <w:rFonts w:ascii="Times New Roman" w:eastAsia="Times New Roman" w:hAnsi="Times New Roman" w:cs="Times New Roman"/>
                <w:iCs/>
                <w:sz w:val="24"/>
                <w:szCs w:val="24"/>
                <w:lang w:eastAsia="lv-LV"/>
              </w:rPr>
              <w:t>4.</w:t>
            </w:r>
          </w:p>
        </w:tc>
        <w:tc>
          <w:tcPr>
            <w:tcW w:w="1087" w:type="pct"/>
            <w:tcBorders>
              <w:top w:val="outset" w:sz="6" w:space="0" w:color="auto"/>
              <w:left w:val="outset" w:sz="6" w:space="0" w:color="auto"/>
              <w:bottom w:val="outset" w:sz="6" w:space="0" w:color="auto"/>
              <w:right w:val="outset" w:sz="6" w:space="0" w:color="auto"/>
            </w:tcBorders>
            <w:hideMark/>
          </w:tcPr>
          <w:p w14:paraId="391DD3CB" w14:textId="77777777" w:rsidR="008550F1" w:rsidRPr="003D5F4F" w:rsidRDefault="008550F1" w:rsidP="003A1B8F">
            <w:pPr>
              <w:spacing w:after="0" w:line="240" w:lineRule="auto"/>
              <w:rPr>
                <w:rFonts w:ascii="Times New Roman" w:eastAsia="Times New Roman" w:hAnsi="Times New Roman" w:cs="Times New Roman"/>
                <w:iCs/>
                <w:sz w:val="24"/>
                <w:szCs w:val="24"/>
                <w:lang w:eastAsia="lv-LV"/>
              </w:rPr>
            </w:pPr>
            <w:r w:rsidRPr="003D5F4F">
              <w:rPr>
                <w:rFonts w:ascii="Times New Roman" w:eastAsia="Times New Roman" w:hAnsi="Times New Roman" w:cs="Times New Roman"/>
                <w:iCs/>
                <w:sz w:val="24"/>
                <w:szCs w:val="24"/>
                <w:lang w:eastAsia="lv-LV"/>
              </w:rPr>
              <w:t>Cita informācija</w:t>
            </w:r>
          </w:p>
        </w:tc>
        <w:tc>
          <w:tcPr>
            <w:tcW w:w="3551" w:type="pct"/>
            <w:tcBorders>
              <w:top w:val="outset" w:sz="6" w:space="0" w:color="auto"/>
              <w:left w:val="outset" w:sz="6" w:space="0" w:color="auto"/>
              <w:bottom w:val="outset" w:sz="6" w:space="0" w:color="auto"/>
              <w:right w:val="outset" w:sz="6" w:space="0" w:color="auto"/>
            </w:tcBorders>
            <w:hideMark/>
          </w:tcPr>
          <w:p w14:paraId="4852E71D" w14:textId="1FB66C92" w:rsidR="008550F1" w:rsidRPr="003D5F4F" w:rsidRDefault="008550F1" w:rsidP="00FE1849">
            <w:pPr>
              <w:spacing w:after="0" w:line="240" w:lineRule="auto"/>
              <w:rPr>
                <w:rFonts w:ascii="Times New Roman" w:eastAsia="Times New Roman" w:hAnsi="Times New Roman" w:cs="Times New Roman"/>
                <w:iCs/>
                <w:sz w:val="24"/>
                <w:szCs w:val="24"/>
                <w:lang w:eastAsia="lv-LV"/>
              </w:rPr>
            </w:pPr>
            <w:r w:rsidRPr="003D5F4F">
              <w:rPr>
                <w:rFonts w:ascii="Times New Roman" w:eastAsia="Times New Roman" w:hAnsi="Times New Roman" w:cs="Times New Roman"/>
                <w:iCs/>
                <w:sz w:val="24"/>
                <w:szCs w:val="24"/>
                <w:lang w:eastAsia="lv-LV"/>
              </w:rPr>
              <w:t>Nav</w:t>
            </w:r>
          </w:p>
        </w:tc>
      </w:tr>
    </w:tbl>
    <w:p w14:paraId="5770DAA1" w14:textId="77777777" w:rsidR="008550F1" w:rsidRPr="003D5F4F" w:rsidRDefault="008550F1" w:rsidP="008550F1">
      <w:pPr>
        <w:spacing w:after="0" w:line="240" w:lineRule="auto"/>
        <w:rPr>
          <w:rFonts w:ascii="Times New Roman" w:eastAsia="Times New Roman" w:hAnsi="Times New Roman" w:cs="Times New Roman"/>
          <w:iCs/>
          <w:color w:val="414142"/>
          <w:sz w:val="24"/>
          <w:szCs w:val="24"/>
          <w:lang w:eastAsia="lv-LV"/>
        </w:rPr>
      </w:pPr>
      <w:r w:rsidRPr="003D5F4F">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1999"/>
        <w:gridCol w:w="6475"/>
      </w:tblGrid>
      <w:tr w:rsidR="008550F1" w:rsidRPr="003D5F4F" w14:paraId="131A653A" w14:textId="77777777" w:rsidTr="003A1B8F">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F802BBB" w14:textId="77777777" w:rsidR="008550F1" w:rsidRPr="003D5F4F" w:rsidRDefault="008550F1" w:rsidP="003A1B8F">
            <w:pPr>
              <w:spacing w:after="0" w:line="240" w:lineRule="auto"/>
              <w:rPr>
                <w:rFonts w:ascii="Times New Roman" w:eastAsia="Times New Roman" w:hAnsi="Times New Roman" w:cs="Times New Roman"/>
                <w:b/>
                <w:bCs/>
                <w:iCs/>
                <w:sz w:val="24"/>
                <w:szCs w:val="24"/>
                <w:lang w:eastAsia="lv-LV"/>
              </w:rPr>
            </w:pPr>
            <w:bookmarkStart w:id="0" w:name="_Hlk76395022"/>
            <w:r w:rsidRPr="003D5F4F">
              <w:rPr>
                <w:rFonts w:ascii="Times New Roman" w:eastAsia="Times New Roman" w:hAnsi="Times New Roman" w:cs="Times New Roman"/>
                <w:b/>
                <w:bCs/>
                <w:iCs/>
                <w:sz w:val="24"/>
                <w:szCs w:val="24"/>
                <w:lang w:eastAsia="lv-LV"/>
              </w:rPr>
              <w:lastRenderedPageBreak/>
              <w:t>II. Tiesību akta projekta ietekme uz sabiedrību, tautsaimniecības attīstību un administratīvo slogu</w:t>
            </w:r>
          </w:p>
        </w:tc>
      </w:tr>
      <w:tr w:rsidR="008550F1" w:rsidRPr="003D5F4F" w14:paraId="025C7B16" w14:textId="77777777" w:rsidTr="00F84C4D">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6AA0FB3" w14:textId="77777777" w:rsidR="008550F1" w:rsidRPr="003D5F4F" w:rsidRDefault="008550F1" w:rsidP="003A1B8F">
            <w:pPr>
              <w:spacing w:after="0" w:line="240" w:lineRule="auto"/>
              <w:rPr>
                <w:rFonts w:ascii="Times New Roman" w:eastAsia="Times New Roman" w:hAnsi="Times New Roman" w:cs="Times New Roman"/>
                <w:iCs/>
                <w:sz w:val="24"/>
                <w:szCs w:val="24"/>
                <w:lang w:eastAsia="lv-LV"/>
              </w:rPr>
            </w:pPr>
            <w:r w:rsidRPr="003D5F4F">
              <w:rPr>
                <w:rFonts w:ascii="Times New Roman" w:eastAsia="Times New Roman" w:hAnsi="Times New Roman" w:cs="Times New Roman"/>
                <w:iCs/>
                <w:sz w:val="24"/>
                <w:szCs w:val="24"/>
                <w:lang w:eastAsia="lv-LV"/>
              </w:rPr>
              <w:t>1.</w:t>
            </w:r>
          </w:p>
        </w:tc>
        <w:tc>
          <w:tcPr>
            <w:tcW w:w="1088" w:type="pct"/>
            <w:tcBorders>
              <w:top w:val="outset" w:sz="6" w:space="0" w:color="auto"/>
              <w:left w:val="outset" w:sz="6" w:space="0" w:color="auto"/>
              <w:bottom w:val="outset" w:sz="6" w:space="0" w:color="auto"/>
              <w:right w:val="outset" w:sz="6" w:space="0" w:color="auto"/>
            </w:tcBorders>
            <w:hideMark/>
          </w:tcPr>
          <w:p w14:paraId="7529379E" w14:textId="77777777" w:rsidR="008550F1" w:rsidRPr="003D5F4F" w:rsidRDefault="008550F1" w:rsidP="003A1B8F">
            <w:pPr>
              <w:spacing w:after="0" w:line="240" w:lineRule="auto"/>
              <w:rPr>
                <w:rFonts w:ascii="Times New Roman" w:eastAsia="Times New Roman" w:hAnsi="Times New Roman" w:cs="Times New Roman"/>
                <w:iCs/>
                <w:sz w:val="24"/>
                <w:szCs w:val="24"/>
                <w:lang w:eastAsia="lv-LV"/>
              </w:rPr>
            </w:pPr>
            <w:r w:rsidRPr="003D5F4F">
              <w:rPr>
                <w:rFonts w:ascii="Times New Roman" w:eastAsia="Times New Roman" w:hAnsi="Times New Roman" w:cs="Times New Roman"/>
                <w:iCs/>
                <w:sz w:val="24"/>
                <w:szCs w:val="24"/>
                <w:lang w:eastAsia="lv-LV"/>
              </w:rPr>
              <w:t>Sabiedrības mērķgrupas, kuras tiesiskais regulējums ietekmē vai varētu ietekmēt</w:t>
            </w:r>
          </w:p>
        </w:tc>
        <w:tc>
          <w:tcPr>
            <w:tcW w:w="3551" w:type="pct"/>
            <w:tcBorders>
              <w:top w:val="outset" w:sz="6" w:space="0" w:color="auto"/>
              <w:left w:val="outset" w:sz="6" w:space="0" w:color="auto"/>
              <w:bottom w:val="outset" w:sz="6" w:space="0" w:color="auto"/>
              <w:right w:val="outset" w:sz="6" w:space="0" w:color="auto"/>
            </w:tcBorders>
          </w:tcPr>
          <w:p w14:paraId="56D7B6E7" w14:textId="482DD489" w:rsidR="00F84C4D" w:rsidRPr="003D5F4F" w:rsidRDefault="00F84C4D" w:rsidP="00F84C4D">
            <w:pPr>
              <w:spacing w:after="0"/>
              <w:rPr>
                <w:rFonts w:ascii="Times New Roman" w:hAnsi="Times New Roman" w:cs="Times New Roman"/>
                <w:sz w:val="24"/>
                <w:szCs w:val="24"/>
                <w:lang w:eastAsia="lv-LV"/>
              </w:rPr>
            </w:pPr>
            <w:r w:rsidRPr="003D5F4F">
              <w:rPr>
                <w:rFonts w:ascii="Times New Roman" w:hAnsi="Times New Roman" w:cs="Times New Roman"/>
                <w:sz w:val="24"/>
                <w:szCs w:val="24"/>
                <w:lang w:eastAsia="lv-LV"/>
              </w:rPr>
              <w:t>1.</w:t>
            </w:r>
            <w:r w:rsidR="00B93572" w:rsidRPr="003D5F4F">
              <w:rPr>
                <w:rFonts w:ascii="Times New Roman" w:hAnsi="Times New Roman" w:cs="Times New Roman"/>
                <w:sz w:val="24"/>
                <w:szCs w:val="24"/>
                <w:lang w:eastAsia="lv-LV"/>
              </w:rPr>
              <w:t xml:space="preserve"> </w:t>
            </w:r>
            <w:r w:rsidRPr="003D5F4F">
              <w:rPr>
                <w:rFonts w:ascii="Times New Roman" w:hAnsi="Times New Roman" w:cs="Times New Roman"/>
                <w:sz w:val="24"/>
                <w:szCs w:val="24"/>
                <w:lang w:eastAsia="lv-LV"/>
              </w:rPr>
              <w:t xml:space="preserve">Patērētāji </w:t>
            </w:r>
            <w:r w:rsidR="0031150C" w:rsidRPr="003D5F4F">
              <w:rPr>
                <w:rFonts w:ascii="Times New Roman" w:hAnsi="Times New Roman" w:cs="Times New Roman"/>
                <w:sz w:val="24"/>
                <w:szCs w:val="24"/>
                <w:lang w:eastAsia="lv-LV"/>
              </w:rPr>
              <w:t>(~ 500 miljonu patērētāju Eiropas Savienībā)</w:t>
            </w:r>
            <w:r w:rsidR="00C06C6F" w:rsidRPr="003D5F4F">
              <w:rPr>
                <w:rFonts w:ascii="Times New Roman" w:hAnsi="Times New Roman" w:cs="Times New Roman"/>
                <w:sz w:val="24"/>
                <w:szCs w:val="24"/>
                <w:lang w:eastAsia="lv-LV"/>
              </w:rPr>
              <w:t>.</w:t>
            </w:r>
          </w:p>
          <w:p w14:paraId="2C909994" w14:textId="0B07E020" w:rsidR="00F84C4D" w:rsidRPr="003D5F4F" w:rsidRDefault="00F84C4D" w:rsidP="00F84C4D">
            <w:pPr>
              <w:spacing w:after="0"/>
              <w:rPr>
                <w:rFonts w:ascii="Times New Roman" w:hAnsi="Times New Roman" w:cs="Times New Roman"/>
                <w:sz w:val="24"/>
                <w:szCs w:val="24"/>
                <w:lang w:eastAsia="lv-LV"/>
              </w:rPr>
            </w:pPr>
            <w:r w:rsidRPr="003D5F4F">
              <w:rPr>
                <w:rFonts w:ascii="Times New Roman" w:hAnsi="Times New Roman" w:cs="Times New Roman"/>
                <w:sz w:val="24"/>
                <w:szCs w:val="24"/>
                <w:lang w:eastAsia="lv-LV"/>
              </w:rPr>
              <w:t>2.</w:t>
            </w:r>
            <w:r w:rsidR="00B93572" w:rsidRPr="003D5F4F">
              <w:rPr>
                <w:rFonts w:ascii="Times New Roman" w:hAnsi="Times New Roman" w:cs="Times New Roman"/>
                <w:sz w:val="24"/>
                <w:szCs w:val="24"/>
                <w:lang w:eastAsia="lv-LV"/>
              </w:rPr>
              <w:t xml:space="preserve"> </w:t>
            </w:r>
            <w:r w:rsidRPr="003D5F4F">
              <w:rPr>
                <w:rFonts w:ascii="Times New Roman" w:hAnsi="Times New Roman" w:cs="Times New Roman"/>
                <w:sz w:val="24"/>
                <w:szCs w:val="24"/>
                <w:lang w:eastAsia="lv-LV"/>
              </w:rPr>
              <w:t>Ražotāji, pārdevēji</w:t>
            </w:r>
            <w:r w:rsidR="009B2E88" w:rsidRPr="003D5F4F">
              <w:rPr>
                <w:rFonts w:ascii="Times New Roman" w:hAnsi="Times New Roman" w:cs="Times New Roman"/>
                <w:sz w:val="24"/>
                <w:szCs w:val="24"/>
                <w:lang w:eastAsia="lv-LV"/>
              </w:rPr>
              <w:t>, izplatītāji, importētāji</w:t>
            </w:r>
            <w:r w:rsidRPr="003D5F4F">
              <w:rPr>
                <w:rFonts w:ascii="Times New Roman" w:hAnsi="Times New Roman" w:cs="Times New Roman"/>
                <w:sz w:val="24"/>
                <w:szCs w:val="24"/>
                <w:lang w:eastAsia="lv-LV"/>
              </w:rPr>
              <w:t xml:space="preserve"> un pakalpojumu sniedzēji</w:t>
            </w:r>
            <w:r w:rsidR="00C06C6F" w:rsidRPr="003D5F4F">
              <w:rPr>
                <w:rFonts w:ascii="Times New Roman" w:hAnsi="Times New Roman" w:cs="Times New Roman"/>
                <w:sz w:val="24"/>
                <w:szCs w:val="24"/>
                <w:lang w:eastAsia="lv-LV"/>
              </w:rPr>
              <w:t>.</w:t>
            </w:r>
          </w:p>
          <w:p w14:paraId="42609E8E" w14:textId="1EA24369" w:rsidR="000F3188" w:rsidRPr="003D5F4F" w:rsidRDefault="00F84C4D" w:rsidP="000F3188">
            <w:pPr>
              <w:spacing w:after="0"/>
              <w:rPr>
                <w:rFonts w:ascii="Times New Roman" w:hAnsi="Times New Roman" w:cs="Times New Roman"/>
                <w:sz w:val="24"/>
                <w:szCs w:val="24"/>
                <w:lang w:eastAsia="lv-LV"/>
              </w:rPr>
            </w:pPr>
            <w:r w:rsidRPr="003D5F4F">
              <w:rPr>
                <w:rFonts w:ascii="Times New Roman" w:hAnsi="Times New Roman" w:cs="Times New Roman"/>
                <w:sz w:val="24"/>
                <w:szCs w:val="24"/>
                <w:lang w:eastAsia="lv-LV"/>
              </w:rPr>
              <w:t>3</w:t>
            </w:r>
            <w:r w:rsidR="000F3188" w:rsidRPr="003D5F4F">
              <w:rPr>
                <w:rFonts w:ascii="Times New Roman" w:hAnsi="Times New Roman" w:cs="Times New Roman"/>
                <w:sz w:val="24"/>
                <w:szCs w:val="24"/>
                <w:lang w:eastAsia="lv-LV"/>
              </w:rPr>
              <w:t>.</w:t>
            </w:r>
            <w:r w:rsidR="009B2E88" w:rsidRPr="003D5F4F">
              <w:rPr>
                <w:rFonts w:ascii="Times New Roman" w:hAnsi="Times New Roman" w:cs="Times New Roman"/>
                <w:sz w:val="24"/>
                <w:szCs w:val="24"/>
                <w:lang w:eastAsia="lv-LV"/>
              </w:rPr>
              <w:t xml:space="preserve"> Akreditētas atbilstības novērtēšanas institūcijas, kuras vēlas iegūt paziņotās institūcijas statusu</w:t>
            </w:r>
            <w:r w:rsidR="00A46266" w:rsidRPr="003D5F4F">
              <w:rPr>
                <w:rFonts w:ascii="Times New Roman" w:hAnsi="Times New Roman" w:cs="Times New Roman"/>
                <w:sz w:val="24"/>
                <w:szCs w:val="24"/>
                <w:lang w:eastAsia="lv-LV"/>
              </w:rPr>
              <w:t>.</w:t>
            </w:r>
          </w:p>
          <w:p w14:paraId="59789798" w14:textId="57C73D77" w:rsidR="00A61CA9" w:rsidRPr="003D5F4F" w:rsidRDefault="00A61CA9" w:rsidP="00F84C4D">
            <w:pPr>
              <w:spacing w:after="0"/>
              <w:rPr>
                <w:rFonts w:ascii="Times New Roman" w:hAnsi="Times New Roman" w:cs="Times New Roman"/>
                <w:sz w:val="24"/>
                <w:szCs w:val="24"/>
                <w:lang w:eastAsia="lv-LV"/>
              </w:rPr>
            </w:pPr>
          </w:p>
        </w:tc>
      </w:tr>
      <w:tr w:rsidR="008550F1" w:rsidRPr="003D5F4F" w14:paraId="62672871" w14:textId="77777777" w:rsidTr="003A1B8F">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0EABECE" w14:textId="77777777" w:rsidR="008550F1" w:rsidRPr="003D5F4F" w:rsidRDefault="008550F1" w:rsidP="003A1B8F">
            <w:pPr>
              <w:spacing w:after="0" w:line="240" w:lineRule="auto"/>
              <w:rPr>
                <w:rFonts w:ascii="Times New Roman" w:eastAsia="Times New Roman" w:hAnsi="Times New Roman" w:cs="Times New Roman"/>
                <w:iCs/>
                <w:sz w:val="24"/>
                <w:szCs w:val="24"/>
                <w:lang w:eastAsia="lv-LV"/>
              </w:rPr>
            </w:pPr>
            <w:r w:rsidRPr="003D5F4F">
              <w:rPr>
                <w:rFonts w:ascii="Times New Roman" w:eastAsia="Times New Roman" w:hAnsi="Times New Roman" w:cs="Times New Roman"/>
                <w:iCs/>
                <w:sz w:val="24"/>
                <w:szCs w:val="24"/>
                <w:lang w:eastAsia="lv-LV"/>
              </w:rPr>
              <w:t>2.</w:t>
            </w:r>
          </w:p>
        </w:tc>
        <w:tc>
          <w:tcPr>
            <w:tcW w:w="1088" w:type="pct"/>
            <w:tcBorders>
              <w:top w:val="outset" w:sz="6" w:space="0" w:color="auto"/>
              <w:left w:val="outset" w:sz="6" w:space="0" w:color="auto"/>
              <w:bottom w:val="outset" w:sz="6" w:space="0" w:color="auto"/>
              <w:right w:val="outset" w:sz="6" w:space="0" w:color="auto"/>
            </w:tcBorders>
            <w:hideMark/>
          </w:tcPr>
          <w:p w14:paraId="38A6A713" w14:textId="77777777" w:rsidR="008550F1" w:rsidRPr="003D5F4F" w:rsidRDefault="008550F1" w:rsidP="003A1B8F">
            <w:pPr>
              <w:spacing w:after="0" w:line="240" w:lineRule="auto"/>
              <w:rPr>
                <w:rFonts w:ascii="Times New Roman" w:eastAsia="Times New Roman" w:hAnsi="Times New Roman" w:cs="Times New Roman"/>
                <w:iCs/>
                <w:sz w:val="24"/>
                <w:szCs w:val="24"/>
                <w:lang w:eastAsia="lv-LV"/>
              </w:rPr>
            </w:pPr>
            <w:r w:rsidRPr="003D5F4F">
              <w:rPr>
                <w:rFonts w:ascii="Times New Roman" w:eastAsia="Times New Roman" w:hAnsi="Times New Roman" w:cs="Times New Roman"/>
                <w:iCs/>
                <w:sz w:val="24"/>
                <w:szCs w:val="24"/>
                <w:lang w:eastAsia="lv-LV"/>
              </w:rPr>
              <w:t>Tiesiskā regulējuma ietekme uz tautsaimniecību un administratīvo slogu</w:t>
            </w:r>
          </w:p>
        </w:tc>
        <w:tc>
          <w:tcPr>
            <w:tcW w:w="3551" w:type="pct"/>
            <w:tcBorders>
              <w:top w:val="outset" w:sz="6" w:space="0" w:color="auto"/>
              <w:left w:val="outset" w:sz="6" w:space="0" w:color="auto"/>
              <w:bottom w:val="outset" w:sz="6" w:space="0" w:color="auto"/>
              <w:right w:val="outset" w:sz="6" w:space="0" w:color="auto"/>
            </w:tcBorders>
            <w:hideMark/>
          </w:tcPr>
          <w:p w14:paraId="6C646442" w14:textId="014EAE27" w:rsidR="00140468" w:rsidRPr="003D5F4F" w:rsidRDefault="000677A7" w:rsidP="000C4002">
            <w:pPr>
              <w:spacing w:after="0"/>
              <w:jc w:val="both"/>
              <w:rPr>
                <w:rFonts w:ascii="Times New Roman" w:eastAsia="Times New Roman" w:hAnsi="Times New Roman" w:cs="Times New Roman"/>
                <w:sz w:val="24"/>
                <w:szCs w:val="24"/>
                <w:lang w:eastAsia="lv-LV"/>
              </w:rPr>
            </w:pPr>
            <w:r w:rsidRPr="003D5F4F">
              <w:rPr>
                <w:rFonts w:ascii="Times New Roman" w:eastAsia="Times New Roman" w:hAnsi="Times New Roman" w:cs="Times New Roman"/>
                <w:iCs/>
                <w:sz w:val="24"/>
                <w:szCs w:val="24"/>
                <w:lang w:eastAsia="lv-LV"/>
              </w:rPr>
              <w:t>Sabiedrības grupām un institūcijām Likumprojekta tiesiskais regulējums nemaina tiesības un pienākumus, kā arī veicamās darbības.</w:t>
            </w:r>
          </w:p>
        </w:tc>
      </w:tr>
      <w:tr w:rsidR="008550F1" w:rsidRPr="003D5F4F" w14:paraId="7E4F52F6" w14:textId="77777777" w:rsidTr="003A1B8F">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A87699E" w14:textId="77777777" w:rsidR="008550F1" w:rsidRPr="003D5F4F" w:rsidRDefault="008550F1" w:rsidP="003A1B8F">
            <w:pPr>
              <w:spacing w:after="0" w:line="240" w:lineRule="auto"/>
              <w:rPr>
                <w:rFonts w:ascii="Times New Roman" w:eastAsia="Times New Roman" w:hAnsi="Times New Roman" w:cs="Times New Roman"/>
                <w:iCs/>
                <w:sz w:val="24"/>
                <w:szCs w:val="24"/>
                <w:lang w:eastAsia="lv-LV"/>
              </w:rPr>
            </w:pPr>
            <w:r w:rsidRPr="003D5F4F">
              <w:rPr>
                <w:rFonts w:ascii="Times New Roman" w:eastAsia="Times New Roman" w:hAnsi="Times New Roman" w:cs="Times New Roman"/>
                <w:iCs/>
                <w:sz w:val="24"/>
                <w:szCs w:val="24"/>
                <w:lang w:eastAsia="lv-LV"/>
              </w:rPr>
              <w:t>3.</w:t>
            </w:r>
          </w:p>
        </w:tc>
        <w:tc>
          <w:tcPr>
            <w:tcW w:w="1088" w:type="pct"/>
            <w:tcBorders>
              <w:top w:val="outset" w:sz="6" w:space="0" w:color="auto"/>
              <w:left w:val="outset" w:sz="6" w:space="0" w:color="auto"/>
              <w:bottom w:val="outset" w:sz="6" w:space="0" w:color="auto"/>
              <w:right w:val="outset" w:sz="6" w:space="0" w:color="auto"/>
            </w:tcBorders>
            <w:hideMark/>
          </w:tcPr>
          <w:p w14:paraId="27EBA1D3" w14:textId="77777777" w:rsidR="008550F1" w:rsidRPr="003D5F4F" w:rsidRDefault="008550F1" w:rsidP="003A1B8F">
            <w:pPr>
              <w:spacing w:after="0" w:line="240" w:lineRule="auto"/>
              <w:rPr>
                <w:rFonts w:ascii="Times New Roman" w:eastAsia="Times New Roman" w:hAnsi="Times New Roman" w:cs="Times New Roman"/>
                <w:iCs/>
                <w:sz w:val="24"/>
                <w:szCs w:val="24"/>
                <w:lang w:eastAsia="lv-LV"/>
              </w:rPr>
            </w:pPr>
            <w:r w:rsidRPr="003D5F4F">
              <w:rPr>
                <w:rFonts w:ascii="Times New Roman" w:eastAsia="Times New Roman" w:hAnsi="Times New Roman" w:cs="Times New Roman"/>
                <w:iCs/>
                <w:sz w:val="24"/>
                <w:szCs w:val="24"/>
                <w:lang w:eastAsia="lv-LV"/>
              </w:rPr>
              <w:t>Administratīvo izmaksu monetārs novērtējums</w:t>
            </w:r>
          </w:p>
        </w:tc>
        <w:tc>
          <w:tcPr>
            <w:tcW w:w="3551" w:type="pct"/>
            <w:tcBorders>
              <w:top w:val="outset" w:sz="6" w:space="0" w:color="auto"/>
              <w:left w:val="outset" w:sz="6" w:space="0" w:color="auto"/>
              <w:bottom w:val="outset" w:sz="6" w:space="0" w:color="auto"/>
              <w:right w:val="outset" w:sz="6" w:space="0" w:color="auto"/>
            </w:tcBorders>
            <w:hideMark/>
          </w:tcPr>
          <w:p w14:paraId="331A0C28" w14:textId="3D654898" w:rsidR="002675BC" w:rsidRPr="003D5F4F" w:rsidRDefault="000677A7">
            <w:pPr>
              <w:spacing w:after="0"/>
              <w:jc w:val="both"/>
              <w:rPr>
                <w:rFonts w:ascii="Times New Roman" w:eastAsia="Times New Roman" w:hAnsi="Times New Roman" w:cs="Times New Roman"/>
                <w:iCs/>
                <w:sz w:val="24"/>
                <w:szCs w:val="24"/>
                <w:lang w:eastAsia="lv-LV"/>
              </w:rPr>
            </w:pPr>
            <w:r w:rsidRPr="003D5F4F">
              <w:rPr>
                <w:rFonts w:ascii="Times New Roman" w:eastAsia="Times New Roman" w:hAnsi="Times New Roman" w:cs="Times New Roman"/>
                <w:iCs/>
                <w:sz w:val="24"/>
                <w:szCs w:val="24"/>
                <w:lang w:eastAsia="lv-LV"/>
              </w:rPr>
              <w:t>Likumprojekts šo jomu neskar.</w:t>
            </w:r>
          </w:p>
          <w:p w14:paraId="15ABE3D0" w14:textId="0742FE36" w:rsidR="002675BC" w:rsidRPr="003D5F4F" w:rsidRDefault="002675BC" w:rsidP="006C187C">
            <w:pPr>
              <w:spacing w:after="0"/>
              <w:jc w:val="both"/>
              <w:rPr>
                <w:rFonts w:ascii="Times New Roman" w:eastAsia="Times New Roman" w:hAnsi="Times New Roman" w:cs="Times New Roman"/>
                <w:iCs/>
                <w:sz w:val="24"/>
                <w:szCs w:val="24"/>
                <w:lang w:eastAsia="lv-LV"/>
              </w:rPr>
            </w:pPr>
          </w:p>
        </w:tc>
      </w:tr>
      <w:tr w:rsidR="008550F1" w:rsidRPr="003D5F4F" w14:paraId="3F7B7EA0" w14:textId="77777777" w:rsidTr="00C27DDB">
        <w:trPr>
          <w:trHeight w:val="2064"/>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42EB49B" w14:textId="77777777" w:rsidR="008550F1" w:rsidRPr="003D5F4F" w:rsidRDefault="008550F1" w:rsidP="003A1B8F">
            <w:pPr>
              <w:spacing w:after="0" w:line="240" w:lineRule="auto"/>
              <w:rPr>
                <w:rFonts w:ascii="Times New Roman" w:eastAsia="Times New Roman" w:hAnsi="Times New Roman" w:cs="Times New Roman"/>
                <w:iCs/>
                <w:sz w:val="24"/>
                <w:szCs w:val="24"/>
                <w:lang w:eastAsia="lv-LV"/>
              </w:rPr>
            </w:pPr>
            <w:r w:rsidRPr="003D5F4F">
              <w:rPr>
                <w:rFonts w:ascii="Times New Roman" w:eastAsia="Times New Roman" w:hAnsi="Times New Roman" w:cs="Times New Roman"/>
                <w:iCs/>
                <w:sz w:val="24"/>
                <w:szCs w:val="24"/>
                <w:lang w:eastAsia="lv-LV"/>
              </w:rPr>
              <w:t>4.</w:t>
            </w:r>
          </w:p>
        </w:tc>
        <w:tc>
          <w:tcPr>
            <w:tcW w:w="1088" w:type="pct"/>
            <w:tcBorders>
              <w:top w:val="outset" w:sz="6" w:space="0" w:color="auto"/>
              <w:left w:val="outset" w:sz="6" w:space="0" w:color="auto"/>
              <w:bottom w:val="outset" w:sz="6" w:space="0" w:color="auto"/>
              <w:right w:val="outset" w:sz="6" w:space="0" w:color="auto"/>
            </w:tcBorders>
            <w:hideMark/>
          </w:tcPr>
          <w:p w14:paraId="4ED38748" w14:textId="77777777" w:rsidR="008550F1" w:rsidRPr="003D5F4F" w:rsidRDefault="008550F1" w:rsidP="003A1B8F">
            <w:pPr>
              <w:spacing w:after="0" w:line="240" w:lineRule="auto"/>
              <w:rPr>
                <w:rFonts w:ascii="Times New Roman" w:eastAsia="Times New Roman" w:hAnsi="Times New Roman" w:cs="Times New Roman"/>
                <w:iCs/>
                <w:sz w:val="24"/>
                <w:szCs w:val="24"/>
                <w:lang w:eastAsia="lv-LV"/>
              </w:rPr>
            </w:pPr>
            <w:r w:rsidRPr="003D5F4F">
              <w:rPr>
                <w:rFonts w:ascii="Times New Roman" w:eastAsia="Times New Roman" w:hAnsi="Times New Roman" w:cs="Times New Roman"/>
                <w:iCs/>
                <w:sz w:val="24"/>
                <w:szCs w:val="24"/>
                <w:lang w:eastAsia="lv-LV"/>
              </w:rPr>
              <w:t>Cita informācija</w:t>
            </w:r>
          </w:p>
        </w:tc>
        <w:tc>
          <w:tcPr>
            <w:tcW w:w="3551" w:type="pct"/>
            <w:tcBorders>
              <w:top w:val="outset" w:sz="6" w:space="0" w:color="auto"/>
              <w:left w:val="outset" w:sz="6" w:space="0" w:color="auto"/>
              <w:bottom w:val="outset" w:sz="6" w:space="0" w:color="auto"/>
              <w:right w:val="outset" w:sz="6" w:space="0" w:color="auto"/>
            </w:tcBorders>
            <w:hideMark/>
          </w:tcPr>
          <w:p w14:paraId="23F9C15B" w14:textId="51C7A50F" w:rsidR="008550F1" w:rsidRPr="003D5F4F" w:rsidRDefault="000677A7" w:rsidP="00C27DDB">
            <w:pPr>
              <w:spacing w:after="0" w:line="240" w:lineRule="auto"/>
              <w:jc w:val="both"/>
              <w:rPr>
                <w:rFonts w:ascii="Times New Roman" w:eastAsia="Times New Roman" w:hAnsi="Times New Roman" w:cs="Times New Roman"/>
                <w:iCs/>
                <w:sz w:val="24"/>
                <w:szCs w:val="24"/>
                <w:lang w:eastAsia="lv-LV"/>
              </w:rPr>
            </w:pPr>
            <w:r w:rsidRPr="003D5F4F">
              <w:rPr>
                <w:rFonts w:ascii="Times New Roman" w:eastAsia="Times New Roman" w:hAnsi="Times New Roman" w:cs="Times New Roman"/>
                <w:iCs/>
                <w:sz w:val="24"/>
                <w:szCs w:val="24"/>
                <w:lang w:eastAsia="lv-LV"/>
              </w:rPr>
              <w:t>Nav.</w:t>
            </w:r>
          </w:p>
        </w:tc>
      </w:tr>
    </w:tbl>
    <w:bookmarkEnd w:id="0"/>
    <w:p w14:paraId="7FB58D4C" w14:textId="77777777" w:rsidR="008550F1" w:rsidRPr="003D5F4F" w:rsidRDefault="008550F1" w:rsidP="008550F1">
      <w:pPr>
        <w:spacing w:after="0" w:line="240" w:lineRule="auto"/>
        <w:rPr>
          <w:rFonts w:ascii="Times New Roman" w:eastAsia="Times New Roman" w:hAnsi="Times New Roman" w:cs="Times New Roman"/>
          <w:iCs/>
          <w:color w:val="414142"/>
          <w:sz w:val="24"/>
          <w:szCs w:val="24"/>
          <w:lang w:eastAsia="lv-LV"/>
        </w:rPr>
      </w:pPr>
      <w:r w:rsidRPr="003D5F4F">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8550F1" w:rsidRPr="003D5F4F" w14:paraId="13E2E35D" w14:textId="77777777" w:rsidTr="003A1B8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2FAA041" w14:textId="77777777" w:rsidR="008550F1" w:rsidRPr="003D5F4F" w:rsidRDefault="008550F1" w:rsidP="003A1B8F">
            <w:pPr>
              <w:spacing w:after="0" w:line="240" w:lineRule="auto"/>
              <w:jc w:val="center"/>
              <w:rPr>
                <w:rFonts w:ascii="Times New Roman" w:eastAsia="Times New Roman" w:hAnsi="Times New Roman" w:cs="Times New Roman"/>
                <w:b/>
                <w:bCs/>
                <w:iCs/>
                <w:sz w:val="24"/>
                <w:szCs w:val="24"/>
                <w:lang w:eastAsia="lv-LV"/>
              </w:rPr>
            </w:pPr>
            <w:r w:rsidRPr="003D5F4F">
              <w:rPr>
                <w:rFonts w:ascii="Times New Roman" w:eastAsia="Times New Roman" w:hAnsi="Times New Roman" w:cs="Times New Roman"/>
                <w:b/>
                <w:bCs/>
                <w:iCs/>
                <w:sz w:val="24"/>
                <w:szCs w:val="24"/>
                <w:lang w:eastAsia="lv-LV"/>
              </w:rPr>
              <w:t>III. Tiesību akta projekta ietekme uz valsts budžetu un pašvaldību budžetiem</w:t>
            </w:r>
          </w:p>
        </w:tc>
      </w:tr>
      <w:tr w:rsidR="008550F1" w:rsidRPr="003D5F4F" w14:paraId="65047EC0" w14:textId="77777777" w:rsidTr="003A1B8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239231B" w14:textId="77777777" w:rsidR="008550F1" w:rsidRPr="003D5F4F" w:rsidRDefault="008550F1" w:rsidP="003A1B8F">
            <w:pPr>
              <w:spacing w:after="0" w:line="240" w:lineRule="auto"/>
              <w:jc w:val="center"/>
              <w:rPr>
                <w:rFonts w:ascii="Times New Roman" w:eastAsia="Times New Roman" w:hAnsi="Times New Roman" w:cs="Times New Roman"/>
                <w:bCs/>
                <w:iCs/>
                <w:sz w:val="24"/>
                <w:szCs w:val="24"/>
                <w:lang w:eastAsia="lv-LV"/>
              </w:rPr>
            </w:pPr>
            <w:r w:rsidRPr="003D5F4F">
              <w:rPr>
                <w:rFonts w:ascii="Times New Roman" w:eastAsia="Times New Roman" w:hAnsi="Times New Roman" w:cs="Times New Roman"/>
                <w:bCs/>
                <w:iCs/>
                <w:sz w:val="24"/>
                <w:szCs w:val="24"/>
                <w:lang w:eastAsia="lv-LV"/>
              </w:rPr>
              <w:t>Projekts šo jomu neskar</w:t>
            </w:r>
          </w:p>
        </w:tc>
      </w:tr>
    </w:tbl>
    <w:p w14:paraId="787F7194" w14:textId="77777777" w:rsidR="008550F1" w:rsidRPr="003D5F4F" w:rsidRDefault="008550F1" w:rsidP="008550F1">
      <w:pPr>
        <w:spacing w:after="0" w:line="240" w:lineRule="auto"/>
        <w:rPr>
          <w:rFonts w:ascii="Times New Roman" w:eastAsia="Times New Roman" w:hAnsi="Times New Roman" w:cs="Times New Roman"/>
          <w:iCs/>
          <w:color w:val="414142"/>
          <w:sz w:val="24"/>
          <w:szCs w:val="24"/>
          <w:lang w:eastAsia="lv-LV"/>
        </w:rPr>
      </w:pPr>
      <w:r w:rsidRPr="003D5F4F">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2"/>
        <w:gridCol w:w="1963"/>
        <w:gridCol w:w="6510"/>
      </w:tblGrid>
      <w:tr w:rsidR="008550F1" w:rsidRPr="003D5F4F" w14:paraId="2DF97250" w14:textId="77777777" w:rsidTr="003A1B8F">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C3525D6" w14:textId="77777777" w:rsidR="008550F1" w:rsidRPr="003D5F4F" w:rsidRDefault="008550F1" w:rsidP="003A1B8F">
            <w:pPr>
              <w:spacing w:after="0" w:line="240" w:lineRule="auto"/>
              <w:rPr>
                <w:rFonts w:ascii="Times New Roman" w:eastAsia="Times New Roman" w:hAnsi="Times New Roman" w:cs="Times New Roman"/>
                <w:b/>
                <w:bCs/>
                <w:iCs/>
                <w:sz w:val="24"/>
                <w:szCs w:val="24"/>
                <w:lang w:eastAsia="lv-LV"/>
              </w:rPr>
            </w:pPr>
            <w:r w:rsidRPr="003D5F4F">
              <w:rPr>
                <w:rFonts w:ascii="Times New Roman" w:eastAsia="Times New Roman" w:hAnsi="Times New Roman" w:cs="Times New Roman"/>
                <w:b/>
                <w:bCs/>
                <w:iCs/>
                <w:sz w:val="24"/>
                <w:szCs w:val="24"/>
                <w:lang w:eastAsia="lv-LV"/>
              </w:rPr>
              <w:t xml:space="preserve">IV. </w:t>
            </w:r>
            <w:bookmarkStart w:id="1" w:name="_Hlk76393531"/>
            <w:r w:rsidRPr="003D5F4F">
              <w:rPr>
                <w:rFonts w:ascii="Times New Roman" w:eastAsia="Times New Roman" w:hAnsi="Times New Roman" w:cs="Times New Roman"/>
                <w:b/>
                <w:bCs/>
                <w:iCs/>
                <w:sz w:val="24"/>
                <w:szCs w:val="24"/>
                <w:lang w:eastAsia="lv-LV"/>
              </w:rPr>
              <w:t>Tiesību akta projekta ietekme uz spēkā esošo tiesību normu sistēmu</w:t>
            </w:r>
            <w:bookmarkEnd w:id="1"/>
          </w:p>
        </w:tc>
      </w:tr>
      <w:tr w:rsidR="008550F1" w:rsidRPr="003D5F4F" w14:paraId="547CD080" w14:textId="77777777" w:rsidTr="009440FD">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5A32C4C" w14:textId="77777777" w:rsidR="008550F1" w:rsidRPr="003D5F4F" w:rsidRDefault="008550F1" w:rsidP="003A1B8F">
            <w:pPr>
              <w:spacing w:after="0" w:line="240" w:lineRule="auto"/>
              <w:rPr>
                <w:rFonts w:ascii="Times New Roman" w:eastAsia="Times New Roman" w:hAnsi="Times New Roman" w:cs="Times New Roman"/>
                <w:iCs/>
                <w:sz w:val="24"/>
                <w:szCs w:val="24"/>
                <w:lang w:eastAsia="lv-LV"/>
              </w:rPr>
            </w:pPr>
            <w:r w:rsidRPr="003D5F4F">
              <w:rPr>
                <w:rFonts w:ascii="Times New Roman" w:eastAsia="Times New Roman" w:hAnsi="Times New Roman" w:cs="Times New Roman"/>
                <w:iCs/>
                <w:sz w:val="24"/>
                <w:szCs w:val="24"/>
                <w:lang w:eastAsia="lv-LV"/>
              </w:rPr>
              <w:t>1.</w:t>
            </w:r>
          </w:p>
        </w:tc>
        <w:tc>
          <w:tcPr>
            <w:tcW w:w="1067" w:type="pct"/>
            <w:tcBorders>
              <w:top w:val="outset" w:sz="6" w:space="0" w:color="auto"/>
              <w:left w:val="outset" w:sz="6" w:space="0" w:color="auto"/>
              <w:bottom w:val="outset" w:sz="6" w:space="0" w:color="auto"/>
              <w:right w:val="outset" w:sz="6" w:space="0" w:color="auto"/>
            </w:tcBorders>
            <w:hideMark/>
          </w:tcPr>
          <w:p w14:paraId="6FE73327" w14:textId="77777777" w:rsidR="008550F1" w:rsidRPr="003D5F4F" w:rsidRDefault="008550F1" w:rsidP="003A1B8F">
            <w:pPr>
              <w:spacing w:after="0" w:line="240" w:lineRule="auto"/>
              <w:rPr>
                <w:rFonts w:ascii="Times New Roman" w:eastAsia="Times New Roman" w:hAnsi="Times New Roman" w:cs="Times New Roman"/>
                <w:iCs/>
                <w:sz w:val="24"/>
                <w:szCs w:val="24"/>
                <w:lang w:eastAsia="lv-LV"/>
              </w:rPr>
            </w:pPr>
            <w:r w:rsidRPr="003D5F4F">
              <w:rPr>
                <w:rFonts w:ascii="Times New Roman" w:eastAsia="Times New Roman" w:hAnsi="Times New Roman" w:cs="Times New Roman"/>
                <w:iCs/>
                <w:sz w:val="24"/>
                <w:szCs w:val="24"/>
                <w:lang w:eastAsia="lv-LV"/>
              </w:rPr>
              <w:t>Saistītie tiesību aktu projekti</w:t>
            </w:r>
          </w:p>
        </w:tc>
        <w:tc>
          <w:tcPr>
            <w:tcW w:w="3570" w:type="pct"/>
            <w:tcBorders>
              <w:top w:val="outset" w:sz="6" w:space="0" w:color="auto"/>
              <w:left w:val="outset" w:sz="6" w:space="0" w:color="auto"/>
              <w:bottom w:val="outset" w:sz="6" w:space="0" w:color="auto"/>
              <w:right w:val="outset" w:sz="6" w:space="0" w:color="auto"/>
            </w:tcBorders>
            <w:hideMark/>
          </w:tcPr>
          <w:p w14:paraId="2094B913" w14:textId="7C3BA407" w:rsidR="005F77D2" w:rsidRPr="003D5F4F" w:rsidRDefault="001B30C5" w:rsidP="0048338B">
            <w:pPr>
              <w:pStyle w:val="Sarakstarindkopa"/>
              <w:ind w:left="0"/>
              <w:jc w:val="both"/>
              <w:rPr>
                <w:iCs/>
                <w:lang w:eastAsia="lv-LV"/>
              </w:rPr>
            </w:pPr>
            <w:r w:rsidRPr="003D5F4F">
              <w:rPr>
                <w:iCs/>
                <w:lang w:eastAsia="lv-LV"/>
              </w:rPr>
              <w:t>Likumprojekt</w:t>
            </w:r>
            <w:r w:rsidR="0048338B" w:rsidRPr="003D5F4F">
              <w:rPr>
                <w:iCs/>
                <w:lang w:eastAsia="lv-LV"/>
              </w:rPr>
              <w:t>s</w:t>
            </w:r>
            <w:r w:rsidR="005F77D2" w:rsidRPr="003D5F4F">
              <w:rPr>
                <w:iCs/>
                <w:lang w:eastAsia="lv-LV"/>
              </w:rPr>
              <w:t xml:space="preserve"> </w:t>
            </w:r>
            <w:r w:rsidR="00A46266" w:rsidRPr="003D5F4F">
              <w:rPr>
                <w:iCs/>
                <w:lang w:eastAsia="lv-LV"/>
              </w:rPr>
              <w:t xml:space="preserve">paredz izstrādāt </w:t>
            </w:r>
            <w:r w:rsidRPr="003D5F4F">
              <w:rPr>
                <w:iCs/>
                <w:lang w:eastAsia="lv-LV"/>
              </w:rPr>
              <w:t>šād</w:t>
            </w:r>
            <w:r w:rsidR="00A46266" w:rsidRPr="003D5F4F">
              <w:rPr>
                <w:iCs/>
                <w:lang w:eastAsia="lv-LV"/>
              </w:rPr>
              <w:t>u</w:t>
            </w:r>
            <w:r w:rsidRPr="003D5F4F">
              <w:rPr>
                <w:iCs/>
                <w:lang w:eastAsia="lv-LV"/>
              </w:rPr>
              <w:t>s</w:t>
            </w:r>
            <w:r w:rsidR="005F77D2" w:rsidRPr="003D5F4F">
              <w:rPr>
                <w:iCs/>
                <w:lang w:eastAsia="lv-LV"/>
              </w:rPr>
              <w:t xml:space="preserve"> tiesību akt</w:t>
            </w:r>
            <w:r w:rsidR="00A46266" w:rsidRPr="003D5F4F">
              <w:rPr>
                <w:iCs/>
                <w:lang w:eastAsia="lv-LV"/>
              </w:rPr>
              <w:t>u</w:t>
            </w:r>
            <w:r w:rsidR="005F77D2" w:rsidRPr="003D5F4F">
              <w:rPr>
                <w:iCs/>
                <w:lang w:eastAsia="lv-LV"/>
              </w:rPr>
              <w:t>s:</w:t>
            </w:r>
          </w:p>
          <w:p w14:paraId="6FF1C35D" w14:textId="1F7CE806" w:rsidR="00A46266" w:rsidRPr="003D5F4F" w:rsidRDefault="008D557C" w:rsidP="008D557C">
            <w:pPr>
              <w:pStyle w:val="Sarakstarindkopa"/>
              <w:numPr>
                <w:ilvl w:val="0"/>
                <w:numId w:val="21"/>
              </w:numPr>
              <w:ind w:left="0" w:firstLine="360"/>
              <w:jc w:val="both"/>
              <w:rPr>
                <w:iCs/>
                <w:lang w:eastAsia="lv-LV"/>
              </w:rPr>
            </w:pPr>
            <w:r w:rsidRPr="003D5F4F">
              <w:rPr>
                <w:iCs/>
                <w:lang w:eastAsia="lv-LV"/>
              </w:rPr>
              <w:t>pamatojoties uz jauno 9.</w:t>
            </w:r>
            <w:r w:rsidRPr="003D5F4F">
              <w:rPr>
                <w:iCs/>
                <w:vertAlign w:val="superscript"/>
                <w:lang w:eastAsia="lv-LV"/>
              </w:rPr>
              <w:t>3</w:t>
            </w:r>
            <w:r w:rsidRPr="003D5F4F">
              <w:rPr>
                <w:iCs/>
                <w:lang w:eastAsia="lv-LV"/>
              </w:rPr>
              <w:t xml:space="preserve"> panta otro daļu – Ministru kabineta noteikumus, lai noteiktu kārtību, kādā tirgus uzraudzības iestādes preču paraugus pieprasa, saņem, veic kontrolpirkumus un rīkojas ar paraugiem pēc laboratoriskās vai cita veida ekspertīzes veikšanas;</w:t>
            </w:r>
          </w:p>
          <w:p w14:paraId="15DDF73D" w14:textId="3FA9EA23" w:rsidR="008D557C" w:rsidRPr="003D5F4F" w:rsidRDefault="008D557C" w:rsidP="008D557C">
            <w:pPr>
              <w:pStyle w:val="Sarakstarindkopa"/>
              <w:numPr>
                <w:ilvl w:val="0"/>
                <w:numId w:val="21"/>
              </w:numPr>
              <w:ind w:left="0" w:firstLine="360"/>
              <w:jc w:val="both"/>
              <w:rPr>
                <w:iCs/>
                <w:lang w:eastAsia="lv-LV"/>
              </w:rPr>
            </w:pPr>
            <w:r w:rsidRPr="003D5F4F">
              <w:rPr>
                <w:iCs/>
                <w:lang w:eastAsia="lv-LV"/>
              </w:rPr>
              <w:t>pamatojoties uz jauno 16. panta ceturto daļu Ministru kabineta noteikumus, lai noteiktu būtiskās prasības nepārtikas precēm, uz kurām neattiecas Eiropas Savienības saskaņotie normatīvie akti. Šādu normatīvo aktu izstrāde paredzēta gadījumā, ja tiek konstatēta tāda nepieciešamība un attiecīgi atbildīgā ministrija ierosina tādu priekšlikumu. Tādēļ to izstrādei Likumprojektā ir paredzēts Pārejas noteikumos noteikt termiņu: 2022. gada 31. decembri;</w:t>
            </w:r>
          </w:p>
          <w:p w14:paraId="5D553622" w14:textId="41B550C4" w:rsidR="007E2C60" w:rsidRPr="007E2C60" w:rsidRDefault="008D557C" w:rsidP="007E2C60">
            <w:pPr>
              <w:pStyle w:val="Sarakstarindkopa"/>
              <w:numPr>
                <w:ilvl w:val="0"/>
                <w:numId w:val="21"/>
              </w:numPr>
              <w:ind w:left="0" w:firstLine="360"/>
              <w:jc w:val="both"/>
              <w:rPr>
                <w:iCs/>
                <w:lang w:eastAsia="lv-LV"/>
              </w:rPr>
            </w:pPr>
            <w:r w:rsidRPr="003D5F4F">
              <w:rPr>
                <w:iCs/>
                <w:lang w:eastAsia="lv-LV"/>
              </w:rPr>
              <w:t>Likumprojekta jaunajā 9.</w:t>
            </w:r>
            <w:r w:rsidRPr="003D5F4F">
              <w:rPr>
                <w:iCs/>
                <w:vertAlign w:val="superscript"/>
                <w:lang w:eastAsia="lv-LV"/>
              </w:rPr>
              <w:t>9</w:t>
            </w:r>
            <w:r w:rsidRPr="003D5F4F">
              <w:rPr>
                <w:iCs/>
                <w:lang w:eastAsia="lv-LV"/>
              </w:rPr>
              <w:t xml:space="preserve"> panta otrajā daļā paredzēts Ministru kabinetam noteikt atbildīgo iestādi sadarbībai ar muitas iestādi</w:t>
            </w:r>
            <w:r w:rsidR="0089638C" w:rsidRPr="003D5F4F">
              <w:rPr>
                <w:iCs/>
                <w:lang w:eastAsia="lv-LV"/>
              </w:rPr>
              <w:t>,</w:t>
            </w:r>
            <w:r w:rsidRPr="003D5F4F">
              <w:rPr>
                <w:iCs/>
                <w:lang w:eastAsia="lv-LV"/>
              </w:rPr>
              <w:t xml:space="preserve"> </w:t>
            </w:r>
            <w:r w:rsidR="0089638C" w:rsidRPr="003D5F4F">
              <w:rPr>
                <w:iCs/>
                <w:lang w:eastAsia="lv-LV"/>
              </w:rPr>
              <w:t>j</w:t>
            </w:r>
            <w:r w:rsidRPr="003D5F4F">
              <w:rPr>
                <w:iCs/>
                <w:lang w:eastAsia="lv-LV"/>
              </w:rPr>
              <w:t xml:space="preserve">a konkrētā jomā tirgus uzraudzību veic vairākas tirgus </w:t>
            </w:r>
            <w:r w:rsidRPr="003D5F4F">
              <w:rPr>
                <w:iCs/>
                <w:lang w:eastAsia="lv-LV"/>
              </w:rPr>
              <w:lastRenderedPageBreak/>
              <w:t>uzraudzības iestādes</w:t>
            </w:r>
            <w:r w:rsidR="0089638C" w:rsidRPr="003D5F4F">
              <w:rPr>
                <w:iCs/>
                <w:lang w:eastAsia="lv-LV"/>
              </w:rPr>
              <w:t>. Šāda iespēja Likumprojektā paredzēta gadījumiem, ja no normatīvajiem aktiem nav viennozīmīgi secināms, kura tirgus uzraudzības iestāde attiecīgā gadījumā nodrošina sadarbību ar muitu, un ja iestādēm savstarpēji nav izdevies to atrisināt, un ir konstatēta nepieciešamība to nostiprināt Ministru kabinetā, piemēram, ar Ministru kabineta sēdes protokollēmumu vai tamlīdzīgi.</w:t>
            </w:r>
          </w:p>
          <w:p w14:paraId="102C875E" w14:textId="02777035" w:rsidR="009B2E88" w:rsidRPr="003D5F4F" w:rsidRDefault="00CD74EB" w:rsidP="004C2426">
            <w:pPr>
              <w:pStyle w:val="Sarakstarindkopa"/>
              <w:numPr>
                <w:ilvl w:val="0"/>
                <w:numId w:val="21"/>
              </w:numPr>
              <w:ind w:left="0" w:firstLine="360"/>
              <w:jc w:val="both"/>
              <w:rPr>
                <w:iCs/>
                <w:lang w:eastAsia="lv-LV"/>
              </w:rPr>
            </w:pPr>
            <w:r w:rsidRPr="003D5F4F">
              <w:rPr>
                <w:iCs/>
                <w:lang w:eastAsia="lv-LV"/>
              </w:rPr>
              <w:t>pamatojoties uz Likumprojekta jaunajā 8. panta trešajā daļā ietverto</w:t>
            </w:r>
            <w:r w:rsidR="0048338B" w:rsidRPr="003D5F4F">
              <w:rPr>
                <w:iCs/>
                <w:lang w:eastAsia="lv-LV"/>
              </w:rPr>
              <w:t xml:space="preserve"> </w:t>
            </w:r>
            <w:r w:rsidR="0048338B" w:rsidRPr="003D5F4F">
              <w:t>pilnvarojumu Ministru kabinetam noteikt minimālos kritērijus paziņoto institūciju profesionālajai civiltiesiskajai apdrošināšanai, kā arī atlīdzināmo zaudējumu minimālos veidus, p</w:t>
            </w:r>
            <w:r w:rsidR="009B2E88" w:rsidRPr="003D5F4F">
              <w:rPr>
                <w:iCs/>
                <w:lang w:eastAsia="lv-LV"/>
              </w:rPr>
              <w:t xml:space="preserve">ēc Likumprojekta stāšanās spēkā tiktu veikti grozījumi Noteikumos Nr.1376 un, ņemot vērā Igaunijas pieredzi, normatīvajā regulējumā tiktu iekļauts kritērijs attiecībā uz minimālo atbildības limita summu, kā arī atlīdzināmo zaudējumu </w:t>
            </w:r>
            <w:r w:rsidR="004C2426" w:rsidRPr="003D5F4F">
              <w:rPr>
                <w:iCs/>
                <w:lang w:eastAsia="lv-LV"/>
              </w:rPr>
              <w:t xml:space="preserve">minimālie </w:t>
            </w:r>
            <w:r w:rsidR="009B2E88" w:rsidRPr="003D5F4F">
              <w:rPr>
                <w:iCs/>
                <w:lang w:eastAsia="lv-LV"/>
              </w:rPr>
              <w:t>veidi, kā</w:t>
            </w:r>
            <w:r w:rsidR="004C2426" w:rsidRPr="003D5F4F">
              <w:rPr>
                <w:iCs/>
                <w:lang w:eastAsia="lv-LV"/>
              </w:rPr>
              <w:t>,</w:t>
            </w:r>
            <w:r w:rsidR="009B2E88" w:rsidRPr="003D5F4F">
              <w:rPr>
                <w:iCs/>
                <w:lang w:eastAsia="lv-LV"/>
              </w:rPr>
              <w:t xml:space="preserve"> piemēram</w:t>
            </w:r>
            <w:r w:rsidR="004C2426" w:rsidRPr="003D5F4F">
              <w:rPr>
                <w:iCs/>
                <w:lang w:eastAsia="lv-LV"/>
              </w:rPr>
              <w:t>,</w:t>
            </w:r>
            <w:r w:rsidR="009B2E88" w:rsidRPr="003D5F4F">
              <w:rPr>
                <w:iCs/>
                <w:lang w:eastAsia="lv-LV"/>
              </w:rPr>
              <w:t xml:space="preserve"> – veselībai, dzīvībai, mantai, videi.</w:t>
            </w:r>
          </w:p>
          <w:p w14:paraId="13A24D51" w14:textId="3BE7C033" w:rsidR="009440FD" w:rsidRPr="003D5F4F" w:rsidRDefault="009B2E88" w:rsidP="004C2426">
            <w:pPr>
              <w:spacing w:after="0"/>
              <w:jc w:val="both"/>
              <w:rPr>
                <w:rFonts w:ascii="Times New Roman" w:hAnsi="Times New Roman" w:cs="Times New Roman"/>
                <w:sz w:val="24"/>
              </w:rPr>
            </w:pPr>
            <w:r w:rsidRPr="003D5F4F">
              <w:rPr>
                <w:rFonts w:ascii="Times New Roman" w:eastAsia="Times New Roman" w:hAnsi="Times New Roman" w:cs="Times New Roman"/>
                <w:iCs/>
                <w:color w:val="000000"/>
                <w:sz w:val="24"/>
                <w:szCs w:val="24"/>
                <w:lang w:eastAsia="lv-LV"/>
              </w:rPr>
              <w:t xml:space="preserve">Ar grozījumiem Noteikumos Nr.1376 plānots noteikt, ka atbildības limita </w:t>
            </w:r>
            <w:r w:rsidR="004C2426" w:rsidRPr="003D5F4F">
              <w:rPr>
                <w:rFonts w:ascii="Times New Roman" w:eastAsia="Times New Roman" w:hAnsi="Times New Roman" w:cs="Times New Roman"/>
                <w:iCs/>
                <w:color w:val="000000"/>
                <w:sz w:val="24"/>
                <w:szCs w:val="24"/>
                <w:lang w:eastAsia="lv-LV"/>
              </w:rPr>
              <w:t xml:space="preserve">minimālā </w:t>
            </w:r>
            <w:r w:rsidRPr="003D5F4F">
              <w:rPr>
                <w:rFonts w:ascii="Times New Roman" w:eastAsia="Times New Roman" w:hAnsi="Times New Roman" w:cs="Times New Roman"/>
                <w:iCs/>
                <w:color w:val="000000"/>
                <w:sz w:val="24"/>
                <w:szCs w:val="24"/>
                <w:lang w:eastAsia="lv-LV"/>
              </w:rPr>
              <w:t xml:space="preserve">summa nedrīkstētu būt zemāka par 65 000 </w:t>
            </w:r>
            <w:r w:rsidRPr="003D5F4F">
              <w:rPr>
                <w:rFonts w:ascii="Times New Roman" w:eastAsia="Times New Roman" w:hAnsi="Times New Roman" w:cs="Times New Roman"/>
                <w:i/>
                <w:iCs/>
                <w:color w:val="000000"/>
                <w:sz w:val="24"/>
                <w:szCs w:val="24"/>
                <w:lang w:eastAsia="lv-LV"/>
              </w:rPr>
              <w:t>eur</w:t>
            </w:r>
            <w:r w:rsidRPr="003D5F4F">
              <w:rPr>
                <w:rFonts w:ascii="Times New Roman" w:eastAsia="Times New Roman" w:hAnsi="Times New Roman" w:cs="Times New Roman"/>
                <w:iCs/>
                <w:color w:val="000000"/>
                <w:sz w:val="24"/>
                <w:szCs w:val="24"/>
                <w:lang w:eastAsia="lv-LV"/>
              </w:rPr>
              <w:t xml:space="preserve"> gadā (aptuvenie aprēķini liecina, ka ANI tas nozīmētu apdrošināšanas polises prēmijas iegādi, kas izmaksātu kā minums 300 </w:t>
            </w:r>
            <w:r w:rsidRPr="003D5F4F">
              <w:rPr>
                <w:rFonts w:ascii="Times New Roman" w:eastAsia="Times New Roman" w:hAnsi="Times New Roman" w:cs="Times New Roman"/>
                <w:i/>
                <w:iCs/>
                <w:color w:val="000000"/>
                <w:sz w:val="24"/>
                <w:szCs w:val="24"/>
                <w:lang w:eastAsia="lv-LV"/>
              </w:rPr>
              <w:t>eur</w:t>
            </w:r>
            <w:r w:rsidRPr="003D5F4F">
              <w:rPr>
                <w:rFonts w:ascii="Times New Roman" w:eastAsia="Times New Roman" w:hAnsi="Times New Roman" w:cs="Times New Roman"/>
                <w:iCs/>
                <w:color w:val="000000"/>
                <w:sz w:val="24"/>
                <w:szCs w:val="24"/>
                <w:lang w:eastAsia="lv-LV"/>
              </w:rPr>
              <w:t xml:space="preserve"> gadā). Pēc valsts aģentūras “Latvijas Nacionālais akreditācijas birojs” sniegtās informācijas par esošajiem ANI atbildības limitiem uz doto brīdi aptuveni puse akreditēto ANI, kuriem saskaņā ar Eiropas Savienības normatīvajiem aktiem, nepieciešama apdrošināšana, atbildības limita summa nav zemāka par 64 000 </w:t>
            </w:r>
            <w:r w:rsidRPr="003D5F4F">
              <w:rPr>
                <w:rFonts w:ascii="Times New Roman" w:eastAsia="Times New Roman" w:hAnsi="Times New Roman" w:cs="Times New Roman"/>
                <w:i/>
                <w:iCs/>
                <w:color w:val="000000"/>
                <w:sz w:val="24"/>
                <w:szCs w:val="24"/>
                <w:lang w:eastAsia="lv-LV"/>
              </w:rPr>
              <w:t>eur</w:t>
            </w:r>
            <w:r w:rsidRPr="003D5F4F">
              <w:rPr>
                <w:rFonts w:ascii="Times New Roman" w:eastAsia="Times New Roman" w:hAnsi="Times New Roman" w:cs="Times New Roman"/>
                <w:iCs/>
                <w:color w:val="000000"/>
                <w:sz w:val="24"/>
                <w:szCs w:val="24"/>
                <w:lang w:eastAsia="lv-LV"/>
              </w:rPr>
              <w:t xml:space="preserve"> gadā.</w:t>
            </w:r>
            <w:r w:rsidR="00436295" w:rsidRPr="003D5F4F">
              <w:rPr>
                <w:rFonts w:ascii="Times New Roman" w:hAnsi="Times New Roman" w:cs="Times New Roman"/>
                <w:sz w:val="24"/>
              </w:rPr>
              <w:t xml:space="preserve"> </w:t>
            </w:r>
          </w:p>
        </w:tc>
      </w:tr>
      <w:tr w:rsidR="008550F1" w:rsidRPr="003D5F4F" w14:paraId="1F46B63E" w14:textId="77777777" w:rsidTr="009440FD">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357A18E" w14:textId="77777777" w:rsidR="008550F1" w:rsidRPr="003D5F4F" w:rsidRDefault="008550F1" w:rsidP="003A1B8F">
            <w:pPr>
              <w:spacing w:after="0" w:line="240" w:lineRule="auto"/>
              <w:rPr>
                <w:rFonts w:ascii="Times New Roman" w:eastAsia="Times New Roman" w:hAnsi="Times New Roman" w:cs="Times New Roman"/>
                <w:iCs/>
                <w:sz w:val="24"/>
                <w:szCs w:val="24"/>
                <w:lang w:eastAsia="lv-LV"/>
              </w:rPr>
            </w:pPr>
            <w:r w:rsidRPr="003D5F4F">
              <w:rPr>
                <w:rFonts w:ascii="Times New Roman" w:eastAsia="Times New Roman" w:hAnsi="Times New Roman" w:cs="Times New Roman"/>
                <w:iCs/>
                <w:sz w:val="24"/>
                <w:szCs w:val="24"/>
                <w:lang w:eastAsia="lv-LV"/>
              </w:rPr>
              <w:lastRenderedPageBreak/>
              <w:t>2.</w:t>
            </w:r>
          </w:p>
        </w:tc>
        <w:tc>
          <w:tcPr>
            <w:tcW w:w="1067" w:type="pct"/>
            <w:tcBorders>
              <w:top w:val="outset" w:sz="6" w:space="0" w:color="auto"/>
              <w:left w:val="outset" w:sz="6" w:space="0" w:color="auto"/>
              <w:bottom w:val="outset" w:sz="6" w:space="0" w:color="auto"/>
              <w:right w:val="outset" w:sz="6" w:space="0" w:color="auto"/>
            </w:tcBorders>
            <w:hideMark/>
          </w:tcPr>
          <w:p w14:paraId="63DDA35E" w14:textId="77777777" w:rsidR="008550F1" w:rsidRPr="003D5F4F" w:rsidRDefault="008550F1" w:rsidP="003A1B8F">
            <w:pPr>
              <w:spacing w:after="0" w:line="240" w:lineRule="auto"/>
              <w:rPr>
                <w:rFonts w:ascii="Times New Roman" w:eastAsia="Times New Roman" w:hAnsi="Times New Roman" w:cs="Times New Roman"/>
                <w:iCs/>
                <w:sz w:val="24"/>
                <w:szCs w:val="24"/>
                <w:lang w:eastAsia="lv-LV"/>
              </w:rPr>
            </w:pPr>
            <w:r w:rsidRPr="003D5F4F">
              <w:rPr>
                <w:rFonts w:ascii="Times New Roman" w:eastAsia="Times New Roman" w:hAnsi="Times New Roman" w:cs="Times New Roman"/>
                <w:iCs/>
                <w:sz w:val="24"/>
                <w:szCs w:val="24"/>
                <w:lang w:eastAsia="lv-LV"/>
              </w:rPr>
              <w:t>Atbildīgā institūcija</w:t>
            </w:r>
          </w:p>
        </w:tc>
        <w:tc>
          <w:tcPr>
            <w:tcW w:w="3570" w:type="pct"/>
            <w:tcBorders>
              <w:top w:val="outset" w:sz="6" w:space="0" w:color="auto"/>
              <w:left w:val="outset" w:sz="6" w:space="0" w:color="auto"/>
              <w:bottom w:val="outset" w:sz="6" w:space="0" w:color="auto"/>
              <w:right w:val="outset" w:sz="6" w:space="0" w:color="auto"/>
            </w:tcBorders>
            <w:hideMark/>
          </w:tcPr>
          <w:p w14:paraId="48D144BC" w14:textId="5DE2FB64" w:rsidR="008550F1" w:rsidRPr="003D5F4F" w:rsidRDefault="00DD6C18" w:rsidP="003A1B8F">
            <w:pPr>
              <w:spacing w:after="0" w:line="240" w:lineRule="auto"/>
              <w:rPr>
                <w:rFonts w:ascii="Times New Roman" w:eastAsia="Times New Roman" w:hAnsi="Times New Roman" w:cs="Times New Roman"/>
                <w:iCs/>
                <w:sz w:val="24"/>
                <w:szCs w:val="24"/>
                <w:lang w:eastAsia="lv-LV"/>
              </w:rPr>
            </w:pPr>
            <w:r w:rsidRPr="003D5F4F">
              <w:rPr>
                <w:rFonts w:ascii="Times New Roman" w:eastAsia="Times New Roman" w:hAnsi="Times New Roman" w:cs="Times New Roman"/>
                <w:iCs/>
                <w:sz w:val="24"/>
                <w:szCs w:val="24"/>
                <w:lang w:eastAsia="lv-LV"/>
              </w:rPr>
              <w:t>Ekonomikas ministrija</w:t>
            </w:r>
          </w:p>
        </w:tc>
      </w:tr>
      <w:tr w:rsidR="008550F1" w:rsidRPr="003D5F4F" w14:paraId="632D7AF4" w14:textId="77777777" w:rsidTr="009440FD">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6CA291C" w14:textId="77777777" w:rsidR="008550F1" w:rsidRPr="003D5F4F" w:rsidRDefault="008550F1" w:rsidP="003A1B8F">
            <w:pPr>
              <w:spacing w:after="0" w:line="240" w:lineRule="auto"/>
              <w:rPr>
                <w:rFonts w:ascii="Times New Roman" w:eastAsia="Times New Roman" w:hAnsi="Times New Roman" w:cs="Times New Roman"/>
                <w:iCs/>
                <w:sz w:val="24"/>
                <w:szCs w:val="24"/>
                <w:lang w:eastAsia="lv-LV"/>
              </w:rPr>
            </w:pPr>
            <w:r w:rsidRPr="003D5F4F">
              <w:rPr>
                <w:rFonts w:ascii="Times New Roman" w:eastAsia="Times New Roman" w:hAnsi="Times New Roman" w:cs="Times New Roman"/>
                <w:iCs/>
                <w:sz w:val="24"/>
                <w:szCs w:val="24"/>
                <w:lang w:eastAsia="lv-LV"/>
              </w:rPr>
              <w:t>3.</w:t>
            </w:r>
          </w:p>
        </w:tc>
        <w:tc>
          <w:tcPr>
            <w:tcW w:w="1067" w:type="pct"/>
            <w:tcBorders>
              <w:top w:val="outset" w:sz="6" w:space="0" w:color="auto"/>
              <w:left w:val="outset" w:sz="6" w:space="0" w:color="auto"/>
              <w:bottom w:val="outset" w:sz="6" w:space="0" w:color="auto"/>
              <w:right w:val="outset" w:sz="6" w:space="0" w:color="auto"/>
            </w:tcBorders>
            <w:hideMark/>
          </w:tcPr>
          <w:p w14:paraId="4498070A" w14:textId="77777777" w:rsidR="008550F1" w:rsidRPr="003D5F4F" w:rsidRDefault="008550F1" w:rsidP="003A1B8F">
            <w:pPr>
              <w:spacing w:after="0" w:line="240" w:lineRule="auto"/>
              <w:rPr>
                <w:rFonts w:ascii="Times New Roman" w:eastAsia="Times New Roman" w:hAnsi="Times New Roman" w:cs="Times New Roman"/>
                <w:iCs/>
                <w:sz w:val="24"/>
                <w:szCs w:val="24"/>
                <w:lang w:eastAsia="lv-LV"/>
              </w:rPr>
            </w:pPr>
            <w:r w:rsidRPr="003D5F4F">
              <w:rPr>
                <w:rFonts w:ascii="Times New Roman" w:eastAsia="Times New Roman" w:hAnsi="Times New Roman" w:cs="Times New Roman"/>
                <w:iCs/>
                <w:sz w:val="24"/>
                <w:szCs w:val="24"/>
                <w:lang w:eastAsia="lv-LV"/>
              </w:rPr>
              <w:t>Cita informācija</w:t>
            </w:r>
          </w:p>
        </w:tc>
        <w:tc>
          <w:tcPr>
            <w:tcW w:w="3570" w:type="pct"/>
            <w:tcBorders>
              <w:top w:val="outset" w:sz="6" w:space="0" w:color="auto"/>
              <w:left w:val="outset" w:sz="6" w:space="0" w:color="auto"/>
              <w:bottom w:val="outset" w:sz="6" w:space="0" w:color="auto"/>
              <w:right w:val="outset" w:sz="6" w:space="0" w:color="auto"/>
            </w:tcBorders>
            <w:hideMark/>
          </w:tcPr>
          <w:p w14:paraId="1752EBD1" w14:textId="77777777" w:rsidR="008550F1" w:rsidRPr="003D5F4F" w:rsidRDefault="008550F1" w:rsidP="003A1B8F">
            <w:pPr>
              <w:spacing w:after="0" w:line="240" w:lineRule="auto"/>
              <w:rPr>
                <w:rFonts w:ascii="Times New Roman" w:eastAsia="Times New Roman" w:hAnsi="Times New Roman" w:cs="Times New Roman"/>
                <w:iCs/>
                <w:sz w:val="24"/>
                <w:szCs w:val="24"/>
                <w:lang w:eastAsia="lv-LV"/>
              </w:rPr>
            </w:pPr>
            <w:r w:rsidRPr="003D5F4F">
              <w:rPr>
                <w:rFonts w:ascii="Times New Roman" w:eastAsia="Times New Roman" w:hAnsi="Times New Roman" w:cs="Times New Roman"/>
                <w:iCs/>
                <w:sz w:val="24"/>
                <w:szCs w:val="24"/>
                <w:lang w:eastAsia="lv-LV"/>
              </w:rPr>
              <w:t>Nav</w:t>
            </w:r>
          </w:p>
        </w:tc>
      </w:tr>
    </w:tbl>
    <w:p w14:paraId="62D2CE29" w14:textId="77777777" w:rsidR="008550F1" w:rsidRPr="003D5F4F" w:rsidRDefault="008550F1" w:rsidP="008550F1">
      <w:pPr>
        <w:spacing w:after="0" w:line="240" w:lineRule="auto"/>
        <w:rPr>
          <w:rFonts w:ascii="Times New Roman" w:eastAsia="Times New Roman" w:hAnsi="Times New Roman" w:cs="Times New Roman"/>
          <w:iCs/>
          <w:color w:val="414142"/>
          <w:sz w:val="24"/>
          <w:szCs w:val="24"/>
          <w:lang w:eastAsia="lv-LV"/>
        </w:rPr>
      </w:pPr>
      <w:r w:rsidRPr="003D5F4F">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8550F1" w:rsidRPr="003D5F4F" w14:paraId="321FF6A5" w14:textId="77777777" w:rsidTr="003A1B8F">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C3BEDD6" w14:textId="77777777" w:rsidR="008550F1" w:rsidRPr="003D5F4F" w:rsidRDefault="008550F1" w:rsidP="003A1B8F">
            <w:pPr>
              <w:spacing w:after="0" w:line="240" w:lineRule="auto"/>
              <w:rPr>
                <w:rFonts w:ascii="Times New Roman" w:eastAsia="Times New Roman" w:hAnsi="Times New Roman" w:cs="Times New Roman"/>
                <w:b/>
                <w:bCs/>
                <w:iCs/>
                <w:sz w:val="24"/>
                <w:szCs w:val="24"/>
                <w:lang w:eastAsia="lv-LV"/>
              </w:rPr>
            </w:pPr>
            <w:r w:rsidRPr="003D5F4F">
              <w:rPr>
                <w:rFonts w:ascii="Times New Roman" w:eastAsia="Times New Roman" w:hAnsi="Times New Roman" w:cs="Times New Roman"/>
                <w:b/>
                <w:bCs/>
                <w:iCs/>
                <w:sz w:val="24"/>
                <w:szCs w:val="24"/>
                <w:lang w:eastAsia="lv-LV"/>
              </w:rPr>
              <w:t>V. Tiesību akta projekta atbilstība Latvijas Republikas starptautiskajām saistībām</w:t>
            </w:r>
          </w:p>
        </w:tc>
      </w:tr>
      <w:tr w:rsidR="00AC40B4" w:rsidRPr="003D5F4F" w14:paraId="729384B5" w14:textId="77777777" w:rsidTr="00AC40B4">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F45F1DC" w14:textId="77777777" w:rsidR="00AC40B4" w:rsidRPr="003D5F4F" w:rsidRDefault="00AC40B4" w:rsidP="00AC40B4">
            <w:pPr>
              <w:spacing w:after="0" w:line="240" w:lineRule="auto"/>
              <w:rPr>
                <w:rFonts w:ascii="Times New Roman" w:eastAsia="Times New Roman" w:hAnsi="Times New Roman" w:cs="Times New Roman"/>
                <w:iCs/>
                <w:sz w:val="24"/>
                <w:szCs w:val="24"/>
                <w:lang w:eastAsia="lv-LV"/>
              </w:rPr>
            </w:pPr>
            <w:r w:rsidRPr="003D5F4F">
              <w:rPr>
                <w:rFonts w:ascii="Times New Roman" w:eastAsia="Times New Roman" w:hAnsi="Times New Roman" w:cs="Times New Roman"/>
                <w:iCs/>
                <w:sz w:val="24"/>
                <w:szCs w:val="24"/>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095C3734" w14:textId="77777777" w:rsidR="00AC40B4" w:rsidRPr="003D5F4F" w:rsidRDefault="00AC40B4" w:rsidP="00AC40B4">
            <w:pPr>
              <w:spacing w:after="0" w:line="240" w:lineRule="auto"/>
              <w:rPr>
                <w:rFonts w:ascii="Times New Roman" w:eastAsia="Times New Roman" w:hAnsi="Times New Roman" w:cs="Times New Roman"/>
                <w:iCs/>
                <w:sz w:val="24"/>
                <w:szCs w:val="24"/>
                <w:lang w:eastAsia="lv-LV"/>
              </w:rPr>
            </w:pPr>
            <w:r w:rsidRPr="003D5F4F">
              <w:rPr>
                <w:rFonts w:ascii="Times New Roman" w:eastAsia="Times New Roman" w:hAnsi="Times New Roman" w:cs="Times New Roman"/>
                <w:iCs/>
                <w:sz w:val="24"/>
                <w:szCs w:val="24"/>
                <w:lang w:eastAsia="lv-LV"/>
              </w:rPr>
              <w:t>Saistības pret Eiropas Savienību</w:t>
            </w:r>
          </w:p>
        </w:tc>
        <w:tc>
          <w:tcPr>
            <w:tcW w:w="2960" w:type="pct"/>
            <w:tcBorders>
              <w:top w:val="outset" w:sz="6" w:space="0" w:color="auto"/>
              <w:left w:val="outset" w:sz="6" w:space="0" w:color="auto"/>
              <w:bottom w:val="outset" w:sz="6" w:space="0" w:color="auto"/>
              <w:right w:val="outset" w:sz="6" w:space="0" w:color="auto"/>
            </w:tcBorders>
            <w:hideMark/>
          </w:tcPr>
          <w:p w14:paraId="31BE74CC" w14:textId="281D95E7" w:rsidR="00AC40B4" w:rsidRPr="003D5F4F" w:rsidRDefault="000C4002" w:rsidP="00AC40B4">
            <w:pPr>
              <w:spacing w:after="0" w:line="240" w:lineRule="auto"/>
              <w:jc w:val="both"/>
              <w:rPr>
                <w:rFonts w:ascii="Times New Roman" w:eastAsia="Times New Roman" w:hAnsi="Times New Roman" w:cs="Times New Roman"/>
                <w:sz w:val="24"/>
                <w:szCs w:val="24"/>
                <w:lang w:eastAsia="lv-LV"/>
              </w:rPr>
            </w:pPr>
            <w:bookmarkStart w:id="2" w:name="OLE_LINK1"/>
            <w:bookmarkStart w:id="3" w:name="OLE_LINK2"/>
            <w:r w:rsidRPr="003D5F4F">
              <w:rPr>
                <w:rFonts w:ascii="Times New Roman" w:eastAsia="Times New Roman" w:hAnsi="Times New Roman" w:cs="Times New Roman"/>
                <w:sz w:val="24"/>
                <w:szCs w:val="24"/>
                <w:lang w:eastAsia="lv-LV"/>
              </w:rPr>
              <w:t>Eiropas Parlamenta un Padomes 2019. gada 20. jūnija Regul</w:t>
            </w:r>
            <w:r w:rsidR="00DD6C18" w:rsidRPr="003D5F4F">
              <w:rPr>
                <w:rFonts w:ascii="Times New Roman" w:eastAsia="Times New Roman" w:hAnsi="Times New Roman" w:cs="Times New Roman"/>
                <w:sz w:val="24"/>
                <w:szCs w:val="24"/>
                <w:lang w:eastAsia="lv-LV"/>
              </w:rPr>
              <w:t>a</w:t>
            </w:r>
            <w:r w:rsidRPr="003D5F4F">
              <w:rPr>
                <w:rFonts w:ascii="Times New Roman" w:eastAsia="Times New Roman" w:hAnsi="Times New Roman" w:cs="Times New Roman"/>
                <w:sz w:val="24"/>
                <w:szCs w:val="24"/>
                <w:lang w:eastAsia="lv-LV"/>
              </w:rPr>
              <w:t xml:space="preserve"> 2019/1020 par tirgus uzraudzību un produktu atbilstību un ar ko groza Direktīvu 2004/42/EK un Regulas (EK) Nr. 765/2008 un (ES) Nr. 305/2011</w:t>
            </w:r>
            <w:bookmarkEnd w:id="2"/>
            <w:bookmarkEnd w:id="3"/>
          </w:p>
        </w:tc>
      </w:tr>
      <w:tr w:rsidR="00AC40B4" w:rsidRPr="003D5F4F" w14:paraId="675967BC" w14:textId="77777777" w:rsidTr="00AC40B4">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057025A" w14:textId="77777777" w:rsidR="00AC40B4" w:rsidRPr="003D5F4F" w:rsidRDefault="00AC40B4" w:rsidP="00AC40B4">
            <w:pPr>
              <w:spacing w:after="0" w:line="240" w:lineRule="auto"/>
              <w:rPr>
                <w:rFonts w:ascii="Times New Roman" w:eastAsia="Times New Roman" w:hAnsi="Times New Roman" w:cs="Times New Roman"/>
                <w:iCs/>
                <w:sz w:val="24"/>
                <w:szCs w:val="24"/>
                <w:lang w:eastAsia="lv-LV"/>
              </w:rPr>
            </w:pPr>
            <w:r w:rsidRPr="003D5F4F">
              <w:rPr>
                <w:rFonts w:ascii="Times New Roman" w:eastAsia="Times New Roman" w:hAnsi="Times New Roman" w:cs="Times New Roman"/>
                <w:iCs/>
                <w:sz w:val="24"/>
                <w:szCs w:val="24"/>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4501EE11" w14:textId="77777777" w:rsidR="00AC40B4" w:rsidRPr="003D5F4F" w:rsidRDefault="00AC40B4" w:rsidP="00AC40B4">
            <w:pPr>
              <w:spacing w:after="0" w:line="240" w:lineRule="auto"/>
              <w:rPr>
                <w:rFonts w:ascii="Times New Roman" w:eastAsia="Times New Roman" w:hAnsi="Times New Roman" w:cs="Times New Roman"/>
                <w:iCs/>
                <w:sz w:val="24"/>
                <w:szCs w:val="24"/>
                <w:lang w:eastAsia="lv-LV"/>
              </w:rPr>
            </w:pPr>
            <w:r w:rsidRPr="003D5F4F">
              <w:rPr>
                <w:rFonts w:ascii="Times New Roman" w:eastAsia="Times New Roman" w:hAnsi="Times New Roman" w:cs="Times New Roman"/>
                <w:iCs/>
                <w:sz w:val="24"/>
                <w:szCs w:val="24"/>
                <w:lang w:eastAsia="lv-LV"/>
              </w:rPr>
              <w:t>Citas starptautiskās saistības</w:t>
            </w:r>
          </w:p>
        </w:tc>
        <w:tc>
          <w:tcPr>
            <w:tcW w:w="2960" w:type="pct"/>
            <w:tcBorders>
              <w:top w:val="outset" w:sz="6" w:space="0" w:color="auto"/>
              <w:left w:val="outset" w:sz="6" w:space="0" w:color="auto"/>
              <w:bottom w:val="outset" w:sz="6" w:space="0" w:color="auto"/>
              <w:right w:val="outset" w:sz="6" w:space="0" w:color="auto"/>
            </w:tcBorders>
            <w:hideMark/>
          </w:tcPr>
          <w:p w14:paraId="7616E4EE" w14:textId="77777777" w:rsidR="00AC40B4" w:rsidRPr="003D5F4F" w:rsidRDefault="00AC40B4" w:rsidP="00AC40B4">
            <w:pPr>
              <w:spacing w:after="0" w:line="240" w:lineRule="auto"/>
              <w:jc w:val="both"/>
              <w:rPr>
                <w:rFonts w:ascii="Times New Roman" w:eastAsia="Times New Roman" w:hAnsi="Times New Roman" w:cs="Times New Roman"/>
                <w:iCs/>
                <w:sz w:val="24"/>
                <w:szCs w:val="24"/>
                <w:lang w:eastAsia="lv-LV"/>
              </w:rPr>
            </w:pPr>
            <w:r w:rsidRPr="003D5F4F">
              <w:rPr>
                <w:rFonts w:ascii="Times New Roman" w:eastAsia="Times New Roman" w:hAnsi="Times New Roman" w:cs="Times New Roman"/>
                <w:iCs/>
                <w:sz w:val="24"/>
                <w:szCs w:val="24"/>
                <w:lang w:eastAsia="lv-LV"/>
              </w:rPr>
              <w:t>Nav</w:t>
            </w:r>
          </w:p>
        </w:tc>
      </w:tr>
      <w:tr w:rsidR="00AC40B4" w:rsidRPr="003D5F4F" w14:paraId="33A5FEC7" w14:textId="77777777" w:rsidTr="00AC40B4">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6BED7913" w14:textId="77777777" w:rsidR="00AC40B4" w:rsidRPr="003D5F4F" w:rsidRDefault="00AC40B4" w:rsidP="00AC40B4">
            <w:pPr>
              <w:spacing w:after="0" w:line="240" w:lineRule="auto"/>
              <w:rPr>
                <w:rFonts w:ascii="Times New Roman" w:eastAsia="Times New Roman" w:hAnsi="Times New Roman" w:cs="Times New Roman"/>
                <w:iCs/>
                <w:sz w:val="24"/>
                <w:szCs w:val="24"/>
                <w:lang w:eastAsia="lv-LV"/>
              </w:rPr>
            </w:pPr>
            <w:r w:rsidRPr="003D5F4F">
              <w:rPr>
                <w:rFonts w:ascii="Times New Roman" w:eastAsia="Times New Roman" w:hAnsi="Times New Roman" w:cs="Times New Roman"/>
                <w:iCs/>
                <w:sz w:val="24"/>
                <w:szCs w:val="24"/>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104ACFAE" w14:textId="77777777" w:rsidR="00AC40B4" w:rsidRPr="003D5F4F" w:rsidRDefault="00AC40B4" w:rsidP="00AC40B4">
            <w:pPr>
              <w:spacing w:after="0" w:line="240" w:lineRule="auto"/>
              <w:rPr>
                <w:rFonts w:ascii="Times New Roman" w:eastAsia="Times New Roman" w:hAnsi="Times New Roman" w:cs="Times New Roman"/>
                <w:iCs/>
                <w:sz w:val="24"/>
                <w:szCs w:val="24"/>
                <w:lang w:eastAsia="lv-LV"/>
              </w:rPr>
            </w:pPr>
            <w:r w:rsidRPr="003D5F4F">
              <w:rPr>
                <w:rFonts w:ascii="Times New Roman" w:eastAsia="Times New Roman" w:hAnsi="Times New Roman" w:cs="Times New Roman"/>
                <w:iCs/>
                <w:sz w:val="24"/>
                <w:szCs w:val="24"/>
                <w:lang w:eastAsia="lv-LV"/>
              </w:rPr>
              <w:t>Cita informācija</w:t>
            </w:r>
          </w:p>
        </w:tc>
        <w:tc>
          <w:tcPr>
            <w:tcW w:w="2960" w:type="pct"/>
            <w:tcBorders>
              <w:top w:val="outset" w:sz="6" w:space="0" w:color="auto"/>
              <w:left w:val="outset" w:sz="6" w:space="0" w:color="auto"/>
              <w:bottom w:val="outset" w:sz="6" w:space="0" w:color="auto"/>
              <w:right w:val="outset" w:sz="6" w:space="0" w:color="auto"/>
            </w:tcBorders>
            <w:hideMark/>
          </w:tcPr>
          <w:p w14:paraId="210E10C4" w14:textId="77777777" w:rsidR="00AC40B4" w:rsidRPr="003D5F4F" w:rsidRDefault="00AC40B4" w:rsidP="00AC40B4">
            <w:pPr>
              <w:spacing w:after="0" w:line="240" w:lineRule="auto"/>
              <w:rPr>
                <w:rFonts w:ascii="Times New Roman" w:eastAsia="Times New Roman" w:hAnsi="Times New Roman" w:cs="Times New Roman"/>
                <w:iCs/>
                <w:sz w:val="24"/>
                <w:szCs w:val="24"/>
                <w:lang w:eastAsia="lv-LV"/>
              </w:rPr>
            </w:pPr>
            <w:r w:rsidRPr="003D5F4F">
              <w:rPr>
                <w:rFonts w:ascii="Times New Roman" w:eastAsia="Times New Roman" w:hAnsi="Times New Roman" w:cs="Times New Roman"/>
                <w:iCs/>
                <w:sz w:val="24"/>
                <w:szCs w:val="24"/>
                <w:lang w:eastAsia="lv-LV"/>
              </w:rPr>
              <w:t>Nav</w:t>
            </w:r>
          </w:p>
        </w:tc>
      </w:tr>
    </w:tbl>
    <w:p w14:paraId="022BEE64" w14:textId="77777777" w:rsidR="008550F1" w:rsidRPr="003D5F4F" w:rsidRDefault="008550F1" w:rsidP="008550F1">
      <w:pPr>
        <w:spacing w:after="0" w:line="240" w:lineRule="auto"/>
        <w:rPr>
          <w:rFonts w:ascii="Times New Roman" w:eastAsia="Times New Roman" w:hAnsi="Times New Roman" w:cs="Times New Roman"/>
          <w:iCs/>
          <w:color w:val="414142"/>
          <w:sz w:val="24"/>
          <w:szCs w:val="24"/>
          <w:lang w:eastAsia="lv-LV"/>
        </w:rPr>
      </w:pPr>
      <w:r w:rsidRPr="003D5F4F">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353"/>
        <w:gridCol w:w="3159"/>
        <w:gridCol w:w="1745"/>
        <w:gridCol w:w="1798"/>
      </w:tblGrid>
      <w:tr w:rsidR="008550F1" w:rsidRPr="003D5F4F" w14:paraId="43B6150A" w14:textId="77777777" w:rsidTr="003A1B8F">
        <w:trPr>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6A651A7D" w14:textId="77777777" w:rsidR="008550F1" w:rsidRPr="003D5F4F" w:rsidRDefault="008550F1" w:rsidP="003A1B8F">
            <w:pPr>
              <w:spacing w:after="0" w:line="240" w:lineRule="auto"/>
              <w:rPr>
                <w:rFonts w:ascii="Times New Roman" w:eastAsia="Times New Roman" w:hAnsi="Times New Roman" w:cs="Times New Roman"/>
                <w:b/>
                <w:bCs/>
                <w:iCs/>
                <w:color w:val="414142"/>
                <w:sz w:val="24"/>
                <w:szCs w:val="24"/>
                <w:lang w:eastAsia="lv-LV"/>
              </w:rPr>
            </w:pPr>
            <w:r w:rsidRPr="003D5F4F">
              <w:rPr>
                <w:rFonts w:ascii="Times New Roman" w:eastAsia="Times New Roman" w:hAnsi="Times New Roman" w:cs="Times New Roman"/>
                <w:b/>
                <w:bCs/>
                <w:iCs/>
                <w:sz w:val="24"/>
                <w:szCs w:val="24"/>
                <w:lang w:eastAsia="lv-LV"/>
              </w:rPr>
              <w:t>1. tabula</w:t>
            </w:r>
            <w:r w:rsidRPr="003D5F4F">
              <w:rPr>
                <w:rFonts w:ascii="Times New Roman" w:eastAsia="Times New Roman" w:hAnsi="Times New Roman" w:cs="Times New Roman"/>
                <w:b/>
                <w:bCs/>
                <w:iCs/>
                <w:color w:val="414142"/>
                <w:sz w:val="24"/>
                <w:szCs w:val="24"/>
                <w:lang w:eastAsia="lv-LV"/>
              </w:rPr>
              <w:br/>
            </w:r>
            <w:r w:rsidRPr="003D5F4F">
              <w:rPr>
                <w:rFonts w:ascii="Times New Roman" w:eastAsia="Times New Roman" w:hAnsi="Times New Roman" w:cs="Times New Roman"/>
                <w:b/>
                <w:bCs/>
                <w:iCs/>
                <w:sz w:val="24"/>
                <w:szCs w:val="24"/>
                <w:lang w:eastAsia="lv-LV"/>
              </w:rPr>
              <w:t>Tiesību akta projekta atbilstība ES tiesību aktiem</w:t>
            </w:r>
          </w:p>
        </w:tc>
      </w:tr>
      <w:tr w:rsidR="00F45762" w:rsidRPr="003D5F4F" w14:paraId="75700197" w14:textId="77777777" w:rsidTr="00D05298">
        <w:trPr>
          <w:tblCellSpacing w:w="15" w:type="dxa"/>
        </w:trPr>
        <w:tc>
          <w:tcPr>
            <w:tcW w:w="1283" w:type="pct"/>
            <w:tcBorders>
              <w:top w:val="outset" w:sz="6" w:space="0" w:color="auto"/>
              <w:left w:val="outset" w:sz="6" w:space="0" w:color="auto"/>
              <w:bottom w:val="outset" w:sz="6" w:space="0" w:color="auto"/>
              <w:right w:val="outset" w:sz="6" w:space="0" w:color="auto"/>
            </w:tcBorders>
            <w:hideMark/>
          </w:tcPr>
          <w:p w14:paraId="3B51F321" w14:textId="77777777" w:rsidR="008550F1" w:rsidRPr="003D5F4F" w:rsidRDefault="008550F1" w:rsidP="003A1B8F">
            <w:pPr>
              <w:spacing w:after="0" w:line="240" w:lineRule="auto"/>
              <w:rPr>
                <w:rFonts w:ascii="Times New Roman" w:eastAsia="Times New Roman" w:hAnsi="Times New Roman" w:cs="Times New Roman"/>
                <w:iCs/>
                <w:sz w:val="24"/>
                <w:szCs w:val="24"/>
                <w:lang w:eastAsia="lv-LV"/>
              </w:rPr>
            </w:pPr>
            <w:r w:rsidRPr="003D5F4F">
              <w:rPr>
                <w:rFonts w:ascii="Times New Roman" w:eastAsia="Times New Roman" w:hAnsi="Times New Roman" w:cs="Times New Roman"/>
                <w:iCs/>
                <w:sz w:val="24"/>
                <w:szCs w:val="24"/>
                <w:lang w:eastAsia="lv-LV"/>
              </w:rPr>
              <w:t>Attiecīgā ES tiesību akta datums, numurs un nosaukums</w:t>
            </w:r>
          </w:p>
        </w:tc>
        <w:tc>
          <w:tcPr>
            <w:tcW w:w="3668" w:type="pct"/>
            <w:gridSpan w:val="3"/>
            <w:tcBorders>
              <w:top w:val="outset" w:sz="6" w:space="0" w:color="auto"/>
              <w:left w:val="outset" w:sz="6" w:space="0" w:color="auto"/>
              <w:bottom w:val="outset" w:sz="6" w:space="0" w:color="auto"/>
              <w:right w:val="outset" w:sz="6" w:space="0" w:color="auto"/>
            </w:tcBorders>
            <w:hideMark/>
          </w:tcPr>
          <w:p w14:paraId="51E9124D" w14:textId="06D48D18" w:rsidR="008550F1" w:rsidRPr="003D5F4F" w:rsidRDefault="000C4002" w:rsidP="003A1B8F">
            <w:pPr>
              <w:spacing w:after="0" w:line="240" w:lineRule="auto"/>
              <w:jc w:val="both"/>
              <w:rPr>
                <w:rFonts w:ascii="Times New Roman" w:eastAsia="Times New Roman" w:hAnsi="Times New Roman" w:cs="Times New Roman"/>
                <w:iCs/>
                <w:color w:val="A6A6A6" w:themeColor="background1" w:themeShade="A6"/>
                <w:sz w:val="24"/>
                <w:szCs w:val="24"/>
                <w:lang w:eastAsia="lv-LV"/>
              </w:rPr>
            </w:pPr>
            <w:r w:rsidRPr="003D5F4F">
              <w:rPr>
                <w:rFonts w:ascii="Times New Roman" w:eastAsia="Times New Roman" w:hAnsi="Times New Roman" w:cs="Times New Roman"/>
                <w:sz w:val="24"/>
                <w:szCs w:val="24"/>
                <w:lang w:eastAsia="lv-LV"/>
              </w:rPr>
              <w:t>Eiropas Parlamenta un Padomes 2019. gada 20. jūnija Regul</w:t>
            </w:r>
            <w:r w:rsidR="00DD6C18" w:rsidRPr="003D5F4F">
              <w:rPr>
                <w:rFonts w:ascii="Times New Roman" w:eastAsia="Times New Roman" w:hAnsi="Times New Roman" w:cs="Times New Roman"/>
                <w:sz w:val="24"/>
                <w:szCs w:val="24"/>
                <w:lang w:eastAsia="lv-LV"/>
              </w:rPr>
              <w:t>a</w:t>
            </w:r>
            <w:r w:rsidRPr="003D5F4F">
              <w:rPr>
                <w:rFonts w:ascii="Times New Roman" w:eastAsia="Times New Roman" w:hAnsi="Times New Roman" w:cs="Times New Roman"/>
                <w:sz w:val="24"/>
                <w:szCs w:val="24"/>
                <w:lang w:eastAsia="lv-LV"/>
              </w:rPr>
              <w:t xml:space="preserve"> 2019/1020 par tirgus uzraudzību un produktu atbilstību un ar ko groza Direktīvu 2004/42/EK un Regulas (EK) Nr. 765/2008 un (ES) Nr. 305/2011</w:t>
            </w:r>
          </w:p>
        </w:tc>
      </w:tr>
      <w:tr w:rsidR="00F45762" w:rsidRPr="003D5F4F" w14:paraId="6C0D7E45" w14:textId="77777777" w:rsidTr="00D05298">
        <w:trPr>
          <w:tblCellSpacing w:w="15" w:type="dxa"/>
        </w:trPr>
        <w:tc>
          <w:tcPr>
            <w:tcW w:w="1283" w:type="pct"/>
            <w:tcBorders>
              <w:top w:val="outset" w:sz="6" w:space="0" w:color="auto"/>
              <w:left w:val="outset" w:sz="6" w:space="0" w:color="auto"/>
              <w:bottom w:val="outset" w:sz="6" w:space="0" w:color="auto"/>
              <w:right w:val="outset" w:sz="6" w:space="0" w:color="auto"/>
            </w:tcBorders>
            <w:vAlign w:val="center"/>
            <w:hideMark/>
          </w:tcPr>
          <w:p w14:paraId="64F9F417" w14:textId="77777777" w:rsidR="008550F1" w:rsidRPr="003D5F4F" w:rsidRDefault="008550F1" w:rsidP="003A1B8F">
            <w:pPr>
              <w:spacing w:after="0" w:line="240" w:lineRule="auto"/>
              <w:rPr>
                <w:rFonts w:ascii="Times New Roman" w:eastAsia="Times New Roman" w:hAnsi="Times New Roman" w:cs="Times New Roman"/>
                <w:iCs/>
                <w:sz w:val="24"/>
                <w:szCs w:val="24"/>
                <w:lang w:eastAsia="lv-LV"/>
              </w:rPr>
            </w:pPr>
            <w:r w:rsidRPr="003D5F4F">
              <w:rPr>
                <w:rFonts w:ascii="Times New Roman" w:eastAsia="Times New Roman" w:hAnsi="Times New Roman" w:cs="Times New Roman"/>
                <w:iCs/>
                <w:sz w:val="24"/>
                <w:szCs w:val="24"/>
                <w:lang w:eastAsia="lv-LV"/>
              </w:rPr>
              <w:t>A</w:t>
            </w:r>
          </w:p>
        </w:tc>
        <w:tc>
          <w:tcPr>
            <w:tcW w:w="1740" w:type="pct"/>
            <w:tcBorders>
              <w:top w:val="outset" w:sz="6" w:space="0" w:color="auto"/>
              <w:left w:val="outset" w:sz="6" w:space="0" w:color="auto"/>
              <w:bottom w:val="outset" w:sz="6" w:space="0" w:color="auto"/>
              <w:right w:val="outset" w:sz="6" w:space="0" w:color="auto"/>
            </w:tcBorders>
            <w:vAlign w:val="center"/>
            <w:hideMark/>
          </w:tcPr>
          <w:p w14:paraId="64160878" w14:textId="77777777" w:rsidR="008550F1" w:rsidRPr="003D5F4F" w:rsidRDefault="008550F1" w:rsidP="003A1B8F">
            <w:pPr>
              <w:spacing w:after="0" w:line="240" w:lineRule="auto"/>
              <w:rPr>
                <w:rFonts w:ascii="Times New Roman" w:eastAsia="Times New Roman" w:hAnsi="Times New Roman" w:cs="Times New Roman"/>
                <w:iCs/>
                <w:sz w:val="24"/>
                <w:szCs w:val="24"/>
                <w:lang w:eastAsia="lv-LV"/>
              </w:rPr>
            </w:pPr>
            <w:r w:rsidRPr="003D5F4F">
              <w:rPr>
                <w:rFonts w:ascii="Times New Roman" w:eastAsia="Times New Roman" w:hAnsi="Times New Roman" w:cs="Times New Roman"/>
                <w:iCs/>
                <w:sz w:val="24"/>
                <w:szCs w:val="24"/>
                <w:lang w:eastAsia="lv-LV"/>
              </w:rPr>
              <w:t>B</w:t>
            </w:r>
          </w:p>
        </w:tc>
        <w:tc>
          <w:tcPr>
            <w:tcW w:w="954" w:type="pct"/>
            <w:tcBorders>
              <w:top w:val="outset" w:sz="6" w:space="0" w:color="auto"/>
              <w:left w:val="outset" w:sz="6" w:space="0" w:color="auto"/>
              <w:bottom w:val="outset" w:sz="6" w:space="0" w:color="auto"/>
              <w:right w:val="outset" w:sz="6" w:space="0" w:color="auto"/>
            </w:tcBorders>
            <w:vAlign w:val="center"/>
            <w:hideMark/>
          </w:tcPr>
          <w:p w14:paraId="3C4FD5EF" w14:textId="77777777" w:rsidR="008550F1" w:rsidRPr="003D5F4F" w:rsidRDefault="008550F1" w:rsidP="003A1B8F">
            <w:pPr>
              <w:spacing w:after="0" w:line="240" w:lineRule="auto"/>
              <w:rPr>
                <w:rFonts w:ascii="Times New Roman" w:eastAsia="Times New Roman" w:hAnsi="Times New Roman" w:cs="Times New Roman"/>
                <w:iCs/>
                <w:sz w:val="24"/>
                <w:szCs w:val="24"/>
                <w:lang w:eastAsia="lv-LV"/>
              </w:rPr>
            </w:pPr>
            <w:r w:rsidRPr="003D5F4F">
              <w:rPr>
                <w:rFonts w:ascii="Times New Roman" w:eastAsia="Times New Roman" w:hAnsi="Times New Roman" w:cs="Times New Roman"/>
                <w:iCs/>
                <w:sz w:val="24"/>
                <w:szCs w:val="24"/>
                <w:lang w:eastAsia="lv-LV"/>
              </w:rPr>
              <w:t>C</w:t>
            </w:r>
          </w:p>
        </w:tc>
        <w:tc>
          <w:tcPr>
            <w:tcW w:w="940" w:type="pct"/>
            <w:tcBorders>
              <w:top w:val="outset" w:sz="6" w:space="0" w:color="auto"/>
              <w:left w:val="outset" w:sz="6" w:space="0" w:color="auto"/>
              <w:bottom w:val="outset" w:sz="6" w:space="0" w:color="auto"/>
              <w:right w:val="outset" w:sz="6" w:space="0" w:color="auto"/>
            </w:tcBorders>
            <w:vAlign w:val="center"/>
            <w:hideMark/>
          </w:tcPr>
          <w:p w14:paraId="5DCF12B4" w14:textId="77777777" w:rsidR="008550F1" w:rsidRPr="003D5F4F" w:rsidRDefault="008550F1" w:rsidP="003A1B8F">
            <w:pPr>
              <w:spacing w:after="0" w:line="240" w:lineRule="auto"/>
              <w:rPr>
                <w:rFonts w:ascii="Times New Roman" w:eastAsia="Times New Roman" w:hAnsi="Times New Roman" w:cs="Times New Roman"/>
                <w:iCs/>
                <w:sz w:val="24"/>
                <w:szCs w:val="24"/>
                <w:lang w:eastAsia="lv-LV"/>
              </w:rPr>
            </w:pPr>
            <w:r w:rsidRPr="003D5F4F">
              <w:rPr>
                <w:rFonts w:ascii="Times New Roman" w:eastAsia="Times New Roman" w:hAnsi="Times New Roman" w:cs="Times New Roman"/>
                <w:iCs/>
                <w:sz w:val="24"/>
                <w:szCs w:val="24"/>
                <w:lang w:eastAsia="lv-LV"/>
              </w:rPr>
              <w:t>D</w:t>
            </w:r>
          </w:p>
        </w:tc>
      </w:tr>
      <w:tr w:rsidR="00F45762" w:rsidRPr="003D5F4F" w14:paraId="05E0598A" w14:textId="77777777" w:rsidTr="00D05298">
        <w:trPr>
          <w:tblCellSpacing w:w="15" w:type="dxa"/>
        </w:trPr>
        <w:tc>
          <w:tcPr>
            <w:tcW w:w="1283" w:type="pct"/>
            <w:tcBorders>
              <w:top w:val="outset" w:sz="6" w:space="0" w:color="auto"/>
              <w:left w:val="outset" w:sz="6" w:space="0" w:color="auto"/>
              <w:bottom w:val="outset" w:sz="6" w:space="0" w:color="auto"/>
              <w:right w:val="outset" w:sz="6" w:space="0" w:color="auto"/>
            </w:tcBorders>
          </w:tcPr>
          <w:p w14:paraId="4182F336" w14:textId="19A2D385" w:rsidR="00F45762" w:rsidRPr="003D5F4F" w:rsidRDefault="00F45762" w:rsidP="00F45762">
            <w:pPr>
              <w:spacing w:after="0" w:line="240" w:lineRule="auto"/>
              <w:rPr>
                <w:rFonts w:ascii="Times New Roman" w:eastAsia="Times New Roman" w:hAnsi="Times New Roman" w:cs="Times New Roman"/>
                <w:iCs/>
                <w:sz w:val="24"/>
                <w:szCs w:val="24"/>
                <w:lang w:eastAsia="lv-LV"/>
              </w:rPr>
            </w:pPr>
            <w:r w:rsidRPr="003D5F4F">
              <w:rPr>
                <w:rFonts w:ascii="Times New Roman" w:eastAsia="Times New Roman" w:hAnsi="Times New Roman" w:cs="Times New Roman"/>
                <w:iCs/>
                <w:sz w:val="24"/>
                <w:szCs w:val="24"/>
                <w:lang w:eastAsia="lv-LV"/>
              </w:rPr>
              <w:lastRenderedPageBreak/>
              <w:t xml:space="preserve">Regulas </w:t>
            </w:r>
            <w:r w:rsidR="00B90F2A" w:rsidRPr="003D5F4F">
              <w:rPr>
                <w:rFonts w:ascii="Times New Roman" w:eastAsia="Times New Roman" w:hAnsi="Times New Roman" w:cs="Times New Roman"/>
                <w:iCs/>
                <w:sz w:val="24"/>
                <w:szCs w:val="24"/>
                <w:lang w:eastAsia="lv-LV"/>
              </w:rPr>
              <w:t>(</w:t>
            </w:r>
            <w:r w:rsidR="004C2426" w:rsidRPr="003D5F4F">
              <w:rPr>
                <w:rFonts w:ascii="Times New Roman" w:eastAsia="Times New Roman" w:hAnsi="Times New Roman" w:cs="Times New Roman"/>
                <w:iCs/>
                <w:sz w:val="24"/>
                <w:szCs w:val="24"/>
                <w:lang w:eastAsia="lv-LV"/>
              </w:rPr>
              <w:t>ES</w:t>
            </w:r>
            <w:r w:rsidR="00B90F2A" w:rsidRPr="003D5F4F">
              <w:rPr>
                <w:rFonts w:ascii="Times New Roman" w:eastAsia="Times New Roman" w:hAnsi="Times New Roman" w:cs="Times New Roman"/>
                <w:iCs/>
                <w:sz w:val="24"/>
                <w:szCs w:val="24"/>
                <w:lang w:eastAsia="lv-LV"/>
              </w:rPr>
              <w:t>)</w:t>
            </w:r>
            <w:r w:rsidR="004C2426" w:rsidRPr="003D5F4F">
              <w:rPr>
                <w:rFonts w:ascii="Times New Roman" w:eastAsia="Times New Roman" w:hAnsi="Times New Roman" w:cs="Times New Roman"/>
                <w:iCs/>
                <w:sz w:val="24"/>
                <w:szCs w:val="24"/>
                <w:lang w:eastAsia="lv-LV"/>
              </w:rPr>
              <w:t xml:space="preserve"> 2019/1020 41. pant</w:t>
            </w:r>
            <w:r w:rsidR="00B90F2A" w:rsidRPr="003D5F4F">
              <w:rPr>
                <w:rFonts w:ascii="Times New Roman" w:eastAsia="Times New Roman" w:hAnsi="Times New Roman" w:cs="Times New Roman"/>
                <w:iCs/>
                <w:sz w:val="24"/>
                <w:szCs w:val="24"/>
                <w:lang w:eastAsia="lv-LV"/>
              </w:rPr>
              <w:t>a 1. un 2. punkts</w:t>
            </w:r>
          </w:p>
        </w:tc>
        <w:tc>
          <w:tcPr>
            <w:tcW w:w="1740" w:type="pct"/>
            <w:tcBorders>
              <w:top w:val="outset" w:sz="6" w:space="0" w:color="auto"/>
              <w:left w:val="outset" w:sz="6" w:space="0" w:color="auto"/>
              <w:bottom w:val="outset" w:sz="6" w:space="0" w:color="auto"/>
              <w:right w:val="outset" w:sz="6" w:space="0" w:color="auto"/>
            </w:tcBorders>
          </w:tcPr>
          <w:p w14:paraId="57B942A5" w14:textId="29940B79" w:rsidR="00F45762" w:rsidRPr="003D5F4F" w:rsidRDefault="00D05298" w:rsidP="00F45762">
            <w:pPr>
              <w:spacing w:after="0" w:line="240" w:lineRule="auto"/>
              <w:rPr>
                <w:rFonts w:ascii="Times New Roman" w:eastAsia="Times New Roman" w:hAnsi="Times New Roman" w:cs="Times New Roman"/>
                <w:iCs/>
                <w:sz w:val="24"/>
                <w:szCs w:val="24"/>
                <w:lang w:eastAsia="lv-LV"/>
              </w:rPr>
            </w:pPr>
            <w:r w:rsidRPr="003D5F4F">
              <w:rPr>
                <w:rFonts w:ascii="Times New Roman" w:eastAsia="Times New Roman" w:hAnsi="Times New Roman" w:cs="Times New Roman"/>
                <w:iCs/>
                <w:sz w:val="24"/>
                <w:szCs w:val="24"/>
                <w:lang w:eastAsia="lv-LV"/>
              </w:rPr>
              <w:t xml:space="preserve">Atbilstošas normas </w:t>
            </w:r>
            <w:r w:rsidRPr="003D5F4F">
              <w:rPr>
                <w:rFonts w:ascii="Times New Roman" w:hAnsi="Times New Roman" w:cs="Times New Roman"/>
                <w:sz w:val="24"/>
                <w:szCs w:val="24"/>
                <w:lang w:bidi="lv-LV"/>
              </w:rPr>
              <w:t>ir jau noteiktas attiecīgi likuma “Par atbilstības novēr</w:t>
            </w:r>
            <w:r w:rsidR="00B90F2A" w:rsidRPr="003D5F4F">
              <w:rPr>
                <w:rFonts w:ascii="Times New Roman" w:hAnsi="Times New Roman" w:cs="Times New Roman"/>
                <w:sz w:val="24"/>
                <w:szCs w:val="24"/>
                <w:lang w:bidi="lv-LV"/>
              </w:rPr>
              <w:t>tē</w:t>
            </w:r>
            <w:r w:rsidRPr="003D5F4F">
              <w:rPr>
                <w:rFonts w:ascii="Times New Roman" w:hAnsi="Times New Roman" w:cs="Times New Roman"/>
                <w:sz w:val="24"/>
                <w:szCs w:val="24"/>
                <w:lang w:bidi="lv-LV"/>
              </w:rPr>
              <w:t>šanu” VIII. nodaļā un Preču un pakalpojumu drošuma likuma IV. nodaļā.</w:t>
            </w:r>
          </w:p>
        </w:tc>
        <w:tc>
          <w:tcPr>
            <w:tcW w:w="954" w:type="pct"/>
            <w:tcBorders>
              <w:top w:val="outset" w:sz="6" w:space="0" w:color="auto"/>
              <w:left w:val="outset" w:sz="6" w:space="0" w:color="auto"/>
              <w:bottom w:val="outset" w:sz="6" w:space="0" w:color="auto"/>
              <w:right w:val="outset" w:sz="6" w:space="0" w:color="auto"/>
            </w:tcBorders>
          </w:tcPr>
          <w:p w14:paraId="793EA096" w14:textId="22525493" w:rsidR="00F45762" w:rsidRPr="003D5F4F" w:rsidRDefault="00436295" w:rsidP="00F45762">
            <w:pPr>
              <w:spacing w:after="0" w:line="240" w:lineRule="auto"/>
              <w:rPr>
                <w:rFonts w:ascii="Times New Roman" w:eastAsia="Times New Roman" w:hAnsi="Times New Roman" w:cs="Times New Roman"/>
                <w:iCs/>
                <w:sz w:val="24"/>
                <w:szCs w:val="24"/>
                <w:lang w:eastAsia="lv-LV"/>
              </w:rPr>
            </w:pPr>
            <w:r w:rsidRPr="003D5F4F">
              <w:rPr>
                <w:rFonts w:ascii="Times New Roman" w:eastAsia="Times New Roman" w:hAnsi="Times New Roman" w:cs="Times New Roman"/>
                <w:iCs/>
                <w:sz w:val="24"/>
                <w:szCs w:val="24"/>
                <w:lang w:eastAsia="lv-LV"/>
              </w:rPr>
              <w:t xml:space="preserve">Ieviests </w:t>
            </w:r>
            <w:r w:rsidR="00560373" w:rsidRPr="003D5F4F">
              <w:rPr>
                <w:rFonts w:ascii="Times New Roman" w:eastAsia="Times New Roman" w:hAnsi="Times New Roman" w:cs="Times New Roman"/>
                <w:iCs/>
                <w:sz w:val="24"/>
                <w:szCs w:val="24"/>
                <w:lang w:eastAsia="lv-LV"/>
              </w:rPr>
              <w:t>pilnībā</w:t>
            </w:r>
            <w:r w:rsidR="00D05298" w:rsidRPr="003D5F4F">
              <w:rPr>
                <w:rFonts w:ascii="Times New Roman" w:eastAsia="Times New Roman" w:hAnsi="Times New Roman" w:cs="Times New Roman"/>
                <w:iCs/>
                <w:sz w:val="24"/>
                <w:szCs w:val="24"/>
                <w:lang w:eastAsia="lv-LV"/>
              </w:rPr>
              <w:t>.</w:t>
            </w:r>
          </w:p>
        </w:tc>
        <w:tc>
          <w:tcPr>
            <w:tcW w:w="940" w:type="pct"/>
            <w:tcBorders>
              <w:top w:val="outset" w:sz="6" w:space="0" w:color="auto"/>
              <w:left w:val="outset" w:sz="6" w:space="0" w:color="auto"/>
              <w:bottom w:val="outset" w:sz="6" w:space="0" w:color="auto"/>
              <w:right w:val="outset" w:sz="6" w:space="0" w:color="auto"/>
            </w:tcBorders>
          </w:tcPr>
          <w:p w14:paraId="72A382DD" w14:textId="447D854E" w:rsidR="00F45762" w:rsidRPr="003D5F4F" w:rsidRDefault="00F45762" w:rsidP="00F45762">
            <w:pPr>
              <w:spacing w:after="0" w:line="240" w:lineRule="auto"/>
              <w:rPr>
                <w:rFonts w:ascii="Times New Roman" w:eastAsia="Times New Roman" w:hAnsi="Times New Roman" w:cs="Times New Roman"/>
                <w:iCs/>
                <w:sz w:val="24"/>
                <w:szCs w:val="24"/>
                <w:lang w:eastAsia="lv-LV"/>
              </w:rPr>
            </w:pPr>
            <w:r w:rsidRPr="003D5F4F">
              <w:rPr>
                <w:rFonts w:ascii="Times New Roman" w:eastAsia="Times New Roman" w:hAnsi="Times New Roman" w:cs="Times New Roman"/>
                <w:iCs/>
                <w:sz w:val="24"/>
                <w:szCs w:val="24"/>
                <w:lang w:eastAsia="lv-LV"/>
              </w:rPr>
              <w:t>Stingrākas prasības nav paredzētas.</w:t>
            </w:r>
          </w:p>
        </w:tc>
      </w:tr>
      <w:tr w:rsidR="00F45762" w:rsidRPr="003D5F4F" w14:paraId="28240A65" w14:textId="77777777" w:rsidTr="00D05298">
        <w:trPr>
          <w:tblCellSpacing w:w="15" w:type="dxa"/>
        </w:trPr>
        <w:tc>
          <w:tcPr>
            <w:tcW w:w="1283" w:type="pct"/>
            <w:tcBorders>
              <w:top w:val="outset" w:sz="6" w:space="0" w:color="auto"/>
              <w:left w:val="outset" w:sz="6" w:space="0" w:color="auto"/>
              <w:bottom w:val="outset" w:sz="6" w:space="0" w:color="auto"/>
              <w:right w:val="outset" w:sz="6" w:space="0" w:color="auto"/>
            </w:tcBorders>
            <w:hideMark/>
          </w:tcPr>
          <w:p w14:paraId="094AB247" w14:textId="77777777" w:rsidR="00F45762" w:rsidRPr="003D5F4F" w:rsidRDefault="00F45762" w:rsidP="00F45762">
            <w:pPr>
              <w:spacing w:after="0" w:line="240" w:lineRule="auto"/>
              <w:rPr>
                <w:rFonts w:ascii="Times New Roman" w:eastAsia="Times New Roman" w:hAnsi="Times New Roman" w:cs="Times New Roman"/>
                <w:iCs/>
                <w:sz w:val="24"/>
                <w:szCs w:val="24"/>
                <w:lang w:eastAsia="lv-LV"/>
              </w:rPr>
            </w:pPr>
            <w:r w:rsidRPr="003D5F4F">
              <w:rPr>
                <w:rFonts w:ascii="Times New Roman" w:eastAsia="Times New Roman" w:hAnsi="Times New Roman" w:cs="Times New Roman"/>
                <w:iCs/>
                <w:sz w:val="24"/>
                <w:szCs w:val="24"/>
                <w:lang w:eastAsia="lv-LV"/>
              </w:rPr>
              <w:t>Kā ir izmantota ES tiesību aktā paredzētā rīcības brīvība dalībvalstij pārņemt vai ieviest noteiktas ES tiesību akta normas? Kādēļ?</w:t>
            </w:r>
          </w:p>
        </w:tc>
        <w:tc>
          <w:tcPr>
            <w:tcW w:w="3668" w:type="pct"/>
            <w:gridSpan w:val="3"/>
            <w:tcBorders>
              <w:top w:val="outset" w:sz="6" w:space="0" w:color="auto"/>
              <w:left w:val="outset" w:sz="6" w:space="0" w:color="auto"/>
              <w:bottom w:val="outset" w:sz="6" w:space="0" w:color="auto"/>
              <w:right w:val="outset" w:sz="6" w:space="0" w:color="auto"/>
            </w:tcBorders>
            <w:hideMark/>
          </w:tcPr>
          <w:p w14:paraId="11A5FE93" w14:textId="524D37BB" w:rsidR="00D05298" w:rsidRPr="003D5F4F" w:rsidRDefault="00D05298" w:rsidP="00D05298">
            <w:pPr>
              <w:spacing w:after="0"/>
              <w:jc w:val="both"/>
              <w:rPr>
                <w:rFonts w:ascii="Times New Roman" w:eastAsia="Times New Roman" w:hAnsi="Times New Roman" w:cs="Times New Roman"/>
                <w:iCs/>
                <w:sz w:val="24"/>
                <w:szCs w:val="24"/>
                <w:lang w:eastAsia="lv-LV"/>
              </w:rPr>
            </w:pPr>
            <w:r w:rsidRPr="003D5F4F">
              <w:rPr>
                <w:rFonts w:ascii="Times New Roman" w:eastAsia="Times New Roman" w:hAnsi="Times New Roman" w:cs="Times New Roman"/>
                <w:iCs/>
                <w:sz w:val="24"/>
                <w:szCs w:val="24"/>
                <w:lang w:eastAsia="lv-LV"/>
              </w:rPr>
              <w:t xml:space="preserve">Regula </w:t>
            </w:r>
            <w:r w:rsidR="00B90F2A" w:rsidRPr="003D5F4F">
              <w:rPr>
                <w:rFonts w:ascii="Times New Roman" w:eastAsia="Times New Roman" w:hAnsi="Times New Roman" w:cs="Times New Roman"/>
                <w:iCs/>
                <w:sz w:val="24"/>
                <w:szCs w:val="24"/>
                <w:lang w:eastAsia="lv-LV"/>
              </w:rPr>
              <w:t>(</w:t>
            </w:r>
            <w:r w:rsidRPr="003D5F4F">
              <w:rPr>
                <w:rFonts w:ascii="Times New Roman" w:eastAsia="Times New Roman" w:hAnsi="Times New Roman" w:cs="Times New Roman"/>
                <w:iCs/>
                <w:sz w:val="24"/>
                <w:szCs w:val="24"/>
                <w:lang w:eastAsia="lv-LV"/>
              </w:rPr>
              <w:t>ES</w:t>
            </w:r>
            <w:r w:rsidR="00B90F2A" w:rsidRPr="003D5F4F">
              <w:rPr>
                <w:rFonts w:ascii="Times New Roman" w:eastAsia="Times New Roman" w:hAnsi="Times New Roman" w:cs="Times New Roman"/>
                <w:iCs/>
                <w:sz w:val="24"/>
                <w:szCs w:val="24"/>
                <w:lang w:eastAsia="lv-LV"/>
              </w:rPr>
              <w:t>)</w:t>
            </w:r>
            <w:r w:rsidRPr="003D5F4F">
              <w:rPr>
                <w:rFonts w:ascii="Times New Roman" w:eastAsia="Times New Roman" w:hAnsi="Times New Roman" w:cs="Times New Roman"/>
                <w:iCs/>
                <w:sz w:val="24"/>
                <w:szCs w:val="24"/>
                <w:lang w:eastAsia="lv-LV"/>
              </w:rPr>
              <w:t xml:space="preserve"> 2019/1020 netiek pārņemta ar šo Likumprojektu. Tai atbilstošas normas ir paredzētas jau spēkā esošajā nacionālajā regulējumā.</w:t>
            </w:r>
          </w:p>
        </w:tc>
      </w:tr>
      <w:tr w:rsidR="00F45762" w:rsidRPr="003D5F4F" w14:paraId="27DFD1BF" w14:textId="77777777" w:rsidTr="00D05298">
        <w:trPr>
          <w:tblCellSpacing w:w="15" w:type="dxa"/>
        </w:trPr>
        <w:tc>
          <w:tcPr>
            <w:tcW w:w="1283" w:type="pct"/>
            <w:tcBorders>
              <w:top w:val="outset" w:sz="6" w:space="0" w:color="auto"/>
              <w:left w:val="outset" w:sz="6" w:space="0" w:color="auto"/>
              <w:bottom w:val="outset" w:sz="6" w:space="0" w:color="auto"/>
              <w:right w:val="outset" w:sz="6" w:space="0" w:color="auto"/>
            </w:tcBorders>
            <w:hideMark/>
          </w:tcPr>
          <w:p w14:paraId="09AF98FD" w14:textId="77777777" w:rsidR="00F45762" w:rsidRPr="003D5F4F" w:rsidRDefault="00F45762" w:rsidP="00F45762">
            <w:pPr>
              <w:spacing w:after="0" w:line="240" w:lineRule="auto"/>
              <w:rPr>
                <w:rFonts w:ascii="Times New Roman" w:eastAsia="Times New Roman" w:hAnsi="Times New Roman" w:cs="Times New Roman"/>
                <w:iCs/>
                <w:sz w:val="24"/>
                <w:szCs w:val="24"/>
                <w:lang w:eastAsia="lv-LV"/>
              </w:rPr>
            </w:pPr>
            <w:r w:rsidRPr="003D5F4F">
              <w:rPr>
                <w:rFonts w:ascii="Times New Roman" w:eastAsia="Times New Roman" w:hAnsi="Times New Roman" w:cs="Times New Roman"/>
                <w:iCs/>
                <w:sz w:val="24"/>
                <w:szCs w:val="24"/>
                <w:lang w:eastAsia="lv-LV"/>
              </w:rPr>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3668" w:type="pct"/>
            <w:gridSpan w:val="3"/>
            <w:tcBorders>
              <w:top w:val="outset" w:sz="6" w:space="0" w:color="auto"/>
              <w:left w:val="outset" w:sz="6" w:space="0" w:color="auto"/>
              <w:bottom w:val="outset" w:sz="6" w:space="0" w:color="auto"/>
              <w:right w:val="outset" w:sz="6" w:space="0" w:color="auto"/>
            </w:tcBorders>
          </w:tcPr>
          <w:p w14:paraId="308CE2A6" w14:textId="371304AB" w:rsidR="00F45762" w:rsidRPr="003D5F4F" w:rsidRDefault="005D3E57" w:rsidP="00F45762">
            <w:pPr>
              <w:spacing w:after="0" w:line="240" w:lineRule="auto"/>
              <w:jc w:val="both"/>
              <w:rPr>
                <w:rFonts w:ascii="Times New Roman" w:eastAsia="Times New Roman" w:hAnsi="Times New Roman" w:cs="Times New Roman"/>
                <w:iCs/>
                <w:sz w:val="24"/>
                <w:szCs w:val="24"/>
                <w:lang w:eastAsia="lv-LV"/>
              </w:rPr>
            </w:pPr>
            <w:r w:rsidRPr="003D5F4F">
              <w:rPr>
                <w:rFonts w:ascii="Times New Roman" w:eastAsia="Times New Roman" w:hAnsi="Times New Roman" w:cs="Times New Roman"/>
                <w:iCs/>
                <w:sz w:val="24"/>
                <w:szCs w:val="24"/>
                <w:lang w:eastAsia="lv-LV"/>
              </w:rPr>
              <w:t xml:space="preserve">Saskaņā ar </w:t>
            </w:r>
            <w:r w:rsidR="00D05298" w:rsidRPr="003D5F4F">
              <w:rPr>
                <w:rFonts w:ascii="Times New Roman" w:eastAsia="Times New Roman" w:hAnsi="Times New Roman" w:cs="Times New Roman"/>
                <w:iCs/>
                <w:sz w:val="24"/>
                <w:szCs w:val="24"/>
                <w:lang w:eastAsia="lv-LV"/>
              </w:rPr>
              <w:t xml:space="preserve">Regula </w:t>
            </w:r>
            <w:r w:rsidR="00B90F2A" w:rsidRPr="003D5F4F">
              <w:rPr>
                <w:rFonts w:ascii="Times New Roman" w:eastAsia="Times New Roman" w:hAnsi="Times New Roman" w:cs="Times New Roman"/>
                <w:iCs/>
                <w:sz w:val="24"/>
                <w:szCs w:val="24"/>
                <w:lang w:eastAsia="lv-LV"/>
              </w:rPr>
              <w:t>(</w:t>
            </w:r>
            <w:r w:rsidR="00D05298" w:rsidRPr="003D5F4F">
              <w:rPr>
                <w:rFonts w:ascii="Times New Roman" w:eastAsia="Times New Roman" w:hAnsi="Times New Roman" w:cs="Times New Roman"/>
                <w:iCs/>
                <w:sz w:val="24"/>
                <w:szCs w:val="24"/>
                <w:lang w:eastAsia="lv-LV"/>
              </w:rPr>
              <w:t>ES</w:t>
            </w:r>
            <w:r w:rsidR="00B90F2A" w:rsidRPr="003D5F4F">
              <w:rPr>
                <w:rFonts w:ascii="Times New Roman" w:eastAsia="Times New Roman" w:hAnsi="Times New Roman" w:cs="Times New Roman"/>
                <w:iCs/>
                <w:sz w:val="24"/>
                <w:szCs w:val="24"/>
                <w:lang w:eastAsia="lv-LV"/>
              </w:rPr>
              <w:t>)</w:t>
            </w:r>
            <w:r w:rsidR="00D05298" w:rsidRPr="003D5F4F">
              <w:rPr>
                <w:rFonts w:ascii="Times New Roman" w:eastAsia="Times New Roman" w:hAnsi="Times New Roman" w:cs="Times New Roman"/>
                <w:iCs/>
                <w:sz w:val="24"/>
                <w:szCs w:val="24"/>
                <w:lang w:eastAsia="lv-LV"/>
              </w:rPr>
              <w:t xml:space="preserve"> 2019/1020 41. panta 3. punktu Dalībvalstis līdz 2021. gada 16. oktobrim minētos noteikumus dara zināmus Komisijai, ja tie nav darīti zināmi iepriekš, un nekavējoties paziņo tai par jebkādiem turpmākiem grozījumiem, kas tos ietekmē</w:t>
            </w:r>
            <w:r w:rsidR="000952AE" w:rsidRPr="003D5F4F">
              <w:rPr>
                <w:rFonts w:ascii="Times New Roman" w:eastAsia="Times New Roman" w:hAnsi="Times New Roman" w:cs="Times New Roman"/>
                <w:iCs/>
                <w:sz w:val="24"/>
                <w:szCs w:val="24"/>
                <w:lang w:eastAsia="lv-LV"/>
              </w:rPr>
              <w:t>.</w:t>
            </w:r>
          </w:p>
        </w:tc>
      </w:tr>
      <w:tr w:rsidR="00F45762" w:rsidRPr="003D5F4F" w14:paraId="283E41D6" w14:textId="77777777" w:rsidTr="00D05298">
        <w:trPr>
          <w:tblCellSpacing w:w="15" w:type="dxa"/>
        </w:trPr>
        <w:tc>
          <w:tcPr>
            <w:tcW w:w="1283" w:type="pct"/>
            <w:tcBorders>
              <w:top w:val="outset" w:sz="6" w:space="0" w:color="auto"/>
              <w:left w:val="outset" w:sz="6" w:space="0" w:color="auto"/>
              <w:bottom w:val="outset" w:sz="6" w:space="0" w:color="auto"/>
              <w:right w:val="outset" w:sz="6" w:space="0" w:color="auto"/>
            </w:tcBorders>
            <w:hideMark/>
          </w:tcPr>
          <w:p w14:paraId="507E6540" w14:textId="77777777" w:rsidR="00F45762" w:rsidRPr="003D5F4F" w:rsidRDefault="00F45762" w:rsidP="00F45762">
            <w:pPr>
              <w:spacing w:after="0" w:line="240" w:lineRule="auto"/>
              <w:rPr>
                <w:rFonts w:ascii="Times New Roman" w:eastAsia="Times New Roman" w:hAnsi="Times New Roman" w:cs="Times New Roman"/>
                <w:iCs/>
                <w:sz w:val="24"/>
                <w:szCs w:val="24"/>
                <w:lang w:eastAsia="lv-LV"/>
              </w:rPr>
            </w:pPr>
            <w:r w:rsidRPr="003D5F4F">
              <w:rPr>
                <w:rFonts w:ascii="Times New Roman" w:eastAsia="Times New Roman" w:hAnsi="Times New Roman" w:cs="Times New Roman"/>
                <w:iCs/>
                <w:sz w:val="24"/>
                <w:szCs w:val="24"/>
                <w:lang w:eastAsia="lv-LV"/>
              </w:rPr>
              <w:t>Cita informācija</w:t>
            </w:r>
          </w:p>
        </w:tc>
        <w:tc>
          <w:tcPr>
            <w:tcW w:w="3668" w:type="pct"/>
            <w:gridSpan w:val="3"/>
            <w:tcBorders>
              <w:top w:val="outset" w:sz="6" w:space="0" w:color="auto"/>
              <w:left w:val="outset" w:sz="6" w:space="0" w:color="auto"/>
              <w:bottom w:val="outset" w:sz="6" w:space="0" w:color="auto"/>
              <w:right w:val="outset" w:sz="6" w:space="0" w:color="auto"/>
            </w:tcBorders>
          </w:tcPr>
          <w:p w14:paraId="1BFF326D" w14:textId="46953733" w:rsidR="00F45762" w:rsidRPr="003D5F4F" w:rsidRDefault="00436295" w:rsidP="00F45762">
            <w:pPr>
              <w:spacing w:after="0" w:line="240" w:lineRule="auto"/>
              <w:jc w:val="both"/>
              <w:rPr>
                <w:rFonts w:ascii="Times New Roman" w:eastAsia="Times New Roman" w:hAnsi="Times New Roman" w:cs="Times New Roman"/>
                <w:iCs/>
                <w:sz w:val="24"/>
                <w:szCs w:val="24"/>
                <w:lang w:eastAsia="lv-LV"/>
              </w:rPr>
            </w:pPr>
            <w:r w:rsidRPr="003D5F4F">
              <w:rPr>
                <w:rFonts w:ascii="Times New Roman" w:eastAsia="Times New Roman" w:hAnsi="Times New Roman" w:cs="Times New Roman"/>
                <w:iCs/>
                <w:sz w:val="24"/>
                <w:szCs w:val="24"/>
                <w:lang w:eastAsia="lv-LV"/>
              </w:rPr>
              <w:t>Nav</w:t>
            </w:r>
          </w:p>
        </w:tc>
      </w:tr>
    </w:tbl>
    <w:p w14:paraId="77707818" w14:textId="77777777" w:rsidR="008550F1" w:rsidRPr="003D5F4F" w:rsidRDefault="008550F1" w:rsidP="008550F1">
      <w:pPr>
        <w:spacing w:after="0" w:line="240" w:lineRule="auto"/>
        <w:rPr>
          <w:rFonts w:ascii="Times New Roman" w:eastAsia="Times New Roman" w:hAnsi="Times New Roman" w:cs="Times New Roman"/>
          <w:iCs/>
          <w:color w:val="414142"/>
          <w:sz w:val="24"/>
          <w:szCs w:val="24"/>
          <w:lang w:eastAsia="lv-LV"/>
        </w:rPr>
      </w:pPr>
      <w:r w:rsidRPr="003D5F4F">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3"/>
        <w:gridCol w:w="1819"/>
        <w:gridCol w:w="6653"/>
      </w:tblGrid>
      <w:tr w:rsidR="008550F1" w:rsidRPr="003D5F4F" w14:paraId="3DADCB11" w14:textId="77777777" w:rsidTr="003A1B8F">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0BC2A41" w14:textId="77777777" w:rsidR="008550F1" w:rsidRPr="003D5F4F" w:rsidRDefault="008550F1" w:rsidP="003A1B8F">
            <w:pPr>
              <w:spacing w:after="0" w:line="240" w:lineRule="auto"/>
              <w:rPr>
                <w:rFonts w:ascii="Times New Roman" w:eastAsia="Times New Roman" w:hAnsi="Times New Roman" w:cs="Times New Roman"/>
                <w:b/>
                <w:bCs/>
                <w:iCs/>
                <w:sz w:val="24"/>
                <w:szCs w:val="24"/>
                <w:lang w:eastAsia="lv-LV"/>
              </w:rPr>
            </w:pPr>
            <w:r w:rsidRPr="003D5F4F">
              <w:rPr>
                <w:rFonts w:ascii="Times New Roman" w:eastAsia="Times New Roman" w:hAnsi="Times New Roman" w:cs="Times New Roman"/>
                <w:b/>
                <w:bCs/>
                <w:iCs/>
                <w:sz w:val="24"/>
                <w:szCs w:val="24"/>
                <w:lang w:eastAsia="lv-LV"/>
              </w:rPr>
              <w:t>VI. Sabiedrības līdzdalība un komunikācijas aktivitātes</w:t>
            </w:r>
          </w:p>
        </w:tc>
      </w:tr>
      <w:tr w:rsidR="008550F1" w:rsidRPr="003D5F4F" w14:paraId="0C2F66EC" w14:textId="77777777" w:rsidTr="006C187C">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4F5421A4" w14:textId="77777777" w:rsidR="008550F1" w:rsidRPr="003D5F4F" w:rsidRDefault="008550F1" w:rsidP="003A1B8F">
            <w:pPr>
              <w:spacing w:after="0" w:line="240" w:lineRule="auto"/>
              <w:rPr>
                <w:rFonts w:ascii="Times New Roman" w:eastAsia="Times New Roman" w:hAnsi="Times New Roman" w:cs="Times New Roman"/>
                <w:iCs/>
                <w:sz w:val="24"/>
                <w:szCs w:val="24"/>
                <w:lang w:eastAsia="lv-LV"/>
              </w:rPr>
            </w:pPr>
            <w:r w:rsidRPr="003D5F4F">
              <w:rPr>
                <w:rFonts w:ascii="Times New Roman" w:eastAsia="Times New Roman" w:hAnsi="Times New Roman" w:cs="Times New Roman"/>
                <w:iCs/>
                <w:sz w:val="24"/>
                <w:szCs w:val="24"/>
                <w:lang w:eastAsia="lv-LV"/>
              </w:rPr>
              <w:t>1.</w:t>
            </w:r>
          </w:p>
        </w:tc>
        <w:tc>
          <w:tcPr>
            <w:tcW w:w="988" w:type="pct"/>
            <w:tcBorders>
              <w:top w:val="outset" w:sz="6" w:space="0" w:color="auto"/>
              <w:left w:val="outset" w:sz="6" w:space="0" w:color="auto"/>
              <w:bottom w:val="outset" w:sz="6" w:space="0" w:color="auto"/>
              <w:right w:val="outset" w:sz="6" w:space="0" w:color="auto"/>
            </w:tcBorders>
            <w:hideMark/>
          </w:tcPr>
          <w:p w14:paraId="699B81F1" w14:textId="77777777" w:rsidR="008550F1" w:rsidRPr="003D5F4F" w:rsidRDefault="008550F1" w:rsidP="003A1B8F">
            <w:pPr>
              <w:spacing w:after="0" w:line="240" w:lineRule="auto"/>
              <w:rPr>
                <w:rFonts w:ascii="Times New Roman" w:eastAsia="Times New Roman" w:hAnsi="Times New Roman" w:cs="Times New Roman"/>
                <w:iCs/>
                <w:sz w:val="24"/>
                <w:szCs w:val="24"/>
                <w:lang w:eastAsia="lv-LV"/>
              </w:rPr>
            </w:pPr>
            <w:r w:rsidRPr="003D5F4F">
              <w:rPr>
                <w:rFonts w:ascii="Times New Roman" w:eastAsia="Times New Roman" w:hAnsi="Times New Roman" w:cs="Times New Roman"/>
                <w:iCs/>
                <w:sz w:val="24"/>
                <w:szCs w:val="24"/>
                <w:lang w:eastAsia="lv-LV"/>
              </w:rPr>
              <w:t>Plānotās sabiedrības līdzdalības un komunikācijas aktivitātes saistībā ar projektu</w:t>
            </w:r>
          </w:p>
        </w:tc>
        <w:tc>
          <w:tcPr>
            <w:tcW w:w="3649" w:type="pct"/>
            <w:tcBorders>
              <w:top w:val="outset" w:sz="6" w:space="0" w:color="auto"/>
              <w:left w:val="outset" w:sz="6" w:space="0" w:color="auto"/>
              <w:bottom w:val="outset" w:sz="6" w:space="0" w:color="auto"/>
              <w:right w:val="outset" w:sz="6" w:space="0" w:color="auto"/>
            </w:tcBorders>
          </w:tcPr>
          <w:p w14:paraId="676170F0" w14:textId="7BF80D48" w:rsidR="008550F1" w:rsidRPr="003D5F4F" w:rsidRDefault="008550F1" w:rsidP="008550F1">
            <w:pPr>
              <w:pStyle w:val="naiskr"/>
              <w:spacing w:before="0" w:after="0"/>
              <w:ind w:right="57"/>
              <w:jc w:val="both"/>
              <w:rPr>
                <w:iCs/>
                <w:color w:val="auto"/>
              </w:rPr>
            </w:pPr>
            <w:r w:rsidRPr="003D5F4F">
              <w:rPr>
                <w:rStyle w:val="st1"/>
                <w:bCs/>
                <w:color w:val="auto"/>
              </w:rPr>
              <w:t>S</w:t>
            </w:r>
            <w:r w:rsidRPr="003D5F4F">
              <w:rPr>
                <w:iCs/>
                <w:color w:val="auto"/>
              </w:rPr>
              <w:t xml:space="preserve">abiedrības informēšana un līdzdalība </w:t>
            </w:r>
            <w:r w:rsidR="00B04EE7" w:rsidRPr="003D5F4F">
              <w:rPr>
                <w:iCs/>
                <w:color w:val="auto"/>
              </w:rPr>
              <w:t>L</w:t>
            </w:r>
            <w:r w:rsidRPr="003D5F4F">
              <w:rPr>
                <w:iCs/>
                <w:color w:val="auto"/>
              </w:rPr>
              <w:t>ikumprojekta izstrādē tik</w:t>
            </w:r>
            <w:r w:rsidR="004C2426" w:rsidRPr="003D5F4F">
              <w:rPr>
                <w:iCs/>
                <w:color w:val="auto"/>
              </w:rPr>
              <w:t>s</w:t>
            </w:r>
            <w:r w:rsidRPr="003D5F4F">
              <w:rPr>
                <w:iCs/>
                <w:color w:val="auto"/>
              </w:rPr>
              <w:t xml:space="preserve"> nodrošināta:</w:t>
            </w:r>
          </w:p>
          <w:p w14:paraId="2036A5AB" w14:textId="62D5226D" w:rsidR="008550F1" w:rsidRPr="003D5F4F" w:rsidRDefault="00A130FF" w:rsidP="00A130FF">
            <w:pPr>
              <w:pStyle w:val="Sarakstarindkopa"/>
              <w:numPr>
                <w:ilvl w:val="0"/>
                <w:numId w:val="1"/>
              </w:numPr>
              <w:jc w:val="both"/>
              <w:rPr>
                <w:color w:val="auto"/>
                <w:lang w:eastAsia="lv-LV"/>
              </w:rPr>
            </w:pPr>
            <w:r w:rsidRPr="003D5F4F">
              <w:rPr>
                <w:color w:val="auto"/>
                <w:lang w:eastAsia="lv-LV"/>
              </w:rPr>
              <w:t xml:space="preserve">publicējot to Ekonomikas ministrijas tīmekļvietnē </w:t>
            </w:r>
            <w:hyperlink r:id="rId10" w:history="1">
              <w:r w:rsidRPr="003D5F4F">
                <w:rPr>
                  <w:rStyle w:val="Hipersaite"/>
                  <w:lang w:eastAsia="lv-LV"/>
                </w:rPr>
                <w:t>https://www.em.gov.lv</w:t>
              </w:r>
            </w:hyperlink>
            <w:r w:rsidRPr="003D5F4F">
              <w:rPr>
                <w:color w:val="auto"/>
                <w:lang w:eastAsia="lv-LV"/>
              </w:rPr>
              <w:t xml:space="preserve"> un Ministru kabineta tīmekļvietnē </w:t>
            </w:r>
            <w:hyperlink r:id="rId11" w:history="1">
              <w:r w:rsidRPr="003D5F4F">
                <w:rPr>
                  <w:rStyle w:val="Hipersaite"/>
                </w:rPr>
                <w:t>https://www.mk.gov.lv</w:t>
              </w:r>
            </w:hyperlink>
            <w:r w:rsidRPr="003D5F4F">
              <w:rPr>
                <w:color w:val="auto"/>
                <w:lang w:eastAsia="lv-LV"/>
              </w:rPr>
              <w:t>;</w:t>
            </w:r>
          </w:p>
          <w:p w14:paraId="3BA88838" w14:textId="638927A7" w:rsidR="008550F1" w:rsidRPr="003D5F4F" w:rsidRDefault="008550F1" w:rsidP="008550F1">
            <w:pPr>
              <w:pStyle w:val="Sarakstarindkopa"/>
              <w:numPr>
                <w:ilvl w:val="0"/>
                <w:numId w:val="1"/>
              </w:numPr>
              <w:jc w:val="both"/>
              <w:rPr>
                <w:color w:val="auto"/>
                <w:lang w:eastAsia="lv-LV"/>
              </w:rPr>
            </w:pPr>
            <w:r w:rsidRPr="003D5F4F">
              <w:rPr>
                <w:color w:val="auto"/>
                <w:lang w:eastAsia="lv-LV"/>
              </w:rPr>
              <w:t xml:space="preserve">nosūtot to </w:t>
            </w:r>
            <w:r w:rsidR="003D5F4F" w:rsidRPr="003D5F4F">
              <w:rPr>
                <w:color w:val="auto"/>
                <w:lang w:eastAsia="lv-LV"/>
              </w:rPr>
              <w:t xml:space="preserve">šādām institūcijām: </w:t>
            </w:r>
            <w:r w:rsidR="003D5F4F" w:rsidRPr="003D5F4F">
              <w:t>Valsts policija, Valsts vides dienests, Valsts ieņēmumu dienests, Valsts augu aizsardzības dienests, Valsts tehniskās uzraudzības aģentūra, Pārtikas un veterinārais dienests, Veselības inspekcija, VSIA “Latvijas Proves birojs”, Valsts darba inspekcija, VAS “Ceļu satiksmes drošības direkcija”, Latvijas Jūras administrācija, Vides pārraudzības valsts birojs</w:t>
            </w:r>
            <w:r w:rsidR="003D5F4F" w:rsidRPr="003D5F4F">
              <w:t xml:space="preserve">; </w:t>
            </w:r>
            <w:r w:rsidR="003D5F4F" w:rsidRPr="003D5F4F">
              <w:t xml:space="preserve">Patērētāju interešu aizstāvības asociācija, Latvijas Tirdzniecības un rūpniecības kamera, Latvijas Darba devēju konfederācija, Latvijas Tirgotāju asociācija, Patērētāju interešu aizstāvības klubs, Nacionālā trīspusējās sadarbības padome; Vieglās rūpniecības uzņēmumu asociācija; Mašīnbūves un metālapstrādes rūpniecības asociācija; Latvijas Elektrotehnikas un elektronikas rūpniecības asociācija; Latvijas Ķīmijas un farmācijas uzņēmēju asociācija; </w:t>
            </w:r>
            <w:r w:rsidR="003D5F4F" w:rsidRPr="003D5F4F">
              <w:lastRenderedPageBreak/>
              <w:t>Latvijas Vides, ģeoloģijas un meteoroloģijas centrs; Būvmateriālu ražotāju asociācija; Latvijas Būvmateriālu tirgotāju savienība; Tehnisko ekspertu asociācija; Latvijas Degvielas tirgotāju asociācija; Latvijas Tranzīta biznesa asociācija; Tautsaimniecības padome; Latvijas Nacionālais akreditācijas birojs</w:t>
            </w:r>
            <w:r w:rsidRPr="003D5F4F">
              <w:rPr>
                <w:color w:val="auto"/>
                <w:lang w:eastAsia="lv-LV"/>
              </w:rPr>
              <w:t>.</w:t>
            </w:r>
          </w:p>
          <w:p w14:paraId="72D98EAE" w14:textId="627ABC29" w:rsidR="00D544AF" w:rsidRPr="003D5F4F" w:rsidRDefault="00D544AF" w:rsidP="00D544AF">
            <w:pPr>
              <w:pStyle w:val="Sarakstarindkopa"/>
              <w:numPr>
                <w:ilvl w:val="0"/>
                <w:numId w:val="1"/>
              </w:numPr>
              <w:jc w:val="both"/>
            </w:pPr>
            <w:r w:rsidRPr="003D5F4F">
              <w:rPr>
                <w:color w:val="auto"/>
                <w:lang w:eastAsia="lv-LV"/>
              </w:rPr>
              <w:t>Attiecībā uz</w:t>
            </w:r>
            <w:r w:rsidRPr="003D5F4F">
              <w:t xml:space="preserve"> minimālo atbildības limita noteikšanu ar Ekonomikas ministrijas 2021.</w:t>
            </w:r>
            <w:r w:rsidR="004C2426" w:rsidRPr="003D5F4F">
              <w:t> </w:t>
            </w:r>
            <w:r w:rsidRPr="003D5F4F">
              <w:t>gada 29.</w:t>
            </w:r>
            <w:r w:rsidR="004C2426" w:rsidRPr="003D5F4F">
              <w:t> </w:t>
            </w:r>
            <w:r w:rsidRPr="003D5F4F">
              <w:t xml:space="preserve">aprīļa vēstuli tika informētas arī 23 paziņotās ANI, lūdzot sniegt viedokli par ierosinājumu normatīvajā regulējumā noteikt, ka atbildības limita summa nav zemāka par 64 000 </w:t>
            </w:r>
            <w:r w:rsidRPr="003D5F4F">
              <w:rPr>
                <w:i/>
                <w:iCs/>
              </w:rPr>
              <w:t>eur</w:t>
            </w:r>
            <w:r w:rsidR="004C2426" w:rsidRPr="003D5F4F">
              <w:rPr>
                <w:i/>
                <w:iCs/>
              </w:rPr>
              <w:t>o</w:t>
            </w:r>
            <w:r w:rsidRPr="003D5F4F">
              <w:t xml:space="preserve"> gadā. </w:t>
            </w:r>
          </w:p>
          <w:p w14:paraId="1725475D" w14:textId="1F43AC30" w:rsidR="00D544AF" w:rsidRPr="003D5F4F" w:rsidRDefault="00D544AF" w:rsidP="00D544AF">
            <w:pPr>
              <w:jc w:val="both"/>
              <w:rPr>
                <w:lang w:eastAsia="lv-LV"/>
              </w:rPr>
            </w:pPr>
          </w:p>
        </w:tc>
      </w:tr>
      <w:tr w:rsidR="008550F1" w:rsidRPr="003D5F4F" w14:paraId="50B7D63C" w14:textId="77777777" w:rsidTr="006C187C">
        <w:trPr>
          <w:trHeight w:val="147"/>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118C1EB0" w14:textId="77777777" w:rsidR="008550F1" w:rsidRPr="003D5F4F" w:rsidRDefault="008550F1" w:rsidP="003A1B8F">
            <w:pPr>
              <w:spacing w:after="0" w:line="240" w:lineRule="auto"/>
              <w:rPr>
                <w:rFonts w:ascii="Times New Roman" w:eastAsia="Times New Roman" w:hAnsi="Times New Roman" w:cs="Times New Roman"/>
                <w:iCs/>
                <w:sz w:val="24"/>
                <w:szCs w:val="24"/>
                <w:lang w:eastAsia="lv-LV"/>
              </w:rPr>
            </w:pPr>
            <w:r w:rsidRPr="003D5F4F">
              <w:rPr>
                <w:rFonts w:ascii="Times New Roman" w:eastAsia="Times New Roman" w:hAnsi="Times New Roman" w:cs="Times New Roman"/>
                <w:iCs/>
                <w:sz w:val="24"/>
                <w:szCs w:val="24"/>
                <w:lang w:eastAsia="lv-LV"/>
              </w:rPr>
              <w:lastRenderedPageBreak/>
              <w:t>2.</w:t>
            </w:r>
          </w:p>
        </w:tc>
        <w:tc>
          <w:tcPr>
            <w:tcW w:w="988" w:type="pct"/>
            <w:tcBorders>
              <w:top w:val="outset" w:sz="6" w:space="0" w:color="auto"/>
              <w:left w:val="outset" w:sz="6" w:space="0" w:color="auto"/>
              <w:bottom w:val="outset" w:sz="6" w:space="0" w:color="auto"/>
              <w:right w:val="outset" w:sz="6" w:space="0" w:color="auto"/>
            </w:tcBorders>
            <w:hideMark/>
          </w:tcPr>
          <w:p w14:paraId="47820D32" w14:textId="77777777" w:rsidR="008550F1" w:rsidRPr="003D5F4F" w:rsidRDefault="008550F1" w:rsidP="003A1B8F">
            <w:pPr>
              <w:spacing w:after="0" w:line="240" w:lineRule="auto"/>
              <w:rPr>
                <w:rFonts w:ascii="Times New Roman" w:eastAsia="Times New Roman" w:hAnsi="Times New Roman" w:cs="Times New Roman"/>
                <w:iCs/>
                <w:sz w:val="24"/>
                <w:szCs w:val="24"/>
                <w:lang w:eastAsia="lv-LV"/>
              </w:rPr>
            </w:pPr>
            <w:r w:rsidRPr="003D5F4F">
              <w:rPr>
                <w:rFonts w:ascii="Times New Roman" w:eastAsia="Times New Roman" w:hAnsi="Times New Roman" w:cs="Times New Roman"/>
                <w:iCs/>
                <w:sz w:val="24"/>
                <w:szCs w:val="24"/>
                <w:lang w:eastAsia="lv-LV"/>
              </w:rPr>
              <w:t>Sabiedrības līdzdalība projekta izstrādē</w:t>
            </w:r>
          </w:p>
        </w:tc>
        <w:tc>
          <w:tcPr>
            <w:tcW w:w="3649" w:type="pct"/>
            <w:tcBorders>
              <w:top w:val="outset" w:sz="6" w:space="0" w:color="auto"/>
              <w:left w:val="outset" w:sz="6" w:space="0" w:color="auto"/>
              <w:bottom w:val="outset" w:sz="6" w:space="0" w:color="auto"/>
              <w:right w:val="outset" w:sz="6" w:space="0" w:color="auto"/>
            </w:tcBorders>
          </w:tcPr>
          <w:p w14:paraId="63410709" w14:textId="79F4DD00" w:rsidR="008550F1" w:rsidRPr="003D5F4F" w:rsidRDefault="00684EDD" w:rsidP="003A1B8F">
            <w:pPr>
              <w:spacing w:after="0" w:line="240" w:lineRule="auto"/>
              <w:jc w:val="both"/>
              <w:rPr>
                <w:rFonts w:ascii="Times New Roman" w:eastAsia="Times New Roman" w:hAnsi="Times New Roman" w:cs="Times New Roman"/>
                <w:iCs/>
                <w:sz w:val="24"/>
                <w:szCs w:val="24"/>
                <w:lang w:eastAsia="lv-LV"/>
              </w:rPr>
            </w:pPr>
            <w:r w:rsidRPr="003D5F4F">
              <w:rPr>
                <w:rFonts w:ascii="Times New Roman" w:hAnsi="Times New Roman" w:cs="Times New Roman"/>
                <w:sz w:val="24"/>
                <w:szCs w:val="24"/>
                <w:lang w:eastAsia="lv-LV"/>
              </w:rPr>
              <w:t xml:space="preserve"> </w:t>
            </w:r>
          </w:p>
        </w:tc>
      </w:tr>
      <w:tr w:rsidR="008550F1" w:rsidRPr="003D5F4F" w14:paraId="3BA2AC86" w14:textId="77777777" w:rsidTr="006C187C">
        <w:trPr>
          <w:trHeight w:val="293"/>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37A2A034" w14:textId="77777777" w:rsidR="008550F1" w:rsidRPr="003D5F4F" w:rsidRDefault="008550F1" w:rsidP="003A1B8F">
            <w:pPr>
              <w:spacing w:after="0" w:line="240" w:lineRule="auto"/>
              <w:rPr>
                <w:rFonts w:ascii="Times New Roman" w:eastAsia="Times New Roman" w:hAnsi="Times New Roman" w:cs="Times New Roman"/>
                <w:iCs/>
                <w:sz w:val="24"/>
                <w:szCs w:val="24"/>
                <w:lang w:eastAsia="lv-LV"/>
              </w:rPr>
            </w:pPr>
            <w:r w:rsidRPr="003D5F4F">
              <w:rPr>
                <w:rFonts w:ascii="Times New Roman" w:eastAsia="Times New Roman" w:hAnsi="Times New Roman" w:cs="Times New Roman"/>
                <w:iCs/>
                <w:sz w:val="24"/>
                <w:szCs w:val="24"/>
                <w:lang w:eastAsia="lv-LV"/>
              </w:rPr>
              <w:t>3.</w:t>
            </w:r>
          </w:p>
        </w:tc>
        <w:tc>
          <w:tcPr>
            <w:tcW w:w="988" w:type="pct"/>
            <w:tcBorders>
              <w:top w:val="outset" w:sz="6" w:space="0" w:color="auto"/>
              <w:left w:val="outset" w:sz="6" w:space="0" w:color="auto"/>
              <w:bottom w:val="outset" w:sz="6" w:space="0" w:color="auto"/>
              <w:right w:val="outset" w:sz="6" w:space="0" w:color="auto"/>
            </w:tcBorders>
            <w:hideMark/>
          </w:tcPr>
          <w:p w14:paraId="74E8ADA6" w14:textId="77777777" w:rsidR="008550F1" w:rsidRPr="003D5F4F" w:rsidRDefault="008550F1" w:rsidP="003A1B8F">
            <w:pPr>
              <w:spacing w:after="0" w:line="240" w:lineRule="auto"/>
              <w:rPr>
                <w:rFonts w:ascii="Times New Roman" w:eastAsia="Times New Roman" w:hAnsi="Times New Roman" w:cs="Times New Roman"/>
                <w:iCs/>
                <w:sz w:val="24"/>
                <w:szCs w:val="24"/>
                <w:lang w:eastAsia="lv-LV"/>
              </w:rPr>
            </w:pPr>
            <w:r w:rsidRPr="003D5F4F">
              <w:rPr>
                <w:rFonts w:ascii="Times New Roman" w:eastAsia="Times New Roman" w:hAnsi="Times New Roman" w:cs="Times New Roman"/>
                <w:iCs/>
                <w:sz w:val="24"/>
                <w:szCs w:val="24"/>
                <w:lang w:eastAsia="lv-LV"/>
              </w:rPr>
              <w:t>Sabiedrības līdzdalības rezultāti</w:t>
            </w:r>
          </w:p>
        </w:tc>
        <w:tc>
          <w:tcPr>
            <w:tcW w:w="3649" w:type="pct"/>
            <w:tcBorders>
              <w:top w:val="outset" w:sz="6" w:space="0" w:color="auto"/>
              <w:left w:val="outset" w:sz="6" w:space="0" w:color="auto"/>
              <w:bottom w:val="outset" w:sz="6" w:space="0" w:color="auto"/>
              <w:right w:val="outset" w:sz="6" w:space="0" w:color="auto"/>
            </w:tcBorders>
            <w:hideMark/>
          </w:tcPr>
          <w:p w14:paraId="1D5AB371" w14:textId="1D34059E" w:rsidR="00B43DDA" w:rsidRPr="003D5F4F" w:rsidRDefault="00B43DDA" w:rsidP="000C4002">
            <w:pPr>
              <w:spacing w:after="0" w:line="240" w:lineRule="auto"/>
              <w:ind w:firstLine="720"/>
              <w:jc w:val="both"/>
              <w:rPr>
                <w:rFonts w:ascii="Times New Roman" w:hAnsi="Times New Roman" w:cs="Times New Roman"/>
                <w:iCs/>
                <w:sz w:val="24"/>
                <w:szCs w:val="24"/>
                <w:lang w:eastAsia="lv-LV"/>
              </w:rPr>
            </w:pPr>
          </w:p>
        </w:tc>
      </w:tr>
      <w:tr w:rsidR="008550F1" w:rsidRPr="003D5F4F" w14:paraId="67D7ADAC" w14:textId="77777777" w:rsidTr="006C187C">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6AC16C8A" w14:textId="77777777" w:rsidR="008550F1" w:rsidRPr="003D5F4F" w:rsidRDefault="008550F1" w:rsidP="003A1B8F">
            <w:pPr>
              <w:spacing w:after="0" w:line="240" w:lineRule="auto"/>
              <w:rPr>
                <w:rFonts w:ascii="Times New Roman" w:eastAsia="Times New Roman" w:hAnsi="Times New Roman" w:cs="Times New Roman"/>
                <w:iCs/>
                <w:sz w:val="24"/>
                <w:szCs w:val="24"/>
                <w:lang w:eastAsia="lv-LV"/>
              </w:rPr>
            </w:pPr>
            <w:r w:rsidRPr="003D5F4F">
              <w:rPr>
                <w:rFonts w:ascii="Times New Roman" w:eastAsia="Times New Roman" w:hAnsi="Times New Roman" w:cs="Times New Roman"/>
                <w:iCs/>
                <w:sz w:val="24"/>
                <w:szCs w:val="24"/>
                <w:lang w:eastAsia="lv-LV"/>
              </w:rPr>
              <w:t>4.</w:t>
            </w:r>
          </w:p>
        </w:tc>
        <w:tc>
          <w:tcPr>
            <w:tcW w:w="988" w:type="pct"/>
            <w:tcBorders>
              <w:top w:val="outset" w:sz="6" w:space="0" w:color="auto"/>
              <w:left w:val="outset" w:sz="6" w:space="0" w:color="auto"/>
              <w:bottom w:val="outset" w:sz="6" w:space="0" w:color="auto"/>
              <w:right w:val="outset" w:sz="6" w:space="0" w:color="auto"/>
            </w:tcBorders>
            <w:hideMark/>
          </w:tcPr>
          <w:p w14:paraId="196DDE80" w14:textId="77777777" w:rsidR="008550F1" w:rsidRPr="003D5F4F" w:rsidRDefault="008550F1" w:rsidP="003A1B8F">
            <w:pPr>
              <w:spacing w:after="0" w:line="240" w:lineRule="auto"/>
              <w:rPr>
                <w:rFonts w:ascii="Times New Roman" w:eastAsia="Times New Roman" w:hAnsi="Times New Roman" w:cs="Times New Roman"/>
                <w:iCs/>
                <w:sz w:val="24"/>
                <w:szCs w:val="24"/>
                <w:lang w:eastAsia="lv-LV"/>
              </w:rPr>
            </w:pPr>
            <w:r w:rsidRPr="003D5F4F">
              <w:rPr>
                <w:rFonts w:ascii="Times New Roman" w:eastAsia="Times New Roman" w:hAnsi="Times New Roman" w:cs="Times New Roman"/>
                <w:iCs/>
                <w:sz w:val="24"/>
                <w:szCs w:val="24"/>
                <w:lang w:eastAsia="lv-LV"/>
              </w:rPr>
              <w:t>Cita informācija</w:t>
            </w:r>
          </w:p>
        </w:tc>
        <w:tc>
          <w:tcPr>
            <w:tcW w:w="3649" w:type="pct"/>
            <w:tcBorders>
              <w:top w:val="outset" w:sz="6" w:space="0" w:color="auto"/>
              <w:left w:val="outset" w:sz="6" w:space="0" w:color="auto"/>
              <w:bottom w:val="outset" w:sz="6" w:space="0" w:color="auto"/>
              <w:right w:val="outset" w:sz="6" w:space="0" w:color="auto"/>
            </w:tcBorders>
          </w:tcPr>
          <w:p w14:paraId="679A6E04" w14:textId="127120D5" w:rsidR="00256E31" w:rsidRPr="003D5F4F" w:rsidRDefault="00256E31" w:rsidP="00256E31">
            <w:pPr>
              <w:spacing w:after="0" w:line="240" w:lineRule="auto"/>
              <w:jc w:val="both"/>
              <w:rPr>
                <w:rFonts w:ascii="Times New Roman" w:eastAsia="Times New Roman" w:hAnsi="Times New Roman" w:cs="Times New Roman"/>
                <w:iCs/>
                <w:sz w:val="24"/>
                <w:szCs w:val="24"/>
                <w:lang w:eastAsia="lv-LV"/>
              </w:rPr>
            </w:pPr>
            <w:r w:rsidRPr="003D5F4F">
              <w:rPr>
                <w:rFonts w:ascii="Times New Roman" w:eastAsia="Times New Roman" w:hAnsi="Times New Roman" w:cs="Times New Roman"/>
                <w:iCs/>
                <w:sz w:val="24"/>
                <w:szCs w:val="24"/>
                <w:lang w:eastAsia="lv-LV"/>
              </w:rPr>
              <w:t xml:space="preserve">Par Ekonomikas ministrijas 2021. gada 29. aprīļa vēstulē minētajiem ierosinājumiem attiecībā uz ANI civiltiesiskās atbildības minimālā limita noteikšanu tika saņemti viedokļi no 6 paziņotajām ANI. 3 paziņotās ANI norādīja, ka atbalsta vienota atbildības limita noteikšanu un ka jau patlaban šo ANI atbildības limiti nav zemāki par 64 000 </w:t>
            </w:r>
            <w:r w:rsidRPr="003D5F4F">
              <w:rPr>
                <w:rFonts w:ascii="Times New Roman" w:eastAsia="Times New Roman" w:hAnsi="Times New Roman" w:cs="Times New Roman"/>
                <w:i/>
                <w:iCs/>
                <w:sz w:val="24"/>
                <w:szCs w:val="24"/>
                <w:lang w:eastAsia="lv-LV"/>
              </w:rPr>
              <w:t>eur</w:t>
            </w:r>
            <w:r w:rsidRPr="003D5F4F">
              <w:rPr>
                <w:rFonts w:ascii="Times New Roman" w:eastAsia="Times New Roman" w:hAnsi="Times New Roman" w:cs="Times New Roman"/>
                <w:iCs/>
                <w:sz w:val="24"/>
                <w:szCs w:val="24"/>
                <w:lang w:eastAsia="lv-LV"/>
              </w:rPr>
              <w:t xml:space="preserve"> gadā. 2 paziņotās ANI neatbalsta šādu limitu, norādot, ka tās savu profesionālo civiltiesisko apdrošināšanu pielāgojušas savām darbībām. Viena no tām nodarbojas ar rotaļlietu atbilstības pārbaudēm un tās apgrozījums salīdzinājumā arī citām paziņotajām ANI ir zemāks. Šī paziņotā ANI norādīja, ka nav salīdzināmi dažādu paziņoto ANI darbības jomas, kā piemēram rotaļlietas un bīstamās iekārtas. Savukārt viena no paziņotajām ANI, kura darbojas bīstamo iekārtu inspicēšanas jomā, sniedza viedokli, ka ņemot vērā to darbības jomu – paaugstināta bīstamības objekti, to minimālā atbildības limita summa nedrīkstētu būt zemāka par 100 000 </w:t>
            </w:r>
            <w:r w:rsidRPr="003D5F4F">
              <w:rPr>
                <w:rFonts w:ascii="Times New Roman" w:eastAsia="Times New Roman" w:hAnsi="Times New Roman" w:cs="Times New Roman"/>
                <w:i/>
                <w:iCs/>
                <w:sz w:val="24"/>
                <w:szCs w:val="24"/>
                <w:lang w:eastAsia="lv-LV"/>
              </w:rPr>
              <w:t>eur</w:t>
            </w:r>
            <w:r w:rsidRPr="003D5F4F">
              <w:rPr>
                <w:rFonts w:ascii="Times New Roman" w:eastAsia="Times New Roman" w:hAnsi="Times New Roman" w:cs="Times New Roman"/>
                <w:iCs/>
                <w:sz w:val="24"/>
                <w:szCs w:val="24"/>
                <w:lang w:eastAsia="lv-LV"/>
              </w:rPr>
              <w:t>.</w:t>
            </w:r>
          </w:p>
          <w:p w14:paraId="26FD8B59" w14:textId="1FFF82B4" w:rsidR="008550F1" w:rsidRPr="003D5F4F" w:rsidRDefault="008550F1" w:rsidP="00256E31">
            <w:pPr>
              <w:spacing w:after="0" w:line="240" w:lineRule="auto"/>
              <w:jc w:val="both"/>
              <w:rPr>
                <w:rFonts w:ascii="Times New Roman" w:eastAsia="Times New Roman" w:hAnsi="Times New Roman" w:cs="Times New Roman"/>
                <w:iCs/>
                <w:sz w:val="24"/>
                <w:szCs w:val="24"/>
                <w:lang w:eastAsia="lv-LV"/>
              </w:rPr>
            </w:pPr>
          </w:p>
        </w:tc>
      </w:tr>
    </w:tbl>
    <w:p w14:paraId="582E7F3E" w14:textId="77777777" w:rsidR="008550F1" w:rsidRPr="003D5F4F" w:rsidRDefault="008550F1" w:rsidP="008550F1">
      <w:pPr>
        <w:spacing w:after="0" w:line="240" w:lineRule="auto"/>
        <w:rPr>
          <w:rFonts w:ascii="Times New Roman" w:eastAsia="Times New Roman" w:hAnsi="Times New Roman" w:cs="Times New Roman"/>
          <w:iCs/>
          <w:color w:val="414142"/>
          <w:sz w:val="24"/>
          <w:szCs w:val="24"/>
          <w:lang w:eastAsia="lv-LV"/>
        </w:rPr>
      </w:pPr>
      <w:r w:rsidRPr="003D5F4F">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8550F1" w:rsidRPr="003D5F4F" w14:paraId="0D8BC368" w14:textId="77777777" w:rsidTr="003A1B8F">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AD44C9C" w14:textId="77777777" w:rsidR="008550F1" w:rsidRPr="003D5F4F" w:rsidRDefault="008550F1" w:rsidP="003A1B8F">
            <w:pPr>
              <w:spacing w:after="0" w:line="240" w:lineRule="auto"/>
              <w:rPr>
                <w:rFonts w:ascii="Times New Roman" w:eastAsia="Times New Roman" w:hAnsi="Times New Roman" w:cs="Times New Roman"/>
                <w:b/>
                <w:bCs/>
                <w:iCs/>
                <w:sz w:val="24"/>
                <w:szCs w:val="24"/>
                <w:lang w:eastAsia="lv-LV"/>
              </w:rPr>
            </w:pPr>
            <w:r w:rsidRPr="003D5F4F">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8550F1" w:rsidRPr="003D5F4F" w14:paraId="32769DA1" w14:textId="77777777" w:rsidTr="003A1B8F">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5D4323D" w14:textId="77777777" w:rsidR="008550F1" w:rsidRPr="003D5F4F" w:rsidRDefault="008550F1" w:rsidP="003A1B8F">
            <w:pPr>
              <w:spacing w:after="0" w:line="240" w:lineRule="auto"/>
              <w:rPr>
                <w:rFonts w:ascii="Times New Roman" w:eastAsia="Times New Roman" w:hAnsi="Times New Roman" w:cs="Times New Roman"/>
                <w:iCs/>
                <w:sz w:val="24"/>
                <w:szCs w:val="24"/>
                <w:lang w:eastAsia="lv-LV"/>
              </w:rPr>
            </w:pPr>
            <w:r w:rsidRPr="003D5F4F">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7898369B" w14:textId="77777777" w:rsidR="008550F1" w:rsidRPr="003D5F4F" w:rsidRDefault="008550F1" w:rsidP="003A1B8F">
            <w:pPr>
              <w:spacing w:after="0" w:line="240" w:lineRule="auto"/>
              <w:rPr>
                <w:rFonts w:ascii="Times New Roman" w:eastAsia="Times New Roman" w:hAnsi="Times New Roman" w:cs="Times New Roman"/>
                <w:iCs/>
                <w:sz w:val="24"/>
                <w:szCs w:val="24"/>
                <w:lang w:eastAsia="lv-LV"/>
              </w:rPr>
            </w:pPr>
            <w:r w:rsidRPr="003D5F4F">
              <w:rPr>
                <w:rFonts w:ascii="Times New Roman" w:eastAsia="Times New Roman" w:hAnsi="Times New Roman" w:cs="Times New Roman"/>
                <w:iCs/>
                <w:sz w:val="24"/>
                <w:szCs w:val="24"/>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hideMark/>
          </w:tcPr>
          <w:p w14:paraId="0273E075" w14:textId="478DE417" w:rsidR="008550F1" w:rsidRPr="003D5F4F" w:rsidRDefault="00D05298" w:rsidP="003A1B8F">
            <w:pPr>
              <w:spacing w:after="0" w:line="240" w:lineRule="auto"/>
              <w:rPr>
                <w:rFonts w:ascii="Times New Roman" w:eastAsia="Times New Roman" w:hAnsi="Times New Roman" w:cs="Times New Roman"/>
                <w:iCs/>
                <w:sz w:val="24"/>
                <w:szCs w:val="24"/>
                <w:lang w:eastAsia="lv-LV"/>
              </w:rPr>
            </w:pPr>
            <w:r w:rsidRPr="003D5F4F">
              <w:rPr>
                <w:rFonts w:ascii="Times New Roman" w:eastAsia="Times New Roman" w:hAnsi="Times New Roman" w:cs="Times New Roman"/>
                <w:iCs/>
                <w:sz w:val="24"/>
                <w:szCs w:val="24"/>
                <w:lang w:eastAsia="lv-LV"/>
              </w:rPr>
              <w:t xml:space="preserve">Ekonomikas ministrija, </w:t>
            </w:r>
            <w:r w:rsidR="008550F1" w:rsidRPr="003D5F4F">
              <w:rPr>
                <w:rFonts w:ascii="Times New Roman" w:eastAsia="Times New Roman" w:hAnsi="Times New Roman" w:cs="Times New Roman"/>
                <w:iCs/>
                <w:sz w:val="24"/>
                <w:szCs w:val="24"/>
                <w:lang w:eastAsia="lv-LV"/>
              </w:rPr>
              <w:t>Patērētāju tiesību aizsardzības centrs</w:t>
            </w:r>
            <w:r w:rsidRPr="003D5F4F">
              <w:rPr>
                <w:rFonts w:ascii="Times New Roman" w:eastAsia="Times New Roman" w:hAnsi="Times New Roman" w:cs="Times New Roman"/>
                <w:iCs/>
                <w:sz w:val="24"/>
                <w:szCs w:val="24"/>
                <w:lang w:eastAsia="lv-LV"/>
              </w:rPr>
              <w:t xml:space="preserve">, </w:t>
            </w:r>
            <w:r w:rsidR="003D5F4F">
              <w:rPr>
                <w:rFonts w:ascii="Times New Roman" w:eastAsia="Times New Roman" w:hAnsi="Times New Roman" w:cs="Times New Roman"/>
                <w:iCs/>
                <w:sz w:val="24"/>
                <w:szCs w:val="24"/>
                <w:lang w:eastAsia="lv-LV"/>
              </w:rPr>
              <w:t>Veselības inspekcija, VSIA “Latvijas proves birojs”; Valsts vides dienests; Valsts tehniskās uzraudzības aģentūra; Valsts augu aizsardzības dienests; Valsts policija; Būvniecības valsts kontroles birojs; Latvijas Jūras administrācija</w:t>
            </w:r>
          </w:p>
        </w:tc>
      </w:tr>
      <w:tr w:rsidR="008550F1" w:rsidRPr="003D5F4F" w14:paraId="1C9E9E92" w14:textId="77777777" w:rsidTr="00C27DDB">
        <w:trPr>
          <w:trHeight w:val="4228"/>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B89FB04" w14:textId="77777777" w:rsidR="008550F1" w:rsidRPr="003D5F4F" w:rsidRDefault="008550F1" w:rsidP="003A1B8F">
            <w:pPr>
              <w:spacing w:after="0" w:line="240" w:lineRule="auto"/>
              <w:rPr>
                <w:rFonts w:ascii="Times New Roman" w:eastAsia="Times New Roman" w:hAnsi="Times New Roman" w:cs="Times New Roman"/>
                <w:iCs/>
                <w:sz w:val="24"/>
                <w:szCs w:val="24"/>
                <w:lang w:eastAsia="lv-LV"/>
              </w:rPr>
            </w:pPr>
            <w:r w:rsidRPr="003D5F4F">
              <w:rPr>
                <w:rFonts w:ascii="Times New Roman" w:eastAsia="Times New Roman" w:hAnsi="Times New Roman" w:cs="Times New Roman"/>
                <w:iCs/>
                <w:sz w:val="24"/>
                <w:szCs w:val="24"/>
                <w:lang w:eastAsia="lv-LV"/>
              </w:rPr>
              <w:lastRenderedPageBreak/>
              <w:t>2.</w:t>
            </w:r>
          </w:p>
        </w:tc>
        <w:tc>
          <w:tcPr>
            <w:tcW w:w="1700" w:type="pct"/>
            <w:tcBorders>
              <w:top w:val="outset" w:sz="6" w:space="0" w:color="auto"/>
              <w:left w:val="outset" w:sz="6" w:space="0" w:color="auto"/>
              <w:bottom w:val="outset" w:sz="6" w:space="0" w:color="auto"/>
              <w:right w:val="outset" w:sz="6" w:space="0" w:color="auto"/>
            </w:tcBorders>
            <w:hideMark/>
          </w:tcPr>
          <w:p w14:paraId="476F848C" w14:textId="77777777" w:rsidR="008550F1" w:rsidRPr="003D5F4F" w:rsidRDefault="008550F1" w:rsidP="003A1B8F">
            <w:pPr>
              <w:spacing w:after="0" w:line="240" w:lineRule="auto"/>
              <w:rPr>
                <w:rFonts w:ascii="Times New Roman" w:eastAsia="Times New Roman" w:hAnsi="Times New Roman" w:cs="Times New Roman"/>
                <w:iCs/>
                <w:sz w:val="24"/>
                <w:szCs w:val="24"/>
                <w:lang w:eastAsia="lv-LV"/>
              </w:rPr>
            </w:pPr>
            <w:r w:rsidRPr="003D5F4F">
              <w:rPr>
                <w:rFonts w:ascii="Times New Roman" w:eastAsia="Times New Roman" w:hAnsi="Times New Roman" w:cs="Times New Roman"/>
                <w:iCs/>
                <w:sz w:val="24"/>
                <w:szCs w:val="24"/>
                <w:lang w:eastAsia="lv-LV"/>
              </w:rPr>
              <w:t>Projekta izpildes ietekme uz pārvaldes funkcijām un institucionālo struktūru.</w:t>
            </w:r>
            <w:r w:rsidRPr="003D5F4F">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3000" w:type="pct"/>
            <w:tcBorders>
              <w:top w:val="outset" w:sz="6" w:space="0" w:color="auto"/>
              <w:left w:val="outset" w:sz="6" w:space="0" w:color="auto"/>
              <w:bottom w:val="outset" w:sz="6" w:space="0" w:color="auto"/>
              <w:right w:val="outset" w:sz="6" w:space="0" w:color="auto"/>
            </w:tcBorders>
            <w:hideMark/>
          </w:tcPr>
          <w:p w14:paraId="261EA926" w14:textId="4A30A560" w:rsidR="005F3E53" w:rsidRPr="003D5F4F" w:rsidRDefault="005F3E53" w:rsidP="005F3E53">
            <w:pPr>
              <w:spacing w:after="0" w:line="240" w:lineRule="auto"/>
              <w:jc w:val="both"/>
              <w:rPr>
                <w:rFonts w:ascii="Times New Roman" w:hAnsi="Times New Roman" w:cs="Times New Roman"/>
                <w:sz w:val="24"/>
                <w:szCs w:val="24"/>
                <w:lang w:eastAsia="lv-LV"/>
              </w:rPr>
            </w:pPr>
            <w:r w:rsidRPr="003D5F4F">
              <w:rPr>
                <w:rFonts w:ascii="Times New Roman" w:hAnsi="Times New Roman" w:cs="Times New Roman"/>
                <w:sz w:val="24"/>
                <w:szCs w:val="24"/>
                <w:lang w:eastAsia="lv-LV"/>
              </w:rPr>
              <w:t xml:space="preserve">Pārvaldes institucionālā struktūra nemainās. </w:t>
            </w:r>
            <w:r w:rsidR="000C425C" w:rsidRPr="003D5F4F">
              <w:rPr>
                <w:rFonts w:ascii="Times New Roman" w:hAnsi="Times New Roman" w:cs="Times New Roman"/>
                <w:sz w:val="24"/>
                <w:szCs w:val="24"/>
                <w:lang w:eastAsia="lv-LV"/>
              </w:rPr>
              <w:t>Likum</w:t>
            </w:r>
            <w:r w:rsidRPr="003D5F4F">
              <w:rPr>
                <w:rFonts w:ascii="Times New Roman" w:hAnsi="Times New Roman" w:cs="Times New Roman"/>
                <w:sz w:val="24"/>
                <w:szCs w:val="24"/>
                <w:lang w:eastAsia="lv-LV"/>
              </w:rPr>
              <w:t xml:space="preserve">projekts neparedz jaunu valsts institūciju izveidi, </w:t>
            </w:r>
            <w:r w:rsidRPr="003D5F4F">
              <w:rPr>
                <w:rFonts w:ascii="Times New Roman" w:hAnsi="Times New Roman" w:cs="Times New Roman"/>
                <w:sz w:val="24"/>
                <w:szCs w:val="24"/>
              </w:rPr>
              <w:t>esošu institūciju likvidāciju vai reorga</w:t>
            </w:r>
            <w:r w:rsidRPr="003D5F4F">
              <w:rPr>
                <w:rFonts w:ascii="Times New Roman" w:hAnsi="Times New Roman" w:cs="Times New Roman"/>
                <w:sz w:val="24"/>
                <w:szCs w:val="24"/>
              </w:rPr>
              <w:softHyphen/>
              <w:t>nizāciju, kā arī neatstāj ietekmi uz institūciju cilvēkresursiem vai finanšu resursiem</w:t>
            </w:r>
            <w:r w:rsidRPr="003D5F4F">
              <w:rPr>
                <w:rFonts w:ascii="Times New Roman" w:hAnsi="Times New Roman" w:cs="Times New Roman"/>
                <w:sz w:val="24"/>
                <w:szCs w:val="24"/>
                <w:lang w:eastAsia="lv-LV"/>
              </w:rPr>
              <w:t>.</w:t>
            </w:r>
          </w:p>
          <w:p w14:paraId="39138D05" w14:textId="0BBC1248" w:rsidR="00F52532" w:rsidRPr="003D5F4F" w:rsidRDefault="00FD4B62" w:rsidP="00F52532">
            <w:pPr>
              <w:spacing w:after="0" w:line="240" w:lineRule="auto"/>
              <w:jc w:val="both"/>
              <w:rPr>
                <w:rFonts w:ascii="Times New Roman" w:eastAsia="Times New Roman" w:hAnsi="Times New Roman" w:cs="Times New Roman"/>
                <w:sz w:val="24"/>
                <w:szCs w:val="24"/>
                <w:lang w:eastAsia="lv-LV"/>
              </w:rPr>
            </w:pPr>
            <w:r w:rsidRPr="003D5F4F">
              <w:rPr>
                <w:rFonts w:ascii="Times New Roman" w:eastAsia="Times New Roman" w:hAnsi="Times New Roman" w:cs="Times New Roman"/>
                <w:iCs/>
                <w:sz w:val="24"/>
                <w:szCs w:val="24"/>
                <w:lang w:eastAsia="lv-LV"/>
              </w:rPr>
              <w:t xml:space="preserve">Ņemot vērā, ka </w:t>
            </w:r>
            <w:r w:rsidR="00F52532" w:rsidRPr="003D5F4F">
              <w:rPr>
                <w:rFonts w:ascii="Times New Roman" w:eastAsia="Times New Roman" w:hAnsi="Times New Roman" w:cs="Times New Roman"/>
                <w:iCs/>
                <w:sz w:val="24"/>
                <w:szCs w:val="24"/>
                <w:lang w:eastAsia="lv-LV"/>
              </w:rPr>
              <w:t>Regula (ES) 2019/1020 paredz</w:t>
            </w:r>
            <w:r w:rsidRPr="003D5F4F">
              <w:rPr>
                <w:rFonts w:ascii="Times New Roman" w:eastAsia="Times New Roman" w:hAnsi="Times New Roman" w:cs="Times New Roman"/>
                <w:iCs/>
                <w:sz w:val="24"/>
                <w:szCs w:val="24"/>
                <w:lang w:eastAsia="lv-LV"/>
              </w:rPr>
              <w:t xml:space="preserve"> pilnvaras </w:t>
            </w:r>
            <w:r w:rsidR="00F52532" w:rsidRPr="003D5F4F">
              <w:rPr>
                <w:rFonts w:ascii="Times New Roman" w:eastAsia="Times New Roman" w:hAnsi="Times New Roman" w:cs="Times New Roman"/>
                <w:iCs/>
                <w:sz w:val="24"/>
                <w:szCs w:val="24"/>
                <w:lang w:eastAsia="lv-LV"/>
              </w:rPr>
              <w:t>tirgus uzraudzības iestādēm, nekonkretizējot, kāda veida iestādēm katras no tām izmantojamas, Likumprojekts paredz, ka atsevišķas pilnvaras pamatā ir tiesīgs izmantot Patērētāju tiesību aizsardzības centrs, bet citas iestādes tās var izmantot, sadarbojoties ar Patērētāju tiesību aizsardzības centru.</w:t>
            </w:r>
          </w:p>
          <w:p w14:paraId="610F222A" w14:textId="61C9EB3C" w:rsidR="00FD4B62" w:rsidRPr="003D5F4F" w:rsidRDefault="00FD4B62" w:rsidP="00C27DDB">
            <w:pPr>
              <w:spacing w:after="0" w:line="240" w:lineRule="auto"/>
              <w:jc w:val="both"/>
              <w:rPr>
                <w:rFonts w:ascii="Times New Roman" w:eastAsia="Times New Roman" w:hAnsi="Times New Roman" w:cs="Times New Roman"/>
                <w:sz w:val="24"/>
                <w:szCs w:val="24"/>
                <w:lang w:eastAsia="lv-LV"/>
              </w:rPr>
            </w:pPr>
          </w:p>
        </w:tc>
      </w:tr>
      <w:tr w:rsidR="008550F1" w:rsidRPr="003D5F4F" w14:paraId="6A5E7815" w14:textId="77777777" w:rsidTr="00C27DDB">
        <w:trPr>
          <w:trHeight w:val="1169"/>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C35FD71" w14:textId="77777777" w:rsidR="008550F1" w:rsidRPr="003D5F4F" w:rsidRDefault="008550F1" w:rsidP="003A1B8F">
            <w:pPr>
              <w:spacing w:after="0" w:line="240" w:lineRule="auto"/>
              <w:rPr>
                <w:rFonts w:ascii="Times New Roman" w:eastAsia="Times New Roman" w:hAnsi="Times New Roman" w:cs="Times New Roman"/>
                <w:iCs/>
                <w:sz w:val="24"/>
                <w:szCs w:val="24"/>
                <w:lang w:eastAsia="lv-LV"/>
              </w:rPr>
            </w:pPr>
            <w:r w:rsidRPr="003D5F4F">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0E488696" w14:textId="77777777" w:rsidR="008550F1" w:rsidRPr="003D5F4F" w:rsidRDefault="008550F1" w:rsidP="003A1B8F">
            <w:pPr>
              <w:spacing w:after="0" w:line="240" w:lineRule="auto"/>
              <w:rPr>
                <w:rFonts w:ascii="Times New Roman" w:eastAsia="Times New Roman" w:hAnsi="Times New Roman" w:cs="Times New Roman"/>
                <w:iCs/>
                <w:sz w:val="24"/>
                <w:szCs w:val="24"/>
                <w:lang w:eastAsia="lv-LV"/>
              </w:rPr>
            </w:pPr>
            <w:r w:rsidRPr="003D5F4F">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0F5FD441" w14:textId="41CF5172" w:rsidR="00F61F54" w:rsidRPr="003D5F4F" w:rsidRDefault="00F61F54">
            <w:pPr>
              <w:spacing w:after="0" w:line="240" w:lineRule="auto"/>
              <w:jc w:val="both"/>
              <w:rPr>
                <w:rFonts w:ascii="Times New Roman" w:hAnsi="Times New Roman" w:cs="Times New Roman"/>
                <w:sz w:val="24"/>
                <w:szCs w:val="24"/>
                <w:u w:val="single"/>
              </w:rPr>
            </w:pPr>
          </w:p>
        </w:tc>
      </w:tr>
    </w:tbl>
    <w:p w14:paraId="4531BFDB" w14:textId="77777777" w:rsidR="008550F1" w:rsidRPr="003D5F4F" w:rsidRDefault="008550F1" w:rsidP="008550F1">
      <w:pPr>
        <w:spacing w:after="0" w:line="240" w:lineRule="auto"/>
        <w:rPr>
          <w:rFonts w:ascii="Times New Roman" w:hAnsi="Times New Roman" w:cs="Times New Roman"/>
          <w:sz w:val="28"/>
          <w:szCs w:val="28"/>
        </w:rPr>
      </w:pPr>
    </w:p>
    <w:p w14:paraId="7AB69EB9" w14:textId="686CA3CD" w:rsidR="008550F1" w:rsidRPr="003D5F4F" w:rsidRDefault="008550F1" w:rsidP="008550F1">
      <w:pPr>
        <w:tabs>
          <w:tab w:val="left" w:pos="7230"/>
        </w:tabs>
        <w:contextualSpacing/>
        <w:jc w:val="both"/>
        <w:rPr>
          <w:rFonts w:ascii="Times New Roman" w:hAnsi="Times New Roman" w:cs="Times New Roman"/>
          <w:sz w:val="24"/>
          <w:szCs w:val="24"/>
        </w:rPr>
      </w:pPr>
      <w:r w:rsidRPr="003D5F4F">
        <w:rPr>
          <w:rFonts w:ascii="Times New Roman" w:hAnsi="Times New Roman" w:cs="Times New Roman"/>
          <w:sz w:val="24"/>
          <w:szCs w:val="24"/>
        </w:rPr>
        <w:t>Ekonomikas ministrs</w:t>
      </w:r>
      <w:r w:rsidRPr="003D5F4F">
        <w:rPr>
          <w:rFonts w:ascii="Times New Roman" w:hAnsi="Times New Roman" w:cs="Times New Roman"/>
          <w:sz w:val="24"/>
          <w:szCs w:val="24"/>
        </w:rPr>
        <w:tab/>
        <w:t xml:space="preserve">     </w:t>
      </w:r>
      <w:r w:rsidR="00EC6D82" w:rsidRPr="003D5F4F">
        <w:rPr>
          <w:rFonts w:ascii="Times New Roman" w:hAnsi="Times New Roman" w:cs="Times New Roman"/>
          <w:sz w:val="24"/>
          <w:szCs w:val="24"/>
        </w:rPr>
        <w:t>J</w:t>
      </w:r>
      <w:r w:rsidRPr="003D5F4F">
        <w:rPr>
          <w:rFonts w:ascii="Times New Roman" w:hAnsi="Times New Roman" w:cs="Times New Roman"/>
          <w:sz w:val="24"/>
          <w:szCs w:val="24"/>
        </w:rPr>
        <w:t xml:space="preserve">. </w:t>
      </w:r>
      <w:r w:rsidR="00EC6D82" w:rsidRPr="003D5F4F">
        <w:rPr>
          <w:rFonts w:ascii="Times New Roman" w:hAnsi="Times New Roman" w:cs="Times New Roman"/>
          <w:sz w:val="24"/>
          <w:szCs w:val="24"/>
        </w:rPr>
        <w:t>Vitenbergs</w:t>
      </w:r>
    </w:p>
    <w:p w14:paraId="0DF2E2CF" w14:textId="77777777" w:rsidR="003708F1" w:rsidRPr="003D5F4F" w:rsidRDefault="003708F1" w:rsidP="003708F1">
      <w:pPr>
        <w:tabs>
          <w:tab w:val="left" w:pos="7230"/>
        </w:tabs>
        <w:contextualSpacing/>
        <w:jc w:val="both"/>
        <w:rPr>
          <w:rFonts w:ascii="Times New Roman" w:hAnsi="Times New Roman" w:cs="Times New Roman"/>
          <w:sz w:val="24"/>
          <w:szCs w:val="24"/>
        </w:rPr>
      </w:pPr>
    </w:p>
    <w:p w14:paraId="2EC7C701" w14:textId="0EED4073" w:rsidR="003708F1" w:rsidRPr="008550F1" w:rsidRDefault="003708F1" w:rsidP="003708F1">
      <w:pPr>
        <w:tabs>
          <w:tab w:val="left" w:pos="7230"/>
        </w:tabs>
        <w:contextualSpacing/>
        <w:jc w:val="both"/>
        <w:rPr>
          <w:rFonts w:ascii="Times New Roman" w:hAnsi="Times New Roman" w:cs="Times New Roman"/>
          <w:sz w:val="24"/>
          <w:szCs w:val="24"/>
        </w:rPr>
      </w:pPr>
      <w:r w:rsidRPr="003D5F4F">
        <w:rPr>
          <w:rFonts w:ascii="Times New Roman" w:hAnsi="Times New Roman" w:cs="Times New Roman"/>
          <w:bCs/>
          <w:sz w:val="24"/>
          <w:szCs w:val="24"/>
        </w:rPr>
        <w:t>Vīza: Valsts sekretārs</w:t>
      </w:r>
      <w:r w:rsidRPr="003D5F4F">
        <w:rPr>
          <w:rFonts w:ascii="Times New Roman" w:hAnsi="Times New Roman" w:cs="Times New Roman"/>
          <w:sz w:val="24"/>
          <w:szCs w:val="24"/>
        </w:rPr>
        <w:tab/>
        <w:t xml:space="preserve">     </w:t>
      </w:r>
      <w:r w:rsidR="00EC6D82" w:rsidRPr="003D5F4F">
        <w:rPr>
          <w:rFonts w:ascii="Times New Roman" w:hAnsi="Times New Roman" w:cs="Times New Roman"/>
          <w:bCs/>
          <w:sz w:val="24"/>
          <w:szCs w:val="24"/>
        </w:rPr>
        <w:t>E</w:t>
      </w:r>
      <w:r w:rsidRPr="003D5F4F">
        <w:rPr>
          <w:rFonts w:ascii="Times New Roman" w:hAnsi="Times New Roman" w:cs="Times New Roman"/>
          <w:bCs/>
          <w:sz w:val="24"/>
          <w:szCs w:val="24"/>
        </w:rPr>
        <w:t xml:space="preserve">. </w:t>
      </w:r>
      <w:r w:rsidR="00EC6D82" w:rsidRPr="003D5F4F">
        <w:rPr>
          <w:rFonts w:ascii="Times New Roman" w:hAnsi="Times New Roman" w:cs="Times New Roman"/>
          <w:bCs/>
          <w:sz w:val="24"/>
          <w:szCs w:val="24"/>
        </w:rPr>
        <w:t>Valan</w:t>
      </w:r>
      <w:r w:rsidRPr="003D5F4F">
        <w:rPr>
          <w:rFonts w:ascii="Times New Roman" w:hAnsi="Times New Roman" w:cs="Times New Roman"/>
          <w:bCs/>
          <w:sz w:val="24"/>
          <w:szCs w:val="24"/>
        </w:rPr>
        <w:t>tis</w:t>
      </w:r>
    </w:p>
    <w:p w14:paraId="7167B38D" w14:textId="77777777" w:rsidR="008550F1" w:rsidRPr="001529D9" w:rsidRDefault="008550F1" w:rsidP="008550F1">
      <w:pPr>
        <w:tabs>
          <w:tab w:val="left" w:pos="6237"/>
        </w:tabs>
        <w:spacing w:after="0"/>
        <w:rPr>
          <w:rFonts w:ascii="Times New Roman" w:hAnsi="Times New Roman" w:cs="Times New Roman"/>
          <w:bCs/>
          <w:sz w:val="24"/>
          <w:szCs w:val="24"/>
        </w:rPr>
      </w:pPr>
    </w:p>
    <w:p w14:paraId="04C3589D" w14:textId="3ECE2FEE" w:rsidR="008550F1" w:rsidRPr="001529D9" w:rsidRDefault="008550F1" w:rsidP="008550F1">
      <w:pPr>
        <w:spacing w:after="0"/>
        <w:jc w:val="both"/>
        <w:rPr>
          <w:rFonts w:ascii="Times New Roman" w:hAnsi="Times New Roman" w:cs="Times New Roman"/>
          <w:sz w:val="20"/>
          <w:szCs w:val="20"/>
        </w:rPr>
      </w:pPr>
    </w:p>
    <w:sectPr w:rsidR="008550F1" w:rsidRPr="001529D9" w:rsidSect="00EA1E2C">
      <w:headerReference w:type="default" r:id="rId12"/>
      <w:footerReference w:type="default" r:id="rId13"/>
      <w:footerReference w:type="first" r:id="rId14"/>
      <w:pgSz w:w="11906" w:h="16838" w:code="9"/>
      <w:pgMar w:top="1418" w:right="1134"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E3A25" w14:textId="77777777" w:rsidR="00EE68AA" w:rsidRDefault="00EE68AA" w:rsidP="00A903CC">
      <w:pPr>
        <w:spacing w:after="0" w:line="240" w:lineRule="auto"/>
      </w:pPr>
      <w:r>
        <w:separator/>
      </w:r>
    </w:p>
  </w:endnote>
  <w:endnote w:type="continuationSeparator" w:id="0">
    <w:p w14:paraId="59962795" w14:textId="77777777" w:rsidR="00EE68AA" w:rsidRDefault="00EE68AA" w:rsidP="00A90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8A9B2" w14:textId="4B98C973" w:rsidR="004D4C27" w:rsidRPr="009D4E78" w:rsidRDefault="004D4C27">
    <w:pPr>
      <w:pStyle w:val="Kjene"/>
      <w:rPr>
        <w:rFonts w:ascii="Times New Roman" w:hAnsi="Times New Roman" w:cs="Times New Roman"/>
        <w:sz w:val="20"/>
        <w:szCs w:val="20"/>
      </w:rPr>
    </w:pPr>
    <w:r w:rsidRPr="009D4E78">
      <w:rPr>
        <w:rFonts w:ascii="Times New Roman" w:hAnsi="Times New Roman" w:cs="Times New Roman"/>
        <w:sz w:val="20"/>
        <w:szCs w:val="20"/>
      </w:rPr>
      <w:t>EMAnot_</w:t>
    </w:r>
    <w:r w:rsidR="00A74A65">
      <w:rPr>
        <w:rFonts w:ascii="Times New Roman" w:hAnsi="Times New Roman" w:cs="Times New Roman"/>
        <w:sz w:val="20"/>
        <w:szCs w:val="20"/>
      </w:rPr>
      <w:t>050721</w:t>
    </w:r>
    <w:r w:rsidRPr="009D4E78">
      <w:rPr>
        <w:rFonts w:ascii="Times New Roman" w:hAnsi="Times New Roman" w:cs="Times New Roman"/>
        <w:sz w:val="20"/>
        <w:szCs w:val="20"/>
      </w:rPr>
      <w:t>_</w:t>
    </w:r>
    <w:r w:rsidR="00D623CC">
      <w:rPr>
        <w:rFonts w:ascii="Times New Roman" w:hAnsi="Times New Roman" w:cs="Times New Roman"/>
        <w:sz w:val="20"/>
        <w:szCs w:val="20"/>
      </w:rPr>
      <w:t>AtbNov</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D6463" w14:textId="72D5CCD2" w:rsidR="004D4C27" w:rsidRPr="009D4E78" w:rsidRDefault="004D4C27">
    <w:pPr>
      <w:pStyle w:val="Kjene"/>
      <w:rPr>
        <w:rFonts w:ascii="Times New Roman" w:hAnsi="Times New Roman" w:cs="Times New Roman"/>
        <w:sz w:val="20"/>
        <w:szCs w:val="20"/>
      </w:rPr>
    </w:pPr>
    <w:r w:rsidRPr="009D4E78">
      <w:rPr>
        <w:rFonts w:ascii="Times New Roman" w:hAnsi="Times New Roman" w:cs="Times New Roman"/>
        <w:sz w:val="20"/>
        <w:szCs w:val="20"/>
      </w:rPr>
      <w:t>EMAnot_</w:t>
    </w:r>
    <w:r w:rsidR="00A74A65">
      <w:rPr>
        <w:rFonts w:ascii="Times New Roman" w:hAnsi="Times New Roman" w:cs="Times New Roman"/>
        <w:sz w:val="20"/>
        <w:szCs w:val="20"/>
      </w:rPr>
      <w:t>05</w:t>
    </w:r>
    <w:r w:rsidR="00D623CC">
      <w:rPr>
        <w:rFonts w:ascii="Times New Roman" w:hAnsi="Times New Roman" w:cs="Times New Roman"/>
        <w:sz w:val="20"/>
        <w:szCs w:val="20"/>
      </w:rPr>
      <w:t>0</w:t>
    </w:r>
    <w:r w:rsidR="00A74A65">
      <w:rPr>
        <w:rFonts w:ascii="Times New Roman" w:hAnsi="Times New Roman" w:cs="Times New Roman"/>
        <w:sz w:val="20"/>
        <w:szCs w:val="20"/>
      </w:rPr>
      <w:t>7</w:t>
    </w:r>
    <w:r w:rsidR="00D623CC">
      <w:rPr>
        <w:rFonts w:ascii="Times New Roman" w:hAnsi="Times New Roman" w:cs="Times New Roman"/>
        <w:sz w:val="20"/>
        <w:szCs w:val="20"/>
      </w:rPr>
      <w:t>2</w:t>
    </w:r>
    <w:r w:rsidR="00A74A65">
      <w:rPr>
        <w:rFonts w:ascii="Times New Roman" w:hAnsi="Times New Roman" w:cs="Times New Roman"/>
        <w:sz w:val="20"/>
        <w:szCs w:val="20"/>
      </w:rPr>
      <w:t>1</w:t>
    </w:r>
    <w:r w:rsidR="00D623CC">
      <w:rPr>
        <w:rFonts w:ascii="Times New Roman" w:hAnsi="Times New Roman" w:cs="Times New Roman"/>
        <w:sz w:val="20"/>
        <w:szCs w:val="20"/>
      </w:rPr>
      <w:t>_AtbNov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E836B" w14:textId="77777777" w:rsidR="00EE68AA" w:rsidRDefault="00EE68AA" w:rsidP="00A903CC">
      <w:pPr>
        <w:spacing w:after="0" w:line="240" w:lineRule="auto"/>
      </w:pPr>
      <w:r>
        <w:separator/>
      </w:r>
    </w:p>
  </w:footnote>
  <w:footnote w:type="continuationSeparator" w:id="0">
    <w:p w14:paraId="29EA8B2F" w14:textId="77777777" w:rsidR="00EE68AA" w:rsidRDefault="00EE68AA" w:rsidP="00A903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352792671"/>
      <w:docPartObj>
        <w:docPartGallery w:val="Page Numbers (Top of Page)"/>
        <w:docPartUnique/>
      </w:docPartObj>
    </w:sdtPr>
    <w:sdtEndPr>
      <w:rPr>
        <w:noProof/>
      </w:rPr>
    </w:sdtEndPr>
    <w:sdtContent>
      <w:p w14:paraId="4ED95BE8" w14:textId="553E7230" w:rsidR="004D4C27" w:rsidRPr="00EA1E2C" w:rsidRDefault="004D4C27">
        <w:pPr>
          <w:pStyle w:val="Galvene"/>
          <w:jc w:val="center"/>
          <w:rPr>
            <w:rFonts w:ascii="Times New Roman" w:hAnsi="Times New Roman" w:cs="Times New Roman"/>
            <w:sz w:val="24"/>
            <w:szCs w:val="24"/>
          </w:rPr>
        </w:pPr>
        <w:r w:rsidRPr="00EA1E2C">
          <w:rPr>
            <w:rFonts w:ascii="Times New Roman" w:hAnsi="Times New Roman" w:cs="Times New Roman"/>
            <w:sz w:val="24"/>
            <w:szCs w:val="24"/>
          </w:rPr>
          <w:fldChar w:fldCharType="begin"/>
        </w:r>
        <w:r w:rsidRPr="00EA1E2C">
          <w:rPr>
            <w:rFonts w:ascii="Times New Roman" w:hAnsi="Times New Roman" w:cs="Times New Roman"/>
            <w:sz w:val="24"/>
            <w:szCs w:val="24"/>
          </w:rPr>
          <w:instrText xml:space="preserve"> PAGE   \* MERGEFORMAT </w:instrText>
        </w:r>
        <w:r w:rsidRPr="00EA1E2C">
          <w:rPr>
            <w:rFonts w:ascii="Times New Roman" w:hAnsi="Times New Roman" w:cs="Times New Roman"/>
            <w:sz w:val="24"/>
            <w:szCs w:val="24"/>
          </w:rPr>
          <w:fldChar w:fldCharType="separate"/>
        </w:r>
        <w:r w:rsidRPr="00EA1E2C">
          <w:rPr>
            <w:rFonts w:ascii="Times New Roman" w:hAnsi="Times New Roman" w:cs="Times New Roman"/>
            <w:noProof/>
            <w:sz w:val="24"/>
            <w:szCs w:val="24"/>
          </w:rPr>
          <w:t>2</w:t>
        </w:r>
        <w:r w:rsidRPr="00EA1E2C">
          <w:rPr>
            <w:rFonts w:ascii="Times New Roman" w:hAnsi="Times New Roman" w:cs="Times New Roman"/>
            <w:noProof/>
            <w:sz w:val="24"/>
            <w:szCs w:val="24"/>
          </w:rPr>
          <w:fldChar w:fldCharType="end"/>
        </w:r>
      </w:p>
    </w:sdtContent>
  </w:sdt>
  <w:p w14:paraId="01CDE86A" w14:textId="77777777" w:rsidR="004D4C27" w:rsidRDefault="004D4C27">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328DA"/>
    <w:multiLevelType w:val="hybridMultilevel"/>
    <w:tmpl w:val="BD4206DC"/>
    <w:lvl w:ilvl="0" w:tplc="0426000F">
      <w:start w:val="1"/>
      <w:numFmt w:val="decimal"/>
      <w:lvlText w:val="%1."/>
      <w:lvlJc w:val="left"/>
      <w:pPr>
        <w:ind w:left="-3612" w:hanging="360"/>
      </w:pPr>
      <w:rPr>
        <w:rFonts w:hint="default"/>
      </w:rPr>
    </w:lvl>
    <w:lvl w:ilvl="1" w:tplc="04260019" w:tentative="1">
      <w:start w:val="1"/>
      <w:numFmt w:val="lowerLetter"/>
      <w:lvlText w:val="%2."/>
      <w:lvlJc w:val="left"/>
      <w:pPr>
        <w:ind w:left="-2892" w:hanging="360"/>
      </w:pPr>
    </w:lvl>
    <w:lvl w:ilvl="2" w:tplc="0426001B" w:tentative="1">
      <w:start w:val="1"/>
      <w:numFmt w:val="lowerRoman"/>
      <w:lvlText w:val="%3."/>
      <w:lvlJc w:val="right"/>
      <w:pPr>
        <w:ind w:left="-2172" w:hanging="180"/>
      </w:pPr>
    </w:lvl>
    <w:lvl w:ilvl="3" w:tplc="0426000F" w:tentative="1">
      <w:start w:val="1"/>
      <w:numFmt w:val="decimal"/>
      <w:lvlText w:val="%4."/>
      <w:lvlJc w:val="left"/>
      <w:pPr>
        <w:ind w:left="-1452" w:hanging="360"/>
      </w:pPr>
    </w:lvl>
    <w:lvl w:ilvl="4" w:tplc="04260019" w:tentative="1">
      <w:start w:val="1"/>
      <w:numFmt w:val="lowerLetter"/>
      <w:lvlText w:val="%5."/>
      <w:lvlJc w:val="left"/>
      <w:pPr>
        <w:ind w:left="-732" w:hanging="360"/>
      </w:pPr>
    </w:lvl>
    <w:lvl w:ilvl="5" w:tplc="0426001B" w:tentative="1">
      <w:start w:val="1"/>
      <w:numFmt w:val="lowerRoman"/>
      <w:lvlText w:val="%6."/>
      <w:lvlJc w:val="right"/>
      <w:pPr>
        <w:ind w:left="-12" w:hanging="180"/>
      </w:pPr>
    </w:lvl>
    <w:lvl w:ilvl="6" w:tplc="0426000F" w:tentative="1">
      <w:start w:val="1"/>
      <w:numFmt w:val="decimal"/>
      <w:lvlText w:val="%7."/>
      <w:lvlJc w:val="left"/>
      <w:pPr>
        <w:ind w:left="708" w:hanging="360"/>
      </w:pPr>
    </w:lvl>
    <w:lvl w:ilvl="7" w:tplc="04260019" w:tentative="1">
      <w:start w:val="1"/>
      <w:numFmt w:val="lowerLetter"/>
      <w:lvlText w:val="%8."/>
      <w:lvlJc w:val="left"/>
      <w:pPr>
        <w:ind w:left="1428" w:hanging="360"/>
      </w:pPr>
    </w:lvl>
    <w:lvl w:ilvl="8" w:tplc="0426001B" w:tentative="1">
      <w:start w:val="1"/>
      <w:numFmt w:val="lowerRoman"/>
      <w:lvlText w:val="%9."/>
      <w:lvlJc w:val="right"/>
      <w:pPr>
        <w:ind w:left="2148" w:hanging="180"/>
      </w:pPr>
    </w:lvl>
  </w:abstractNum>
  <w:abstractNum w:abstractNumId="1" w15:restartNumberingAfterBreak="0">
    <w:nsid w:val="16CE0DFB"/>
    <w:multiLevelType w:val="hybridMultilevel"/>
    <w:tmpl w:val="7E921D1C"/>
    <w:lvl w:ilvl="0" w:tplc="5A26BE8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AB41CCB"/>
    <w:multiLevelType w:val="hybridMultilevel"/>
    <w:tmpl w:val="F4808E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AFC6F3B"/>
    <w:multiLevelType w:val="hybridMultilevel"/>
    <w:tmpl w:val="6982FD54"/>
    <w:lvl w:ilvl="0" w:tplc="04260017">
      <w:start w:val="1"/>
      <w:numFmt w:val="lowerLetter"/>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1501F4B"/>
    <w:multiLevelType w:val="hybridMultilevel"/>
    <w:tmpl w:val="3B0E0690"/>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 w15:restartNumberingAfterBreak="0">
    <w:nsid w:val="26251A36"/>
    <w:multiLevelType w:val="hybridMultilevel"/>
    <w:tmpl w:val="2F5AD702"/>
    <w:lvl w:ilvl="0" w:tplc="72D23C78">
      <w:start w:val="1"/>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6" w15:restartNumberingAfterBreak="0">
    <w:nsid w:val="277572F7"/>
    <w:multiLevelType w:val="multilevel"/>
    <w:tmpl w:val="4620D12C"/>
    <w:lvl w:ilvl="0">
      <w:start w:val="1"/>
      <w:numFmt w:val="decimal"/>
      <w:lvlText w:val="%1."/>
      <w:lvlJc w:val="left"/>
      <w:pPr>
        <w:ind w:left="779" w:hanging="360"/>
      </w:pPr>
      <w:rPr>
        <w:rFonts w:hint="default"/>
      </w:rPr>
    </w:lvl>
    <w:lvl w:ilvl="1">
      <w:start w:val="9"/>
      <w:numFmt w:val="decimal"/>
      <w:isLgl/>
      <w:lvlText w:val="%1.%2."/>
      <w:lvlJc w:val="left"/>
      <w:pPr>
        <w:ind w:left="1499" w:hanging="720"/>
      </w:pPr>
      <w:rPr>
        <w:rFonts w:hint="default"/>
      </w:rPr>
    </w:lvl>
    <w:lvl w:ilvl="2">
      <w:start w:val="1"/>
      <w:numFmt w:val="decimal"/>
      <w:isLgl/>
      <w:lvlText w:val="%1.%2.%3."/>
      <w:lvlJc w:val="left"/>
      <w:pPr>
        <w:ind w:left="1859" w:hanging="720"/>
      </w:pPr>
      <w:rPr>
        <w:rFonts w:hint="default"/>
      </w:rPr>
    </w:lvl>
    <w:lvl w:ilvl="3">
      <w:start w:val="1"/>
      <w:numFmt w:val="decimal"/>
      <w:isLgl/>
      <w:lvlText w:val="%1.%2.%3.%4."/>
      <w:lvlJc w:val="left"/>
      <w:pPr>
        <w:ind w:left="2579" w:hanging="1080"/>
      </w:pPr>
      <w:rPr>
        <w:rFonts w:hint="default"/>
      </w:rPr>
    </w:lvl>
    <w:lvl w:ilvl="4">
      <w:start w:val="1"/>
      <w:numFmt w:val="decimal"/>
      <w:isLgl/>
      <w:lvlText w:val="%1.%2.%3.%4.%5."/>
      <w:lvlJc w:val="left"/>
      <w:pPr>
        <w:ind w:left="2939" w:hanging="1080"/>
      </w:pPr>
      <w:rPr>
        <w:rFonts w:hint="default"/>
      </w:rPr>
    </w:lvl>
    <w:lvl w:ilvl="5">
      <w:start w:val="1"/>
      <w:numFmt w:val="decimal"/>
      <w:isLgl/>
      <w:lvlText w:val="%1.%2.%3.%4.%5.%6."/>
      <w:lvlJc w:val="left"/>
      <w:pPr>
        <w:ind w:left="3659" w:hanging="1440"/>
      </w:pPr>
      <w:rPr>
        <w:rFonts w:hint="default"/>
      </w:rPr>
    </w:lvl>
    <w:lvl w:ilvl="6">
      <w:start w:val="1"/>
      <w:numFmt w:val="decimal"/>
      <w:isLgl/>
      <w:lvlText w:val="%1.%2.%3.%4.%5.%6.%7."/>
      <w:lvlJc w:val="left"/>
      <w:pPr>
        <w:ind w:left="4379" w:hanging="1800"/>
      </w:pPr>
      <w:rPr>
        <w:rFonts w:hint="default"/>
      </w:rPr>
    </w:lvl>
    <w:lvl w:ilvl="7">
      <w:start w:val="1"/>
      <w:numFmt w:val="decimal"/>
      <w:isLgl/>
      <w:lvlText w:val="%1.%2.%3.%4.%5.%6.%7.%8."/>
      <w:lvlJc w:val="left"/>
      <w:pPr>
        <w:ind w:left="4739" w:hanging="1800"/>
      </w:pPr>
      <w:rPr>
        <w:rFonts w:hint="default"/>
      </w:rPr>
    </w:lvl>
    <w:lvl w:ilvl="8">
      <w:start w:val="1"/>
      <w:numFmt w:val="decimal"/>
      <w:isLgl/>
      <w:lvlText w:val="%1.%2.%3.%4.%5.%6.%7.%8.%9."/>
      <w:lvlJc w:val="left"/>
      <w:pPr>
        <w:ind w:left="5459" w:hanging="2160"/>
      </w:pPr>
      <w:rPr>
        <w:rFonts w:hint="default"/>
      </w:rPr>
    </w:lvl>
  </w:abstractNum>
  <w:abstractNum w:abstractNumId="7" w15:restartNumberingAfterBreak="0">
    <w:nsid w:val="27C209ED"/>
    <w:multiLevelType w:val="hybridMultilevel"/>
    <w:tmpl w:val="ECCCCF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CB13EF1"/>
    <w:multiLevelType w:val="hybridMultilevel"/>
    <w:tmpl w:val="B3544888"/>
    <w:lvl w:ilvl="0" w:tplc="BB02ACE0">
      <w:start w:val="2017"/>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22149A4"/>
    <w:multiLevelType w:val="hybridMultilevel"/>
    <w:tmpl w:val="62EEA86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C46128F"/>
    <w:multiLevelType w:val="hybridMultilevel"/>
    <w:tmpl w:val="CFF448EE"/>
    <w:lvl w:ilvl="0" w:tplc="19F2DEDA">
      <w:numFmt w:val="bullet"/>
      <w:lvlText w:val="-"/>
      <w:lvlJc w:val="left"/>
      <w:pPr>
        <w:ind w:left="720" w:hanging="360"/>
      </w:pPr>
      <w:rPr>
        <w:rFonts w:ascii="Calibri" w:eastAsiaTheme="minorHAnsi" w:hAnsi="Calibri"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C5A17F9"/>
    <w:multiLevelType w:val="hybridMultilevel"/>
    <w:tmpl w:val="B424373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E7C666E"/>
    <w:multiLevelType w:val="hybridMultilevel"/>
    <w:tmpl w:val="BAEA5C28"/>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30F2126"/>
    <w:multiLevelType w:val="hybridMultilevel"/>
    <w:tmpl w:val="D84C8912"/>
    <w:lvl w:ilvl="0" w:tplc="0426000F">
      <w:start w:val="1"/>
      <w:numFmt w:val="decimal"/>
      <w:lvlText w:val="%1."/>
      <w:lvlJc w:val="left"/>
      <w:pPr>
        <w:ind w:left="927" w:hanging="360"/>
      </w:pPr>
      <w:rPr>
        <w:rFonts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4" w15:restartNumberingAfterBreak="0">
    <w:nsid w:val="533A313A"/>
    <w:multiLevelType w:val="hybridMultilevel"/>
    <w:tmpl w:val="B6CC2D8A"/>
    <w:lvl w:ilvl="0" w:tplc="F6EEACFC">
      <w:start w:val="1"/>
      <w:numFmt w:val="decimal"/>
      <w:lvlText w:val="%1)"/>
      <w:lvlJc w:val="left"/>
      <w:pPr>
        <w:ind w:left="36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733699F"/>
    <w:multiLevelType w:val="hybridMultilevel"/>
    <w:tmpl w:val="D77076BE"/>
    <w:lvl w:ilvl="0" w:tplc="DE0E63B0">
      <w:start w:val="7"/>
      <w:numFmt w:val="bullet"/>
      <w:lvlText w:val="-"/>
      <w:lvlJc w:val="left"/>
      <w:pPr>
        <w:ind w:left="36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67F27C65"/>
    <w:multiLevelType w:val="hybridMultilevel"/>
    <w:tmpl w:val="223CE1DA"/>
    <w:lvl w:ilvl="0" w:tplc="7FA8C974">
      <w:start w:val="1"/>
      <w:numFmt w:val="decimal"/>
      <w:lvlText w:val="%1)"/>
      <w:lvlJc w:val="left"/>
      <w:pPr>
        <w:ind w:left="36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682D41E6"/>
    <w:multiLevelType w:val="multilevel"/>
    <w:tmpl w:val="BD840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9250E7F"/>
    <w:multiLevelType w:val="hybridMultilevel"/>
    <w:tmpl w:val="3A42567A"/>
    <w:lvl w:ilvl="0" w:tplc="BB56887A">
      <w:numFmt w:val="bullet"/>
      <w:lvlText w:val="-"/>
      <w:lvlJc w:val="left"/>
      <w:pPr>
        <w:ind w:left="720" w:hanging="360"/>
      </w:pPr>
      <w:rPr>
        <w:rFonts w:ascii="Calibri" w:eastAsiaTheme="minorHAnsi" w:hAnsi="Calibri"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693B4805"/>
    <w:multiLevelType w:val="hybridMultilevel"/>
    <w:tmpl w:val="F8EABA6A"/>
    <w:lvl w:ilvl="0" w:tplc="0426000F">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0" w15:restartNumberingAfterBreak="0">
    <w:nsid w:val="6FF83D00"/>
    <w:multiLevelType w:val="hybridMultilevel"/>
    <w:tmpl w:val="0F6272E6"/>
    <w:lvl w:ilvl="0" w:tplc="C30A037C">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1" w15:restartNumberingAfterBreak="0">
    <w:nsid w:val="7CD2513A"/>
    <w:multiLevelType w:val="hybridMultilevel"/>
    <w:tmpl w:val="CF16093A"/>
    <w:lvl w:ilvl="0" w:tplc="30C6671A">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4"/>
  </w:num>
  <w:num w:numId="2">
    <w:abstractNumId w:val="0"/>
  </w:num>
  <w:num w:numId="3">
    <w:abstractNumId w:val="5"/>
  </w:num>
  <w:num w:numId="4">
    <w:abstractNumId w:val="13"/>
  </w:num>
  <w:num w:numId="5">
    <w:abstractNumId w:val="19"/>
  </w:num>
  <w:num w:numId="6">
    <w:abstractNumId w:val="21"/>
  </w:num>
  <w:num w:numId="7">
    <w:abstractNumId w:val="1"/>
  </w:num>
  <w:num w:numId="8">
    <w:abstractNumId w:val="3"/>
  </w:num>
  <w:num w:numId="9">
    <w:abstractNumId w:val="16"/>
  </w:num>
  <w:num w:numId="10">
    <w:abstractNumId w:val="7"/>
  </w:num>
  <w:num w:numId="11">
    <w:abstractNumId w:val="12"/>
  </w:num>
  <w:num w:numId="12">
    <w:abstractNumId w:val="10"/>
  </w:num>
  <w:num w:numId="13">
    <w:abstractNumId w:val="18"/>
  </w:num>
  <w:num w:numId="14">
    <w:abstractNumId w:val="14"/>
  </w:num>
  <w:num w:numId="15">
    <w:abstractNumId w:val="8"/>
  </w:num>
  <w:num w:numId="16">
    <w:abstractNumId w:val="15"/>
  </w:num>
  <w:num w:numId="17">
    <w:abstractNumId w:val="9"/>
  </w:num>
  <w:num w:numId="18">
    <w:abstractNumId w:val="20"/>
  </w:num>
  <w:num w:numId="19">
    <w:abstractNumId w:val="11"/>
  </w:num>
  <w:num w:numId="20">
    <w:abstractNumId w:val="17"/>
  </w:num>
  <w:num w:numId="21">
    <w:abstractNumId w:val="2"/>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B88"/>
    <w:rsid w:val="0000289B"/>
    <w:rsid w:val="00017A42"/>
    <w:rsid w:val="00027B3B"/>
    <w:rsid w:val="00031AB1"/>
    <w:rsid w:val="00032AC9"/>
    <w:rsid w:val="00042707"/>
    <w:rsid w:val="000465C2"/>
    <w:rsid w:val="00047F2D"/>
    <w:rsid w:val="000500B0"/>
    <w:rsid w:val="0006016B"/>
    <w:rsid w:val="00066541"/>
    <w:rsid w:val="000677A7"/>
    <w:rsid w:val="00067C25"/>
    <w:rsid w:val="00070204"/>
    <w:rsid w:val="00070EC3"/>
    <w:rsid w:val="00077C3C"/>
    <w:rsid w:val="000805B3"/>
    <w:rsid w:val="00091B85"/>
    <w:rsid w:val="000929B5"/>
    <w:rsid w:val="00092DDA"/>
    <w:rsid w:val="0009458F"/>
    <w:rsid w:val="00094F19"/>
    <w:rsid w:val="000952AE"/>
    <w:rsid w:val="00097A88"/>
    <w:rsid w:val="000A56FA"/>
    <w:rsid w:val="000A623E"/>
    <w:rsid w:val="000A6716"/>
    <w:rsid w:val="000A7D66"/>
    <w:rsid w:val="000B05E1"/>
    <w:rsid w:val="000B0C98"/>
    <w:rsid w:val="000B1012"/>
    <w:rsid w:val="000B1559"/>
    <w:rsid w:val="000B199E"/>
    <w:rsid w:val="000B3EE2"/>
    <w:rsid w:val="000B479A"/>
    <w:rsid w:val="000B5E39"/>
    <w:rsid w:val="000C1162"/>
    <w:rsid w:val="000C4002"/>
    <w:rsid w:val="000C425C"/>
    <w:rsid w:val="000C6AE4"/>
    <w:rsid w:val="000D35F1"/>
    <w:rsid w:val="000D5319"/>
    <w:rsid w:val="000D6089"/>
    <w:rsid w:val="000D6C4D"/>
    <w:rsid w:val="000E3A3E"/>
    <w:rsid w:val="000F074C"/>
    <w:rsid w:val="000F288E"/>
    <w:rsid w:val="000F3188"/>
    <w:rsid w:val="000F63FB"/>
    <w:rsid w:val="00100EEE"/>
    <w:rsid w:val="001013E3"/>
    <w:rsid w:val="00107225"/>
    <w:rsid w:val="00110758"/>
    <w:rsid w:val="00111255"/>
    <w:rsid w:val="00112AD5"/>
    <w:rsid w:val="00115227"/>
    <w:rsid w:val="00116C29"/>
    <w:rsid w:val="001251DE"/>
    <w:rsid w:val="00131C1E"/>
    <w:rsid w:val="00136514"/>
    <w:rsid w:val="00140468"/>
    <w:rsid w:val="0014479D"/>
    <w:rsid w:val="00146882"/>
    <w:rsid w:val="00147294"/>
    <w:rsid w:val="00150296"/>
    <w:rsid w:val="0015178E"/>
    <w:rsid w:val="00152D5E"/>
    <w:rsid w:val="0015595D"/>
    <w:rsid w:val="00157453"/>
    <w:rsid w:val="00160D89"/>
    <w:rsid w:val="0016180C"/>
    <w:rsid w:val="0016592E"/>
    <w:rsid w:val="00173E53"/>
    <w:rsid w:val="00173F57"/>
    <w:rsid w:val="00181B44"/>
    <w:rsid w:val="001913E4"/>
    <w:rsid w:val="00192376"/>
    <w:rsid w:val="00194ABA"/>
    <w:rsid w:val="00195EFB"/>
    <w:rsid w:val="001A1E52"/>
    <w:rsid w:val="001A2185"/>
    <w:rsid w:val="001A4E7A"/>
    <w:rsid w:val="001A5CD5"/>
    <w:rsid w:val="001A7B54"/>
    <w:rsid w:val="001B30C5"/>
    <w:rsid w:val="001B48C0"/>
    <w:rsid w:val="001C0EAD"/>
    <w:rsid w:val="001D0C15"/>
    <w:rsid w:val="001D1598"/>
    <w:rsid w:val="001D1645"/>
    <w:rsid w:val="001D3EDC"/>
    <w:rsid w:val="001D5B43"/>
    <w:rsid w:val="001D5DC7"/>
    <w:rsid w:val="001D5FA7"/>
    <w:rsid w:val="001E24FB"/>
    <w:rsid w:val="001E25F7"/>
    <w:rsid w:val="001E4A62"/>
    <w:rsid w:val="001F0BD8"/>
    <w:rsid w:val="001F281D"/>
    <w:rsid w:val="002010A6"/>
    <w:rsid w:val="00205520"/>
    <w:rsid w:val="00215C51"/>
    <w:rsid w:val="00217418"/>
    <w:rsid w:val="002179B3"/>
    <w:rsid w:val="002216F6"/>
    <w:rsid w:val="0023178E"/>
    <w:rsid w:val="00233A60"/>
    <w:rsid w:val="00235536"/>
    <w:rsid w:val="0023599D"/>
    <w:rsid w:val="00245FBA"/>
    <w:rsid w:val="0024637B"/>
    <w:rsid w:val="0024639C"/>
    <w:rsid w:val="00256014"/>
    <w:rsid w:val="00256D0A"/>
    <w:rsid w:val="00256E31"/>
    <w:rsid w:val="002615C1"/>
    <w:rsid w:val="00261B66"/>
    <w:rsid w:val="0026456E"/>
    <w:rsid w:val="002662ED"/>
    <w:rsid w:val="002670FD"/>
    <w:rsid w:val="002675BC"/>
    <w:rsid w:val="00272F7E"/>
    <w:rsid w:val="002812D5"/>
    <w:rsid w:val="002851ED"/>
    <w:rsid w:val="0028616B"/>
    <w:rsid w:val="00286229"/>
    <w:rsid w:val="0028742A"/>
    <w:rsid w:val="00291A25"/>
    <w:rsid w:val="00292696"/>
    <w:rsid w:val="002A108B"/>
    <w:rsid w:val="002A4330"/>
    <w:rsid w:val="002A6754"/>
    <w:rsid w:val="002B35E7"/>
    <w:rsid w:val="002B56FF"/>
    <w:rsid w:val="002B684F"/>
    <w:rsid w:val="002B73BD"/>
    <w:rsid w:val="002B7A88"/>
    <w:rsid w:val="002C27FB"/>
    <w:rsid w:val="002C3351"/>
    <w:rsid w:val="002C36F5"/>
    <w:rsid w:val="002C4A15"/>
    <w:rsid w:val="002C6959"/>
    <w:rsid w:val="002D3BA4"/>
    <w:rsid w:val="002D573C"/>
    <w:rsid w:val="002D7243"/>
    <w:rsid w:val="002D727E"/>
    <w:rsid w:val="002E3470"/>
    <w:rsid w:val="002E3B11"/>
    <w:rsid w:val="002F1086"/>
    <w:rsid w:val="002F35D6"/>
    <w:rsid w:val="002F3B47"/>
    <w:rsid w:val="002F4C64"/>
    <w:rsid w:val="00305C46"/>
    <w:rsid w:val="00306F4E"/>
    <w:rsid w:val="00310670"/>
    <w:rsid w:val="00310CAF"/>
    <w:rsid w:val="0031150C"/>
    <w:rsid w:val="00317CF9"/>
    <w:rsid w:val="00317E3A"/>
    <w:rsid w:val="00323023"/>
    <w:rsid w:val="00330935"/>
    <w:rsid w:val="00330C9D"/>
    <w:rsid w:val="0033236C"/>
    <w:rsid w:val="00334F52"/>
    <w:rsid w:val="00347C48"/>
    <w:rsid w:val="00350FB6"/>
    <w:rsid w:val="00352F16"/>
    <w:rsid w:val="00357024"/>
    <w:rsid w:val="00364AA9"/>
    <w:rsid w:val="00366242"/>
    <w:rsid w:val="003708F1"/>
    <w:rsid w:val="003732DC"/>
    <w:rsid w:val="003800AE"/>
    <w:rsid w:val="003849DA"/>
    <w:rsid w:val="00390A18"/>
    <w:rsid w:val="00391303"/>
    <w:rsid w:val="00393493"/>
    <w:rsid w:val="003961FA"/>
    <w:rsid w:val="00396799"/>
    <w:rsid w:val="0039757F"/>
    <w:rsid w:val="003A1B8F"/>
    <w:rsid w:val="003A1D2D"/>
    <w:rsid w:val="003A58BD"/>
    <w:rsid w:val="003B1D6F"/>
    <w:rsid w:val="003B31B1"/>
    <w:rsid w:val="003B521E"/>
    <w:rsid w:val="003B5726"/>
    <w:rsid w:val="003B6DA0"/>
    <w:rsid w:val="003C32AE"/>
    <w:rsid w:val="003C4D7C"/>
    <w:rsid w:val="003C56C4"/>
    <w:rsid w:val="003C650A"/>
    <w:rsid w:val="003C6935"/>
    <w:rsid w:val="003C6F12"/>
    <w:rsid w:val="003D5F4F"/>
    <w:rsid w:val="003E63FC"/>
    <w:rsid w:val="003F02EF"/>
    <w:rsid w:val="003F3184"/>
    <w:rsid w:val="003F4615"/>
    <w:rsid w:val="003F7E2B"/>
    <w:rsid w:val="0040185F"/>
    <w:rsid w:val="0040690D"/>
    <w:rsid w:val="00411630"/>
    <w:rsid w:val="00411A41"/>
    <w:rsid w:val="00412956"/>
    <w:rsid w:val="00416499"/>
    <w:rsid w:val="004168D2"/>
    <w:rsid w:val="0041691C"/>
    <w:rsid w:val="00416A82"/>
    <w:rsid w:val="00422B59"/>
    <w:rsid w:val="004231EB"/>
    <w:rsid w:val="00430170"/>
    <w:rsid w:val="00430EB2"/>
    <w:rsid w:val="00434DBC"/>
    <w:rsid w:val="00435438"/>
    <w:rsid w:val="00436295"/>
    <w:rsid w:val="00437579"/>
    <w:rsid w:val="00437F6B"/>
    <w:rsid w:val="00440A4D"/>
    <w:rsid w:val="00443A56"/>
    <w:rsid w:val="004462B6"/>
    <w:rsid w:val="004504D4"/>
    <w:rsid w:val="00450BF9"/>
    <w:rsid w:val="00452176"/>
    <w:rsid w:val="004540B9"/>
    <w:rsid w:val="0045524F"/>
    <w:rsid w:val="00455D56"/>
    <w:rsid w:val="00456D6A"/>
    <w:rsid w:val="00462F5B"/>
    <w:rsid w:val="00463847"/>
    <w:rsid w:val="00465099"/>
    <w:rsid w:val="00467899"/>
    <w:rsid w:val="00471CA7"/>
    <w:rsid w:val="0047676F"/>
    <w:rsid w:val="00476BA3"/>
    <w:rsid w:val="00477832"/>
    <w:rsid w:val="00477CA6"/>
    <w:rsid w:val="004803DA"/>
    <w:rsid w:val="00480A0F"/>
    <w:rsid w:val="00480E5D"/>
    <w:rsid w:val="00482A37"/>
    <w:rsid w:val="0048338B"/>
    <w:rsid w:val="004910B6"/>
    <w:rsid w:val="00491416"/>
    <w:rsid w:val="00495FA8"/>
    <w:rsid w:val="00496583"/>
    <w:rsid w:val="00497894"/>
    <w:rsid w:val="00497F3B"/>
    <w:rsid w:val="004A189D"/>
    <w:rsid w:val="004A2744"/>
    <w:rsid w:val="004A2A18"/>
    <w:rsid w:val="004B31F5"/>
    <w:rsid w:val="004C0077"/>
    <w:rsid w:val="004C03F5"/>
    <w:rsid w:val="004C2426"/>
    <w:rsid w:val="004C3C3E"/>
    <w:rsid w:val="004C6CAB"/>
    <w:rsid w:val="004D4C27"/>
    <w:rsid w:val="004E0675"/>
    <w:rsid w:val="004E27D6"/>
    <w:rsid w:val="004E4823"/>
    <w:rsid w:val="004E5F50"/>
    <w:rsid w:val="004F2C08"/>
    <w:rsid w:val="004F4F05"/>
    <w:rsid w:val="00502986"/>
    <w:rsid w:val="00503E23"/>
    <w:rsid w:val="00503E64"/>
    <w:rsid w:val="00505775"/>
    <w:rsid w:val="00506262"/>
    <w:rsid w:val="005071C9"/>
    <w:rsid w:val="0051183A"/>
    <w:rsid w:val="00513AED"/>
    <w:rsid w:val="00521C6B"/>
    <w:rsid w:val="00523DC7"/>
    <w:rsid w:val="0052745F"/>
    <w:rsid w:val="0053517B"/>
    <w:rsid w:val="005360AD"/>
    <w:rsid w:val="005362D0"/>
    <w:rsid w:val="005368E7"/>
    <w:rsid w:val="0053774D"/>
    <w:rsid w:val="005429DB"/>
    <w:rsid w:val="00542C24"/>
    <w:rsid w:val="00547048"/>
    <w:rsid w:val="00551808"/>
    <w:rsid w:val="00554B99"/>
    <w:rsid w:val="00555FB0"/>
    <w:rsid w:val="00560373"/>
    <w:rsid w:val="0056084A"/>
    <w:rsid w:val="00562CD1"/>
    <w:rsid w:val="005636B8"/>
    <w:rsid w:val="00564C3A"/>
    <w:rsid w:val="0056546B"/>
    <w:rsid w:val="005731DA"/>
    <w:rsid w:val="00581C4C"/>
    <w:rsid w:val="005821D8"/>
    <w:rsid w:val="00582509"/>
    <w:rsid w:val="005861C0"/>
    <w:rsid w:val="00587C98"/>
    <w:rsid w:val="00591129"/>
    <w:rsid w:val="00597C82"/>
    <w:rsid w:val="005A6336"/>
    <w:rsid w:val="005A6A48"/>
    <w:rsid w:val="005A788F"/>
    <w:rsid w:val="005B058C"/>
    <w:rsid w:val="005B17A3"/>
    <w:rsid w:val="005B2C98"/>
    <w:rsid w:val="005C014A"/>
    <w:rsid w:val="005C18B0"/>
    <w:rsid w:val="005C3DB1"/>
    <w:rsid w:val="005D0C2D"/>
    <w:rsid w:val="005D217A"/>
    <w:rsid w:val="005D3C96"/>
    <w:rsid w:val="005D3E57"/>
    <w:rsid w:val="005D3F1A"/>
    <w:rsid w:val="005D4134"/>
    <w:rsid w:val="005D52C5"/>
    <w:rsid w:val="005D78FB"/>
    <w:rsid w:val="005E0C1F"/>
    <w:rsid w:val="005E0FEB"/>
    <w:rsid w:val="005E144B"/>
    <w:rsid w:val="005E5847"/>
    <w:rsid w:val="005E5C1F"/>
    <w:rsid w:val="005E677A"/>
    <w:rsid w:val="005E67FA"/>
    <w:rsid w:val="005E6CE2"/>
    <w:rsid w:val="005F2FD4"/>
    <w:rsid w:val="005F37B4"/>
    <w:rsid w:val="005F3E53"/>
    <w:rsid w:val="005F77D2"/>
    <w:rsid w:val="006107E8"/>
    <w:rsid w:val="00612438"/>
    <w:rsid w:val="00615CA4"/>
    <w:rsid w:val="00623ED9"/>
    <w:rsid w:val="00627F38"/>
    <w:rsid w:val="00630713"/>
    <w:rsid w:val="00630901"/>
    <w:rsid w:val="00632428"/>
    <w:rsid w:val="006344A2"/>
    <w:rsid w:val="00634AAB"/>
    <w:rsid w:val="006362AB"/>
    <w:rsid w:val="00641F24"/>
    <w:rsid w:val="00643A1D"/>
    <w:rsid w:val="00646233"/>
    <w:rsid w:val="00652205"/>
    <w:rsid w:val="00652C3A"/>
    <w:rsid w:val="0065475B"/>
    <w:rsid w:val="006564C4"/>
    <w:rsid w:val="006576B5"/>
    <w:rsid w:val="00663486"/>
    <w:rsid w:val="00664184"/>
    <w:rsid w:val="00666117"/>
    <w:rsid w:val="006706BA"/>
    <w:rsid w:val="00673164"/>
    <w:rsid w:val="00674F28"/>
    <w:rsid w:val="00675463"/>
    <w:rsid w:val="00680F9E"/>
    <w:rsid w:val="00681A65"/>
    <w:rsid w:val="00681B5B"/>
    <w:rsid w:val="00682CA5"/>
    <w:rsid w:val="00684EDD"/>
    <w:rsid w:val="006867DA"/>
    <w:rsid w:val="00686C1D"/>
    <w:rsid w:val="00694D27"/>
    <w:rsid w:val="00694F71"/>
    <w:rsid w:val="00697F1B"/>
    <w:rsid w:val="006A042B"/>
    <w:rsid w:val="006A372F"/>
    <w:rsid w:val="006A424E"/>
    <w:rsid w:val="006B044B"/>
    <w:rsid w:val="006B0A83"/>
    <w:rsid w:val="006B6BE7"/>
    <w:rsid w:val="006C15D5"/>
    <w:rsid w:val="006C187C"/>
    <w:rsid w:val="006C644E"/>
    <w:rsid w:val="006C7DC9"/>
    <w:rsid w:val="006C7E08"/>
    <w:rsid w:val="006D2AC7"/>
    <w:rsid w:val="006D2B81"/>
    <w:rsid w:val="006D4FF1"/>
    <w:rsid w:val="006D77D5"/>
    <w:rsid w:val="006E3ECF"/>
    <w:rsid w:val="006E4E28"/>
    <w:rsid w:val="006F1F4C"/>
    <w:rsid w:val="006F71F8"/>
    <w:rsid w:val="006F799D"/>
    <w:rsid w:val="0071050B"/>
    <w:rsid w:val="00714E4E"/>
    <w:rsid w:val="00720F6C"/>
    <w:rsid w:val="0072193D"/>
    <w:rsid w:val="00721E3A"/>
    <w:rsid w:val="007223AA"/>
    <w:rsid w:val="00724536"/>
    <w:rsid w:val="007270D1"/>
    <w:rsid w:val="007318FF"/>
    <w:rsid w:val="007347EB"/>
    <w:rsid w:val="00735593"/>
    <w:rsid w:val="00741CC8"/>
    <w:rsid w:val="00743204"/>
    <w:rsid w:val="00745394"/>
    <w:rsid w:val="00745452"/>
    <w:rsid w:val="0074588A"/>
    <w:rsid w:val="00745D20"/>
    <w:rsid w:val="00750DC2"/>
    <w:rsid w:val="00751D60"/>
    <w:rsid w:val="00751E31"/>
    <w:rsid w:val="00756B11"/>
    <w:rsid w:val="00762CCB"/>
    <w:rsid w:val="00767485"/>
    <w:rsid w:val="00772721"/>
    <w:rsid w:val="007734AA"/>
    <w:rsid w:val="00773C03"/>
    <w:rsid w:val="0077643F"/>
    <w:rsid w:val="007764F3"/>
    <w:rsid w:val="00782AE5"/>
    <w:rsid w:val="00787D4F"/>
    <w:rsid w:val="00792712"/>
    <w:rsid w:val="00794663"/>
    <w:rsid w:val="007A46EA"/>
    <w:rsid w:val="007B09F6"/>
    <w:rsid w:val="007B21E4"/>
    <w:rsid w:val="007C1F93"/>
    <w:rsid w:val="007C4D88"/>
    <w:rsid w:val="007C5250"/>
    <w:rsid w:val="007C6291"/>
    <w:rsid w:val="007D630C"/>
    <w:rsid w:val="007E2C60"/>
    <w:rsid w:val="007E49FE"/>
    <w:rsid w:val="007E6962"/>
    <w:rsid w:val="007F58B4"/>
    <w:rsid w:val="007F76E9"/>
    <w:rsid w:val="0080082C"/>
    <w:rsid w:val="008042BC"/>
    <w:rsid w:val="008062A8"/>
    <w:rsid w:val="0080668A"/>
    <w:rsid w:val="0080704C"/>
    <w:rsid w:val="00810DDE"/>
    <w:rsid w:val="00812EF9"/>
    <w:rsid w:val="008161BA"/>
    <w:rsid w:val="00822E68"/>
    <w:rsid w:val="00825738"/>
    <w:rsid w:val="00827343"/>
    <w:rsid w:val="00830D8B"/>
    <w:rsid w:val="00831A0C"/>
    <w:rsid w:val="008320C4"/>
    <w:rsid w:val="00833D54"/>
    <w:rsid w:val="00834672"/>
    <w:rsid w:val="00841489"/>
    <w:rsid w:val="00844A63"/>
    <w:rsid w:val="008459D6"/>
    <w:rsid w:val="00855050"/>
    <w:rsid w:val="008550F1"/>
    <w:rsid w:val="00863D87"/>
    <w:rsid w:val="008715F2"/>
    <w:rsid w:val="00873AB6"/>
    <w:rsid w:val="00876C2C"/>
    <w:rsid w:val="008807A2"/>
    <w:rsid w:val="00892296"/>
    <w:rsid w:val="0089638C"/>
    <w:rsid w:val="008A32DF"/>
    <w:rsid w:val="008A463B"/>
    <w:rsid w:val="008A507C"/>
    <w:rsid w:val="008B220A"/>
    <w:rsid w:val="008B4F3C"/>
    <w:rsid w:val="008B7457"/>
    <w:rsid w:val="008C0CCD"/>
    <w:rsid w:val="008C45D2"/>
    <w:rsid w:val="008D10AF"/>
    <w:rsid w:val="008D3751"/>
    <w:rsid w:val="008D557C"/>
    <w:rsid w:val="008D7B40"/>
    <w:rsid w:val="008E0648"/>
    <w:rsid w:val="008E49A9"/>
    <w:rsid w:val="008E4CE0"/>
    <w:rsid w:val="008E5A92"/>
    <w:rsid w:val="008E78D2"/>
    <w:rsid w:val="008E7E98"/>
    <w:rsid w:val="008F01A8"/>
    <w:rsid w:val="008F2281"/>
    <w:rsid w:val="008F4E4A"/>
    <w:rsid w:val="008F53C2"/>
    <w:rsid w:val="008F5B86"/>
    <w:rsid w:val="008F7E23"/>
    <w:rsid w:val="009007C5"/>
    <w:rsid w:val="00900849"/>
    <w:rsid w:val="00900E76"/>
    <w:rsid w:val="009027FC"/>
    <w:rsid w:val="009036D9"/>
    <w:rsid w:val="009148AD"/>
    <w:rsid w:val="00921A6E"/>
    <w:rsid w:val="00924EE8"/>
    <w:rsid w:val="009250CA"/>
    <w:rsid w:val="00925B49"/>
    <w:rsid w:val="00932392"/>
    <w:rsid w:val="00935435"/>
    <w:rsid w:val="00935553"/>
    <w:rsid w:val="00937741"/>
    <w:rsid w:val="00937E70"/>
    <w:rsid w:val="00942997"/>
    <w:rsid w:val="009440FD"/>
    <w:rsid w:val="00952460"/>
    <w:rsid w:val="00956D1A"/>
    <w:rsid w:val="0095773E"/>
    <w:rsid w:val="00960841"/>
    <w:rsid w:val="00962941"/>
    <w:rsid w:val="00962CA7"/>
    <w:rsid w:val="00962CBA"/>
    <w:rsid w:val="00964156"/>
    <w:rsid w:val="009642C9"/>
    <w:rsid w:val="00983159"/>
    <w:rsid w:val="00987A96"/>
    <w:rsid w:val="00987CEE"/>
    <w:rsid w:val="00990161"/>
    <w:rsid w:val="00991E19"/>
    <w:rsid w:val="00993175"/>
    <w:rsid w:val="0099598B"/>
    <w:rsid w:val="00995E46"/>
    <w:rsid w:val="009A2EE9"/>
    <w:rsid w:val="009A7A76"/>
    <w:rsid w:val="009B2E88"/>
    <w:rsid w:val="009B3938"/>
    <w:rsid w:val="009B503F"/>
    <w:rsid w:val="009B67DC"/>
    <w:rsid w:val="009D2E3E"/>
    <w:rsid w:val="009D4E78"/>
    <w:rsid w:val="009D6D91"/>
    <w:rsid w:val="009D769C"/>
    <w:rsid w:val="009E2989"/>
    <w:rsid w:val="009E2B41"/>
    <w:rsid w:val="009E39EC"/>
    <w:rsid w:val="009E3D3E"/>
    <w:rsid w:val="009E5AD9"/>
    <w:rsid w:val="009E6EB3"/>
    <w:rsid w:val="009E767C"/>
    <w:rsid w:val="009F0385"/>
    <w:rsid w:val="009F06E9"/>
    <w:rsid w:val="009F109E"/>
    <w:rsid w:val="009F5AA2"/>
    <w:rsid w:val="00A040EE"/>
    <w:rsid w:val="00A107C4"/>
    <w:rsid w:val="00A11855"/>
    <w:rsid w:val="00A12FFB"/>
    <w:rsid w:val="00A130FF"/>
    <w:rsid w:val="00A22158"/>
    <w:rsid w:val="00A2575D"/>
    <w:rsid w:val="00A33516"/>
    <w:rsid w:val="00A33774"/>
    <w:rsid w:val="00A40E54"/>
    <w:rsid w:val="00A41C79"/>
    <w:rsid w:val="00A453F7"/>
    <w:rsid w:val="00A46266"/>
    <w:rsid w:val="00A500C6"/>
    <w:rsid w:val="00A53406"/>
    <w:rsid w:val="00A55B66"/>
    <w:rsid w:val="00A55D67"/>
    <w:rsid w:val="00A61986"/>
    <w:rsid w:val="00A61CA9"/>
    <w:rsid w:val="00A633C5"/>
    <w:rsid w:val="00A642E6"/>
    <w:rsid w:val="00A67190"/>
    <w:rsid w:val="00A702B7"/>
    <w:rsid w:val="00A728CE"/>
    <w:rsid w:val="00A74073"/>
    <w:rsid w:val="00A74758"/>
    <w:rsid w:val="00A74A65"/>
    <w:rsid w:val="00A760CB"/>
    <w:rsid w:val="00A80321"/>
    <w:rsid w:val="00A865EF"/>
    <w:rsid w:val="00A86C08"/>
    <w:rsid w:val="00A86E32"/>
    <w:rsid w:val="00A87625"/>
    <w:rsid w:val="00A903CC"/>
    <w:rsid w:val="00A94E7B"/>
    <w:rsid w:val="00A97559"/>
    <w:rsid w:val="00A97E5E"/>
    <w:rsid w:val="00AA189F"/>
    <w:rsid w:val="00AA2ADC"/>
    <w:rsid w:val="00AA3431"/>
    <w:rsid w:val="00AB31D4"/>
    <w:rsid w:val="00AB3A39"/>
    <w:rsid w:val="00AB440B"/>
    <w:rsid w:val="00AC0292"/>
    <w:rsid w:val="00AC129E"/>
    <w:rsid w:val="00AC305A"/>
    <w:rsid w:val="00AC3410"/>
    <w:rsid w:val="00AC40B4"/>
    <w:rsid w:val="00AD179A"/>
    <w:rsid w:val="00AD2FBE"/>
    <w:rsid w:val="00AD3E1B"/>
    <w:rsid w:val="00AE237E"/>
    <w:rsid w:val="00AE36E9"/>
    <w:rsid w:val="00AE4A64"/>
    <w:rsid w:val="00AE59E8"/>
    <w:rsid w:val="00AE6676"/>
    <w:rsid w:val="00AF618C"/>
    <w:rsid w:val="00B04EE7"/>
    <w:rsid w:val="00B06B07"/>
    <w:rsid w:val="00B1225A"/>
    <w:rsid w:val="00B1488A"/>
    <w:rsid w:val="00B16724"/>
    <w:rsid w:val="00B16740"/>
    <w:rsid w:val="00B16FF6"/>
    <w:rsid w:val="00B20F0D"/>
    <w:rsid w:val="00B21428"/>
    <w:rsid w:val="00B2441E"/>
    <w:rsid w:val="00B30019"/>
    <w:rsid w:val="00B31F52"/>
    <w:rsid w:val="00B33833"/>
    <w:rsid w:val="00B34339"/>
    <w:rsid w:val="00B348C6"/>
    <w:rsid w:val="00B36E83"/>
    <w:rsid w:val="00B42837"/>
    <w:rsid w:val="00B43DDA"/>
    <w:rsid w:val="00B4512F"/>
    <w:rsid w:val="00B52CB8"/>
    <w:rsid w:val="00B5654F"/>
    <w:rsid w:val="00B6624D"/>
    <w:rsid w:val="00B70A0D"/>
    <w:rsid w:val="00B70DB2"/>
    <w:rsid w:val="00B72818"/>
    <w:rsid w:val="00B7632B"/>
    <w:rsid w:val="00B82330"/>
    <w:rsid w:val="00B82B89"/>
    <w:rsid w:val="00B84498"/>
    <w:rsid w:val="00B8759E"/>
    <w:rsid w:val="00B90F2A"/>
    <w:rsid w:val="00B91160"/>
    <w:rsid w:val="00B93495"/>
    <w:rsid w:val="00B93572"/>
    <w:rsid w:val="00B95828"/>
    <w:rsid w:val="00BA0700"/>
    <w:rsid w:val="00BA0717"/>
    <w:rsid w:val="00BA3F3E"/>
    <w:rsid w:val="00BA5422"/>
    <w:rsid w:val="00BA56AA"/>
    <w:rsid w:val="00BA6F0C"/>
    <w:rsid w:val="00BA6FCC"/>
    <w:rsid w:val="00BC2092"/>
    <w:rsid w:val="00BC24D4"/>
    <w:rsid w:val="00BC533A"/>
    <w:rsid w:val="00BC5558"/>
    <w:rsid w:val="00BD47EA"/>
    <w:rsid w:val="00BD7C02"/>
    <w:rsid w:val="00BE1857"/>
    <w:rsid w:val="00BE386C"/>
    <w:rsid w:val="00BF43BC"/>
    <w:rsid w:val="00BF4852"/>
    <w:rsid w:val="00C01D31"/>
    <w:rsid w:val="00C01F77"/>
    <w:rsid w:val="00C04DCD"/>
    <w:rsid w:val="00C06C6F"/>
    <w:rsid w:val="00C07324"/>
    <w:rsid w:val="00C07F49"/>
    <w:rsid w:val="00C112D5"/>
    <w:rsid w:val="00C11BE8"/>
    <w:rsid w:val="00C135C5"/>
    <w:rsid w:val="00C14997"/>
    <w:rsid w:val="00C20B01"/>
    <w:rsid w:val="00C23F45"/>
    <w:rsid w:val="00C25A40"/>
    <w:rsid w:val="00C27DDB"/>
    <w:rsid w:val="00C3038C"/>
    <w:rsid w:val="00C327AA"/>
    <w:rsid w:val="00C40061"/>
    <w:rsid w:val="00C40A23"/>
    <w:rsid w:val="00C40BF4"/>
    <w:rsid w:val="00C4147B"/>
    <w:rsid w:val="00C46C1B"/>
    <w:rsid w:val="00C47487"/>
    <w:rsid w:val="00C548ED"/>
    <w:rsid w:val="00C574EF"/>
    <w:rsid w:val="00C61D5C"/>
    <w:rsid w:val="00C70D66"/>
    <w:rsid w:val="00C74F22"/>
    <w:rsid w:val="00C752E3"/>
    <w:rsid w:val="00C75657"/>
    <w:rsid w:val="00C75871"/>
    <w:rsid w:val="00C833D3"/>
    <w:rsid w:val="00C846CA"/>
    <w:rsid w:val="00C863F2"/>
    <w:rsid w:val="00C872F7"/>
    <w:rsid w:val="00C944AB"/>
    <w:rsid w:val="00C94BA3"/>
    <w:rsid w:val="00C973D7"/>
    <w:rsid w:val="00CA00CC"/>
    <w:rsid w:val="00CA1995"/>
    <w:rsid w:val="00CA680A"/>
    <w:rsid w:val="00CB0117"/>
    <w:rsid w:val="00CB37EB"/>
    <w:rsid w:val="00CB4260"/>
    <w:rsid w:val="00CC342F"/>
    <w:rsid w:val="00CC3CC3"/>
    <w:rsid w:val="00CD5C27"/>
    <w:rsid w:val="00CD6023"/>
    <w:rsid w:val="00CD74EB"/>
    <w:rsid w:val="00CE35D4"/>
    <w:rsid w:val="00CF1BD6"/>
    <w:rsid w:val="00CF202F"/>
    <w:rsid w:val="00CF241B"/>
    <w:rsid w:val="00CF28B8"/>
    <w:rsid w:val="00CF3E76"/>
    <w:rsid w:val="00D03CF3"/>
    <w:rsid w:val="00D05298"/>
    <w:rsid w:val="00D07965"/>
    <w:rsid w:val="00D149E8"/>
    <w:rsid w:val="00D1737A"/>
    <w:rsid w:val="00D17B19"/>
    <w:rsid w:val="00D26A85"/>
    <w:rsid w:val="00D3198E"/>
    <w:rsid w:val="00D3211F"/>
    <w:rsid w:val="00D3288E"/>
    <w:rsid w:val="00D32E05"/>
    <w:rsid w:val="00D32F94"/>
    <w:rsid w:val="00D33112"/>
    <w:rsid w:val="00D361BF"/>
    <w:rsid w:val="00D37929"/>
    <w:rsid w:val="00D44F4D"/>
    <w:rsid w:val="00D50EF4"/>
    <w:rsid w:val="00D51308"/>
    <w:rsid w:val="00D53DC1"/>
    <w:rsid w:val="00D53F92"/>
    <w:rsid w:val="00D544AF"/>
    <w:rsid w:val="00D54E01"/>
    <w:rsid w:val="00D5680A"/>
    <w:rsid w:val="00D623CC"/>
    <w:rsid w:val="00D667EC"/>
    <w:rsid w:val="00D7024D"/>
    <w:rsid w:val="00D71533"/>
    <w:rsid w:val="00D75927"/>
    <w:rsid w:val="00D76148"/>
    <w:rsid w:val="00D84510"/>
    <w:rsid w:val="00D853AE"/>
    <w:rsid w:val="00D92424"/>
    <w:rsid w:val="00DA0B4D"/>
    <w:rsid w:val="00DA5B51"/>
    <w:rsid w:val="00DA6401"/>
    <w:rsid w:val="00DB16D5"/>
    <w:rsid w:val="00DC1869"/>
    <w:rsid w:val="00DC33E4"/>
    <w:rsid w:val="00DC4F53"/>
    <w:rsid w:val="00DC6CDD"/>
    <w:rsid w:val="00DD0E4E"/>
    <w:rsid w:val="00DD1421"/>
    <w:rsid w:val="00DD6C18"/>
    <w:rsid w:val="00DE09B3"/>
    <w:rsid w:val="00DE12CA"/>
    <w:rsid w:val="00DE32CA"/>
    <w:rsid w:val="00DE5B87"/>
    <w:rsid w:val="00DF7EA4"/>
    <w:rsid w:val="00E02DDB"/>
    <w:rsid w:val="00E05C65"/>
    <w:rsid w:val="00E05E89"/>
    <w:rsid w:val="00E072D3"/>
    <w:rsid w:val="00E142D4"/>
    <w:rsid w:val="00E223A9"/>
    <w:rsid w:val="00E22AC2"/>
    <w:rsid w:val="00E23E94"/>
    <w:rsid w:val="00E253DD"/>
    <w:rsid w:val="00E25B2F"/>
    <w:rsid w:val="00E25BAF"/>
    <w:rsid w:val="00E31A65"/>
    <w:rsid w:val="00E34EE0"/>
    <w:rsid w:val="00E362F5"/>
    <w:rsid w:val="00E36C25"/>
    <w:rsid w:val="00E40D0C"/>
    <w:rsid w:val="00E4204E"/>
    <w:rsid w:val="00E44094"/>
    <w:rsid w:val="00E44D04"/>
    <w:rsid w:val="00E44FF8"/>
    <w:rsid w:val="00E47F4A"/>
    <w:rsid w:val="00E50D11"/>
    <w:rsid w:val="00E51BD9"/>
    <w:rsid w:val="00E55ABD"/>
    <w:rsid w:val="00E576EE"/>
    <w:rsid w:val="00E57F5C"/>
    <w:rsid w:val="00E612B7"/>
    <w:rsid w:val="00E6322F"/>
    <w:rsid w:val="00E6647E"/>
    <w:rsid w:val="00E66569"/>
    <w:rsid w:val="00E66740"/>
    <w:rsid w:val="00E668D5"/>
    <w:rsid w:val="00E728DE"/>
    <w:rsid w:val="00E7553E"/>
    <w:rsid w:val="00E77F1B"/>
    <w:rsid w:val="00E81405"/>
    <w:rsid w:val="00E815FB"/>
    <w:rsid w:val="00E82AF2"/>
    <w:rsid w:val="00E83D33"/>
    <w:rsid w:val="00E846F2"/>
    <w:rsid w:val="00E86390"/>
    <w:rsid w:val="00E97685"/>
    <w:rsid w:val="00EA1E2C"/>
    <w:rsid w:val="00EB1707"/>
    <w:rsid w:val="00EB3010"/>
    <w:rsid w:val="00EB4D12"/>
    <w:rsid w:val="00EC56AB"/>
    <w:rsid w:val="00EC6D82"/>
    <w:rsid w:val="00ED1BC4"/>
    <w:rsid w:val="00ED23D8"/>
    <w:rsid w:val="00ED2B0D"/>
    <w:rsid w:val="00ED4E66"/>
    <w:rsid w:val="00ED6DD1"/>
    <w:rsid w:val="00ED7439"/>
    <w:rsid w:val="00ED74E3"/>
    <w:rsid w:val="00ED7924"/>
    <w:rsid w:val="00EE1802"/>
    <w:rsid w:val="00EE472A"/>
    <w:rsid w:val="00EE4A90"/>
    <w:rsid w:val="00EE68AA"/>
    <w:rsid w:val="00EE7D37"/>
    <w:rsid w:val="00EF3801"/>
    <w:rsid w:val="00EF43BC"/>
    <w:rsid w:val="00EF7B88"/>
    <w:rsid w:val="00F00579"/>
    <w:rsid w:val="00F032F9"/>
    <w:rsid w:val="00F1149D"/>
    <w:rsid w:val="00F11E98"/>
    <w:rsid w:val="00F13F9A"/>
    <w:rsid w:val="00F172FB"/>
    <w:rsid w:val="00F17B3A"/>
    <w:rsid w:val="00F20C8F"/>
    <w:rsid w:val="00F24283"/>
    <w:rsid w:val="00F25491"/>
    <w:rsid w:val="00F3487A"/>
    <w:rsid w:val="00F36B5A"/>
    <w:rsid w:val="00F42BB9"/>
    <w:rsid w:val="00F45762"/>
    <w:rsid w:val="00F52532"/>
    <w:rsid w:val="00F5496A"/>
    <w:rsid w:val="00F57E04"/>
    <w:rsid w:val="00F61F54"/>
    <w:rsid w:val="00F6377B"/>
    <w:rsid w:val="00F64690"/>
    <w:rsid w:val="00F666B0"/>
    <w:rsid w:val="00F6777A"/>
    <w:rsid w:val="00F7160E"/>
    <w:rsid w:val="00F74D4D"/>
    <w:rsid w:val="00F75BF7"/>
    <w:rsid w:val="00F81CB7"/>
    <w:rsid w:val="00F84C4D"/>
    <w:rsid w:val="00F850C5"/>
    <w:rsid w:val="00F92200"/>
    <w:rsid w:val="00F9389A"/>
    <w:rsid w:val="00F95762"/>
    <w:rsid w:val="00F97A39"/>
    <w:rsid w:val="00FA24D4"/>
    <w:rsid w:val="00FB001D"/>
    <w:rsid w:val="00FB0076"/>
    <w:rsid w:val="00FB3D06"/>
    <w:rsid w:val="00FB613D"/>
    <w:rsid w:val="00FB7B44"/>
    <w:rsid w:val="00FC1EC0"/>
    <w:rsid w:val="00FC3E2E"/>
    <w:rsid w:val="00FC70AA"/>
    <w:rsid w:val="00FD32EF"/>
    <w:rsid w:val="00FD4B62"/>
    <w:rsid w:val="00FD6E43"/>
    <w:rsid w:val="00FD7F38"/>
    <w:rsid w:val="00FE1849"/>
    <w:rsid w:val="00FE4CD6"/>
    <w:rsid w:val="00FF0A81"/>
    <w:rsid w:val="00FF0DFF"/>
    <w:rsid w:val="00FF4B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EFDA82"/>
  <w15:chartTrackingRefBased/>
  <w15:docId w15:val="{B68D4ABD-D372-4F0C-923B-14AFFA434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550F1"/>
    <w:pPr>
      <w:spacing w:after="160" w:line="259" w:lineRule="auto"/>
    </w:pPr>
    <w:rPr>
      <w:rFonts w:asciiTheme="minorHAnsi" w:hAnsiTheme="minorHAnsi"/>
      <w:sz w:val="22"/>
    </w:rPr>
  </w:style>
  <w:style w:type="paragraph" w:styleId="Virsraksts1">
    <w:name w:val="heading 1"/>
    <w:basedOn w:val="Parasts"/>
    <w:next w:val="Parasts"/>
    <w:link w:val="Virsraksts1Rakstz"/>
    <w:qFormat/>
    <w:rsid w:val="008550F1"/>
    <w:pPr>
      <w:keepNext/>
      <w:spacing w:after="0" w:line="240" w:lineRule="auto"/>
      <w:jc w:val="right"/>
      <w:outlineLvl w:val="0"/>
    </w:pPr>
    <w:rPr>
      <w:rFonts w:ascii="Times New Roman" w:eastAsia="Times New Roman" w:hAnsi="Times New Roman" w:cs="Times New Roman"/>
      <w:sz w:val="28"/>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8550F1"/>
    <w:rPr>
      <w:rFonts w:eastAsia="Times New Roman" w:cs="Times New Roman"/>
      <w:szCs w:val="20"/>
      <w:lang w:eastAsia="lv-LV"/>
    </w:rPr>
  </w:style>
  <w:style w:type="character" w:styleId="Hipersaite">
    <w:name w:val="Hyperlink"/>
    <w:basedOn w:val="Noklusjumarindkopasfonts"/>
    <w:unhideWhenUsed/>
    <w:rsid w:val="008550F1"/>
    <w:rPr>
      <w:color w:val="0000FF"/>
      <w:u w:val="single"/>
    </w:rPr>
  </w:style>
  <w:style w:type="paragraph" w:styleId="Sarakstarindkopa">
    <w:name w:val="List Paragraph"/>
    <w:basedOn w:val="Parasts"/>
    <w:uiPriority w:val="34"/>
    <w:qFormat/>
    <w:rsid w:val="008550F1"/>
    <w:pPr>
      <w:spacing w:after="0" w:line="240" w:lineRule="auto"/>
      <w:ind w:left="720"/>
      <w:contextualSpacing/>
    </w:pPr>
    <w:rPr>
      <w:rFonts w:ascii="Times New Roman" w:eastAsia="Times New Roman" w:hAnsi="Times New Roman" w:cs="Times New Roman"/>
      <w:color w:val="000000"/>
      <w:sz w:val="24"/>
      <w:szCs w:val="24"/>
    </w:rPr>
  </w:style>
  <w:style w:type="paragraph" w:customStyle="1" w:styleId="naiskr">
    <w:name w:val="naiskr"/>
    <w:basedOn w:val="Parasts"/>
    <w:uiPriority w:val="99"/>
    <w:rsid w:val="008550F1"/>
    <w:pPr>
      <w:spacing w:before="75" w:after="75" w:line="240" w:lineRule="auto"/>
    </w:pPr>
    <w:rPr>
      <w:rFonts w:ascii="Times New Roman" w:eastAsia="Times New Roman" w:hAnsi="Times New Roman" w:cs="Times New Roman"/>
      <w:color w:val="000000"/>
      <w:sz w:val="24"/>
      <w:szCs w:val="24"/>
      <w:lang w:eastAsia="lv-LV"/>
    </w:rPr>
  </w:style>
  <w:style w:type="character" w:customStyle="1" w:styleId="st1">
    <w:name w:val="st1"/>
    <w:uiPriority w:val="99"/>
    <w:rsid w:val="008550F1"/>
  </w:style>
  <w:style w:type="character" w:styleId="Komentraatsauce">
    <w:name w:val="annotation reference"/>
    <w:basedOn w:val="Noklusjumarindkopasfonts"/>
    <w:uiPriority w:val="99"/>
    <w:semiHidden/>
    <w:unhideWhenUsed/>
    <w:rsid w:val="001B48C0"/>
    <w:rPr>
      <w:sz w:val="16"/>
      <w:szCs w:val="16"/>
    </w:rPr>
  </w:style>
  <w:style w:type="paragraph" w:styleId="Komentrateksts">
    <w:name w:val="annotation text"/>
    <w:basedOn w:val="Parasts"/>
    <w:link w:val="KomentratekstsRakstz"/>
    <w:uiPriority w:val="99"/>
    <w:unhideWhenUsed/>
    <w:rsid w:val="001B48C0"/>
    <w:pPr>
      <w:spacing w:line="240" w:lineRule="auto"/>
    </w:pPr>
    <w:rPr>
      <w:sz w:val="20"/>
      <w:szCs w:val="20"/>
    </w:rPr>
  </w:style>
  <w:style w:type="character" w:customStyle="1" w:styleId="KomentratekstsRakstz">
    <w:name w:val="Komentāra teksts Rakstz."/>
    <w:basedOn w:val="Noklusjumarindkopasfonts"/>
    <w:link w:val="Komentrateksts"/>
    <w:uiPriority w:val="99"/>
    <w:rsid w:val="001B48C0"/>
    <w:rPr>
      <w:rFonts w:asciiTheme="minorHAnsi" w:hAnsiTheme="minorHAnsi"/>
      <w:sz w:val="20"/>
      <w:szCs w:val="20"/>
    </w:rPr>
  </w:style>
  <w:style w:type="paragraph" w:styleId="Komentratma">
    <w:name w:val="annotation subject"/>
    <w:basedOn w:val="Komentrateksts"/>
    <w:next w:val="Komentrateksts"/>
    <w:link w:val="KomentratmaRakstz"/>
    <w:uiPriority w:val="99"/>
    <w:semiHidden/>
    <w:unhideWhenUsed/>
    <w:rsid w:val="001B48C0"/>
    <w:rPr>
      <w:b/>
      <w:bCs/>
    </w:rPr>
  </w:style>
  <w:style w:type="character" w:customStyle="1" w:styleId="KomentratmaRakstz">
    <w:name w:val="Komentāra tēma Rakstz."/>
    <w:basedOn w:val="KomentratekstsRakstz"/>
    <w:link w:val="Komentratma"/>
    <w:uiPriority w:val="99"/>
    <w:semiHidden/>
    <w:rsid w:val="001B48C0"/>
    <w:rPr>
      <w:rFonts w:asciiTheme="minorHAnsi" w:hAnsiTheme="minorHAnsi"/>
      <w:b/>
      <w:bCs/>
      <w:sz w:val="20"/>
      <w:szCs w:val="20"/>
    </w:rPr>
  </w:style>
  <w:style w:type="paragraph" w:styleId="Balonteksts">
    <w:name w:val="Balloon Text"/>
    <w:basedOn w:val="Parasts"/>
    <w:link w:val="BalontekstsRakstz"/>
    <w:uiPriority w:val="99"/>
    <w:semiHidden/>
    <w:unhideWhenUsed/>
    <w:rsid w:val="001B48C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B48C0"/>
    <w:rPr>
      <w:rFonts w:ascii="Segoe UI" w:hAnsi="Segoe UI" w:cs="Segoe UI"/>
      <w:sz w:val="18"/>
      <w:szCs w:val="18"/>
    </w:rPr>
  </w:style>
  <w:style w:type="paragraph" w:styleId="Galvene">
    <w:name w:val="header"/>
    <w:basedOn w:val="Parasts"/>
    <w:link w:val="GalveneRakstz"/>
    <w:uiPriority w:val="99"/>
    <w:unhideWhenUsed/>
    <w:rsid w:val="00A903C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903CC"/>
    <w:rPr>
      <w:rFonts w:asciiTheme="minorHAnsi" w:hAnsiTheme="minorHAnsi"/>
      <w:sz w:val="22"/>
    </w:rPr>
  </w:style>
  <w:style w:type="paragraph" w:styleId="Kjene">
    <w:name w:val="footer"/>
    <w:basedOn w:val="Parasts"/>
    <w:link w:val="KjeneRakstz"/>
    <w:uiPriority w:val="99"/>
    <w:unhideWhenUsed/>
    <w:rsid w:val="00A903C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903CC"/>
    <w:rPr>
      <w:rFonts w:asciiTheme="minorHAnsi" w:hAnsiTheme="minorHAnsi"/>
      <w:sz w:val="22"/>
    </w:rPr>
  </w:style>
  <w:style w:type="character" w:styleId="Neatrisintapieminana">
    <w:name w:val="Unresolved Mention"/>
    <w:basedOn w:val="Noklusjumarindkopasfonts"/>
    <w:uiPriority w:val="99"/>
    <w:semiHidden/>
    <w:unhideWhenUsed/>
    <w:rsid w:val="002615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045273">
      <w:bodyDiv w:val="1"/>
      <w:marLeft w:val="0"/>
      <w:marRight w:val="0"/>
      <w:marTop w:val="0"/>
      <w:marBottom w:val="0"/>
      <w:divBdr>
        <w:top w:val="none" w:sz="0" w:space="0" w:color="auto"/>
        <w:left w:val="none" w:sz="0" w:space="0" w:color="auto"/>
        <w:bottom w:val="none" w:sz="0" w:space="0" w:color="auto"/>
        <w:right w:val="none" w:sz="0" w:space="0" w:color="auto"/>
      </w:divBdr>
    </w:div>
    <w:div w:id="750127951">
      <w:bodyDiv w:val="1"/>
      <w:marLeft w:val="0"/>
      <w:marRight w:val="0"/>
      <w:marTop w:val="0"/>
      <w:marBottom w:val="0"/>
      <w:divBdr>
        <w:top w:val="none" w:sz="0" w:space="0" w:color="auto"/>
        <w:left w:val="none" w:sz="0" w:space="0" w:color="auto"/>
        <w:bottom w:val="none" w:sz="0" w:space="0" w:color="auto"/>
        <w:right w:val="none" w:sz="0" w:space="0" w:color="auto"/>
      </w:divBdr>
    </w:div>
    <w:div w:id="1126125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kumi.lv/doc.php?id=96375"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k.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m.gov.lv" TargetMode="External"/><Relationship Id="rId4" Type="http://schemas.openxmlformats.org/officeDocument/2006/relationships/settings" Target="settings.xml"/><Relationship Id="rId9" Type="http://schemas.openxmlformats.org/officeDocument/2006/relationships/hyperlink" Target="https://ec.europa.eu/growth/single-market/goods/new-legislative-framework_en"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93EF630F2F4E719532C38E38755DBB"/>
        <w:category>
          <w:name w:val="General"/>
          <w:gallery w:val="placeholder"/>
        </w:category>
        <w:types>
          <w:type w:val="bbPlcHdr"/>
        </w:types>
        <w:behaviors>
          <w:behavior w:val="content"/>
        </w:behaviors>
        <w:guid w:val="{EA2D415C-3B0A-4A96-AFCB-3FFE2FB60D92}"/>
      </w:docPartPr>
      <w:docPartBody>
        <w:p w:rsidR="00F3399B" w:rsidRDefault="0004625B" w:rsidP="0004625B">
          <w:pPr>
            <w:pStyle w:val="E193EF630F2F4E719532C38E38755DBB"/>
          </w:pPr>
          <w:r w:rsidRPr="00E90C01">
            <w:rPr>
              <w:rStyle w:val="Vietturateksts"/>
              <w:rFonts w:ascii="Times New Roman" w:hAnsi="Times New Roman" w:cs="Times New Roman"/>
              <w:sz w:val="28"/>
              <w:szCs w:val="28"/>
            </w:rPr>
            <w:t>Tiesību akta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25B"/>
    <w:rsid w:val="0004625B"/>
    <w:rsid w:val="000923CF"/>
    <w:rsid w:val="000E37D9"/>
    <w:rsid w:val="00117E15"/>
    <w:rsid w:val="00181E5E"/>
    <w:rsid w:val="001845E7"/>
    <w:rsid w:val="00193EE2"/>
    <w:rsid w:val="001A50B2"/>
    <w:rsid w:val="001A7ABA"/>
    <w:rsid w:val="001C3BA4"/>
    <w:rsid w:val="002B244E"/>
    <w:rsid w:val="003315A9"/>
    <w:rsid w:val="003509A3"/>
    <w:rsid w:val="00353100"/>
    <w:rsid w:val="00371ED4"/>
    <w:rsid w:val="003F1223"/>
    <w:rsid w:val="003F7FDB"/>
    <w:rsid w:val="00453BCD"/>
    <w:rsid w:val="00496EDD"/>
    <w:rsid w:val="004C6690"/>
    <w:rsid w:val="004D69C2"/>
    <w:rsid w:val="0051328E"/>
    <w:rsid w:val="005277D7"/>
    <w:rsid w:val="00557891"/>
    <w:rsid w:val="005630E5"/>
    <w:rsid w:val="005C2520"/>
    <w:rsid w:val="005D3171"/>
    <w:rsid w:val="005D641A"/>
    <w:rsid w:val="005D7B42"/>
    <w:rsid w:val="00606795"/>
    <w:rsid w:val="00634000"/>
    <w:rsid w:val="00645407"/>
    <w:rsid w:val="00690C70"/>
    <w:rsid w:val="006B0903"/>
    <w:rsid w:val="006E1AEF"/>
    <w:rsid w:val="006E6569"/>
    <w:rsid w:val="00710457"/>
    <w:rsid w:val="00715A00"/>
    <w:rsid w:val="00787D24"/>
    <w:rsid w:val="007B4699"/>
    <w:rsid w:val="007C71F6"/>
    <w:rsid w:val="007E1A18"/>
    <w:rsid w:val="00803DA7"/>
    <w:rsid w:val="008E1748"/>
    <w:rsid w:val="0090096D"/>
    <w:rsid w:val="00903C8F"/>
    <w:rsid w:val="00944FC2"/>
    <w:rsid w:val="009671AE"/>
    <w:rsid w:val="009B048F"/>
    <w:rsid w:val="009D5AFC"/>
    <w:rsid w:val="00A00A1A"/>
    <w:rsid w:val="00A10BA7"/>
    <w:rsid w:val="00A5184D"/>
    <w:rsid w:val="00A5448E"/>
    <w:rsid w:val="00A74BAB"/>
    <w:rsid w:val="00B1552D"/>
    <w:rsid w:val="00B35BF4"/>
    <w:rsid w:val="00B53F3D"/>
    <w:rsid w:val="00BA1FEB"/>
    <w:rsid w:val="00C023F1"/>
    <w:rsid w:val="00C172E8"/>
    <w:rsid w:val="00C30068"/>
    <w:rsid w:val="00C35340"/>
    <w:rsid w:val="00C55506"/>
    <w:rsid w:val="00C928CC"/>
    <w:rsid w:val="00C92DFE"/>
    <w:rsid w:val="00D02896"/>
    <w:rsid w:val="00D217CE"/>
    <w:rsid w:val="00D559DD"/>
    <w:rsid w:val="00D57212"/>
    <w:rsid w:val="00D71DBF"/>
    <w:rsid w:val="00D7360B"/>
    <w:rsid w:val="00DB195E"/>
    <w:rsid w:val="00DB2EF7"/>
    <w:rsid w:val="00DC4626"/>
    <w:rsid w:val="00DC7FEB"/>
    <w:rsid w:val="00DF6F32"/>
    <w:rsid w:val="00E26AE2"/>
    <w:rsid w:val="00E31396"/>
    <w:rsid w:val="00EA78D5"/>
    <w:rsid w:val="00EE783D"/>
    <w:rsid w:val="00F10AE5"/>
    <w:rsid w:val="00F1312A"/>
    <w:rsid w:val="00F3399B"/>
    <w:rsid w:val="00F812C8"/>
    <w:rsid w:val="00FA2952"/>
    <w:rsid w:val="00FE7E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04625B"/>
    <w:rPr>
      <w:color w:val="808080"/>
    </w:rPr>
  </w:style>
  <w:style w:type="paragraph" w:customStyle="1" w:styleId="E193EF630F2F4E719532C38E38755DBB">
    <w:name w:val="E193EF630F2F4E719532C38E38755DBB"/>
    <w:rsid w:val="000462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C68EE-6249-4457-8477-C707906CD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372</TotalTime>
  <Pages>10</Pages>
  <Words>14852</Words>
  <Characters>8466</Characters>
  <Application>Microsoft Office Word</Application>
  <DocSecurity>0</DocSecurity>
  <Lines>70</Lines>
  <Paragraphs>46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Arnis Latišenko</dc:creator>
  <cp:keywords/>
  <dc:description/>
  <cp:lastModifiedBy>Juris Bulāns</cp:lastModifiedBy>
  <cp:revision>35</cp:revision>
  <cp:lastPrinted>2019-07-31T08:30:00Z</cp:lastPrinted>
  <dcterms:created xsi:type="dcterms:W3CDTF">2021-07-05T07:54:00Z</dcterms:created>
  <dcterms:modified xsi:type="dcterms:W3CDTF">2021-07-06T10:55:00Z</dcterms:modified>
</cp:coreProperties>
</file>