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F5F4" w14:textId="77777777" w:rsidR="007D1C4C" w:rsidRPr="003D5D78" w:rsidRDefault="007D1C4C" w:rsidP="007D1C4C">
      <w:pPr>
        <w:spacing w:before="84" w:after="84"/>
        <w:ind w:firstLine="419"/>
        <w:jc w:val="center"/>
        <w:rPr>
          <w:sz w:val="28"/>
          <w:szCs w:val="28"/>
        </w:rPr>
      </w:pPr>
      <w:r w:rsidRPr="003D5D78">
        <w:rPr>
          <w:sz w:val="28"/>
          <w:szCs w:val="28"/>
        </w:rPr>
        <w:t>Grozījumi likumā “Par atbilstības novērtēšanu”</w:t>
      </w:r>
    </w:p>
    <w:p w14:paraId="3B5F785E" w14:textId="77777777" w:rsidR="007D1C4C" w:rsidRPr="003D5D78" w:rsidRDefault="007D1C4C" w:rsidP="007D1C4C">
      <w:pPr>
        <w:pStyle w:val="Sarakstarindkopa"/>
        <w:numPr>
          <w:ilvl w:val="0"/>
          <w:numId w:val="1"/>
        </w:numPr>
        <w:spacing w:before="84" w:after="84"/>
        <w:jc w:val="both"/>
        <w:rPr>
          <w:sz w:val="28"/>
          <w:szCs w:val="28"/>
        </w:rPr>
      </w:pPr>
      <w:r w:rsidRPr="003D5D78">
        <w:rPr>
          <w:sz w:val="28"/>
          <w:szCs w:val="28"/>
        </w:rPr>
        <w:t>Papildināt 1. pantu ar šādiem terminiem:</w:t>
      </w:r>
    </w:p>
    <w:p w14:paraId="5899891C" w14:textId="77777777" w:rsidR="007D1C4C" w:rsidRPr="003D5D78" w:rsidRDefault="007D1C4C" w:rsidP="007D1C4C">
      <w:pPr>
        <w:pStyle w:val="Sarakstarindkopa"/>
        <w:spacing w:before="84" w:after="84"/>
        <w:ind w:left="779"/>
        <w:jc w:val="both"/>
        <w:rPr>
          <w:sz w:val="28"/>
          <w:szCs w:val="28"/>
        </w:rPr>
      </w:pPr>
    </w:p>
    <w:p w14:paraId="152DE4A5" w14:textId="77777777" w:rsidR="007D1C4C" w:rsidRPr="003D5D78" w:rsidRDefault="007D1C4C" w:rsidP="007D1C4C">
      <w:pPr>
        <w:pStyle w:val="Sarakstarindkopa"/>
        <w:spacing w:before="84" w:after="84"/>
        <w:ind w:left="779"/>
        <w:jc w:val="both"/>
        <w:rPr>
          <w:sz w:val="28"/>
          <w:szCs w:val="28"/>
        </w:rPr>
      </w:pPr>
      <w:r w:rsidRPr="003D5D78">
        <w:rPr>
          <w:sz w:val="28"/>
          <w:szCs w:val="28"/>
        </w:rPr>
        <w:t>“</w:t>
      </w:r>
      <w:r w:rsidRPr="003D5D78">
        <w:rPr>
          <w:b/>
          <w:bCs/>
          <w:sz w:val="28"/>
          <w:szCs w:val="28"/>
        </w:rPr>
        <w:t>piedāvāt preci tirgū</w:t>
      </w:r>
      <w:r w:rsidRPr="003D5D78">
        <w:rPr>
          <w:sz w:val="28"/>
          <w:szCs w:val="28"/>
        </w:rPr>
        <w:t xml:space="preserve"> – saimnieciskās darbības ietvaros pārdot, piegādāt vai citādi izplatīt preci par atlīdzību vai bez tās;</w:t>
      </w:r>
    </w:p>
    <w:p w14:paraId="1CA94FE1" w14:textId="77777777" w:rsidR="007D1C4C" w:rsidRPr="003D5D78" w:rsidRDefault="007D1C4C" w:rsidP="007D1C4C">
      <w:pPr>
        <w:pStyle w:val="Sarakstarindkopa"/>
        <w:spacing w:before="84" w:after="84"/>
        <w:ind w:left="779"/>
        <w:jc w:val="both"/>
        <w:rPr>
          <w:sz w:val="28"/>
          <w:szCs w:val="28"/>
        </w:rPr>
      </w:pPr>
    </w:p>
    <w:p w14:paraId="266A3E96" w14:textId="77777777" w:rsidR="007D1C4C" w:rsidRPr="003D5D78" w:rsidRDefault="007D1C4C" w:rsidP="007D1C4C">
      <w:pPr>
        <w:pStyle w:val="Sarakstarindkopa"/>
        <w:spacing w:before="84" w:after="84"/>
        <w:ind w:left="779"/>
        <w:jc w:val="both"/>
        <w:rPr>
          <w:sz w:val="28"/>
          <w:szCs w:val="28"/>
        </w:rPr>
      </w:pPr>
      <w:r w:rsidRPr="003D5D78">
        <w:rPr>
          <w:b/>
          <w:bCs/>
          <w:sz w:val="28"/>
          <w:szCs w:val="28"/>
        </w:rPr>
        <w:t>laist preci tirgū</w:t>
      </w:r>
      <w:r w:rsidRPr="003D5D78">
        <w:rPr>
          <w:sz w:val="28"/>
          <w:szCs w:val="28"/>
        </w:rPr>
        <w:t xml:space="preserve"> – pirmo reizi piedāvāt preci Eiropas Savienības tirgū;</w:t>
      </w:r>
    </w:p>
    <w:p w14:paraId="54EFBDC8" w14:textId="77777777" w:rsidR="007D1C4C" w:rsidRPr="003D5D78" w:rsidRDefault="007D1C4C" w:rsidP="007D1C4C">
      <w:pPr>
        <w:pStyle w:val="Sarakstarindkopa"/>
        <w:spacing w:before="84" w:after="84"/>
        <w:ind w:left="779"/>
        <w:jc w:val="both"/>
        <w:rPr>
          <w:sz w:val="28"/>
          <w:szCs w:val="28"/>
        </w:rPr>
      </w:pPr>
    </w:p>
    <w:p w14:paraId="0C5091D4" w14:textId="282181C1" w:rsidR="007D1C4C" w:rsidRPr="003D5D78" w:rsidRDefault="007D1C4C" w:rsidP="007D1C4C">
      <w:pPr>
        <w:pStyle w:val="Sarakstarindkopa"/>
        <w:spacing w:before="84" w:after="84"/>
        <w:ind w:left="779"/>
        <w:jc w:val="both"/>
        <w:rPr>
          <w:sz w:val="28"/>
          <w:szCs w:val="28"/>
        </w:rPr>
      </w:pPr>
      <w:r w:rsidRPr="003D5D78">
        <w:rPr>
          <w:b/>
          <w:bCs/>
          <w:sz w:val="28"/>
          <w:szCs w:val="28"/>
        </w:rPr>
        <w:t>ražotājs</w:t>
      </w:r>
      <w:r w:rsidRPr="003D5D78">
        <w:rPr>
          <w:sz w:val="28"/>
          <w:szCs w:val="28"/>
        </w:rPr>
        <w:t xml:space="preserve"> – fiziska vai juridiska persona, kas ražo preci vai kura</w:t>
      </w:r>
      <w:r w:rsidR="006B5F02">
        <w:rPr>
          <w:sz w:val="28"/>
          <w:szCs w:val="28"/>
        </w:rPr>
        <w:t>s</w:t>
      </w:r>
      <w:r w:rsidRPr="003D5D78">
        <w:rPr>
          <w:sz w:val="28"/>
          <w:szCs w:val="28"/>
        </w:rPr>
        <w:t xml:space="preserve"> uzdevumā prece tiek izstrādāta</w:t>
      </w:r>
      <w:proofErr w:type="gramStart"/>
      <w:r w:rsidRPr="003D5D78">
        <w:rPr>
          <w:sz w:val="28"/>
          <w:szCs w:val="28"/>
        </w:rPr>
        <w:t xml:space="preserve"> vai ražota</w:t>
      </w:r>
      <w:proofErr w:type="gramEnd"/>
      <w:r w:rsidRPr="003D5D78">
        <w:rPr>
          <w:sz w:val="28"/>
          <w:szCs w:val="28"/>
        </w:rPr>
        <w:t>, un kas laiž šo preci tirgū ar savu vārdu vai preču zīmi;</w:t>
      </w:r>
    </w:p>
    <w:p w14:paraId="09F72246" w14:textId="77777777" w:rsidR="007D1C4C" w:rsidRPr="003D5D78" w:rsidRDefault="007D1C4C" w:rsidP="007D1C4C">
      <w:pPr>
        <w:pStyle w:val="Sarakstarindkopa"/>
        <w:spacing w:before="84" w:after="84"/>
        <w:ind w:left="779"/>
        <w:jc w:val="both"/>
        <w:rPr>
          <w:sz w:val="28"/>
          <w:szCs w:val="28"/>
        </w:rPr>
      </w:pPr>
    </w:p>
    <w:p w14:paraId="68EA8A01" w14:textId="77777777" w:rsidR="007D1C4C" w:rsidRPr="003D5D78" w:rsidRDefault="007D1C4C" w:rsidP="007D1C4C">
      <w:pPr>
        <w:pStyle w:val="Sarakstarindkopa"/>
        <w:spacing w:before="84" w:after="84"/>
        <w:ind w:left="779"/>
        <w:jc w:val="both"/>
        <w:rPr>
          <w:sz w:val="28"/>
          <w:szCs w:val="28"/>
        </w:rPr>
      </w:pPr>
      <w:r w:rsidRPr="003D5D78">
        <w:rPr>
          <w:b/>
          <w:bCs/>
          <w:sz w:val="28"/>
          <w:szCs w:val="28"/>
        </w:rPr>
        <w:t>pilnvarotais pārstāvis</w:t>
      </w:r>
      <w:r w:rsidRPr="003D5D78">
        <w:rPr>
          <w:sz w:val="28"/>
          <w:szCs w:val="28"/>
        </w:rPr>
        <w:t xml:space="preserve"> – fiziska vai juridiska persona, kas ir reģistrēta Eiropas Savienībā un ir saņēmusi rakstisku ražotāja pilnvaru rīkoties tā vārdā, veicot konkrētus uzdevumus;</w:t>
      </w:r>
    </w:p>
    <w:p w14:paraId="08BD3982" w14:textId="77777777" w:rsidR="007D1C4C" w:rsidRPr="003D5D78" w:rsidRDefault="007D1C4C" w:rsidP="007D1C4C">
      <w:pPr>
        <w:pStyle w:val="Sarakstarindkopa"/>
        <w:spacing w:before="84" w:after="84"/>
        <w:ind w:left="779"/>
        <w:jc w:val="both"/>
        <w:rPr>
          <w:sz w:val="28"/>
          <w:szCs w:val="28"/>
        </w:rPr>
      </w:pPr>
    </w:p>
    <w:p w14:paraId="5E53EE57" w14:textId="77777777" w:rsidR="007D1C4C" w:rsidRPr="003D5D78" w:rsidRDefault="007D1C4C" w:rsidP="007D1C4C">
      <w:pPr>
        <w:pStyle w:val="Sarakstarindkopa"/>
        <w:spacing w:before="84" w:after="84"/>
        <w:ind w:left="779"/>
        <w:jc w:val="both"/>
        <w:rPr>
          <w:sz w:val="28"/>
          <w:szCs w:val="28"/>
        </w:rPr>
      </w:pPr>
      <w:r w:rsidRPr="003D5D78">
        <w:rPr>
          <w:b/>
          <w:bCs/>
          <w:sz w:val="28"/>
          <w:szCs w:val="28"/>
        </w:rPr>
        <w:t>importētājs</w:t>
      </w:r>
      <w:r w:rsidRPr="003D5D78">
        <w:rPr>
          <w:sz w:val="28"/>
          <w:szCs w:val="28"/>
        </w:rPr>
        <w:t xml:space="preserve"> – fiziska vai juridiska persona, kas ir reģistrēta Eiropas Savienībā un kas laiž preci Eiropas Savienības tirgū, importējot to no trešās valsts;</w:t>
      </w:r>
    </w:p>
    <w:p w14:paraId="54EB6FB2" w14:textId="77777777" w:rsidR="007D1C4C" w:rsidRPr="003D5D78" w:rsidRDefault="007D1C4C" w:rsidP="007D1C4C">
      <w:pPr>
        <w:pStyle w:val="Sarakstarindkopa"/>
        <w:spacing w:before="84" w:after="84"/>
        <w:ind w:left="779"/>
        <w:jc w:val="both"/>
        <w:rPr>
          <w:sz w:val="28"/>
          <w:szCs w:val="28"/>
        </w:rPr>
      </w:pPr>
    </w:p>
    <w:p w14:paraId="6728F5AD" w14:textId="77777777" w:rsidR="007D1C4C" w:rsidRPr="003D5D78" w:rsidRDefault="007D1C4C" w:rsidP="007D1C4C">
      <w:pPr>
        <w:pStyle w:val="Sarakstarindkopa"/>
        <w:spacing w:before="84" w:after="84"/>
        <w:ind w:left="779"/>
        <w:jc w:val="both"/>
        <w:rPr>
          <w:sz w:val="28"/>
          <w:szCs w:val="28"/>
        </w:rPr>
      </w:pPr>
      <w:r w:rsidRPr="003D5D78">
        <w:rPr>
          <w:b/>
          <w:bCs/>
          <w:sz w:val="28"/>
          <w:szCs w:val="28"/>
        </w:rPr>
        <w:t>izplatītājs</w:t>
      </w:r>
      <w:r w:rsidRPr="003D5D78">
        <w:rPr>
          <w:sz w:val="28"/>
          <w:szCs w:val="28"/>
        </w:rPr>
        <w:t xml:space="preserve"> – piegādes ķēdē iesaistīta fiziska vai juridiska persona, kas nav ražotājs vai importētājs un kas piedāvā preci tirgū;</w:t>
      </w:r>
    </w:p>
    <w:p w14:paraId="2965CAE9" w14:textId="77777777" w:rsidR="007D1C4C" w:rsidRPr="003D5D78" w:rsidRDefault="007D1C4C" w:rsidP="007D1C4C">
      <w:pPr>
        <w:pStyle w:val="Sarakstarindkopa"/>
        <w:spacing w:before="84" w:after="84"/>
        <w:ind w:left="779"/>
        <w:jc w:val="both"/>
        <w:rPr>
          <w:sz w:val="28"/>
          <w:szCs w:val="28"/>
        </w:rPr>
      </w:pPr>
    </w:p>
    <w:p w14:paraId="4126170C" w14:textId="1662DD91" w:rsidR="007D1C4C" w:rsidRPr="003D5D78" w:rsidRDefault="007D1C4C" w:rsidP="007D1C4C">
      <w:pPr>
        <w:pStyle w:val="Sarakstarindkopa"/>
        <w:spacing w:before="84" w:after="84"/>
        <w:ind w:left="779"/>
        <w:jc w:val="both"/>
        <w:rPr>
          <w:sz w:val="28"/>
          <w:szCs w:val="28"/>
        </w:rPr>
      </w:pPr>
      <w:r w:rsidRPr="003D5D78">
        <w:rPr>
          <w:b/>
          <w:bCs/>
          <w:sz w:val="28"/>
          <w:szCs w:val="28"/>
        </w:rPr>
        <w:t>saimnieciskās darbības veicējs</w:t>
      </w:r>
      <w:r w:rsidRPr="003D5D78">
        <w:rPr>
          <w:sz w:val="28"/>
          <w:szCs w:val="28"/>
        </w:rPr>
        <w:t xml:space="preserve"> – </w:t>
      </w:r>
      <w:r w:rsidR="002B53F8" w:rsidRPr="003D5D78">
        <w:rPr>
          <w:sz w:val="28"/>
          <w:szCs w:val="28"/>
        </w:rPr>
        <w:t xml:space="preserve">šā likuma izpratnē – </w:t>
      </w:r>
      <w:r w:rsidRPr="003D5D78">
        <w:rPr>
          <w:sz w:val="28"/>
          <w:szCs w:val="28"/>
        </w:rPr>
        <w:t>ražotājs, pilnvarotais pārstāvis, importētājs, izplatītājs vai jebkura cita fiziska vai juridiska persona, kurai ir pienākumi saistībā ar preču ražošanu vai to, lai preces piedāvātu tirgū</w:t>
      </w:r>
      <w:proofErr w:type="gramStart"/>
      <w:r w:rsidRPr="003D5D78">
        <w:rPr>
          <w:sz w:val="28"/>
          <w:szCs w:val="28"/>
        </w:rPr>
        <w:t xml:space="preserve"> vai nodotu ekspluatācijā</w:t>
      </w:r>
      <w:proofErr w:type="gramEnd"/>
      <w:r w:rsidRPr="003D5D78">
        <w:rPr>
          <w:sz w:val="28"/>
          <w:szCs w:val="28"/>
        </w:rPr>
        <w:t xml:space="preserve">, vai kura, veicot komercdarbību, bez īpašumtiesībām uz iesaistītajām precēm sniedz vismaz divus no šādiem pakalpojumiem: glabāšana noliktavā, iesaiņošana, adresēšana un nosūtīšana, izņemot paku piegādes pakalpojumus, kas definēti </w:t>
      </w:r>
      <w:r w:rsidR="00010619" w:rsidRPr="00010619">
        <w:rPr>
          <w:sz w:val="28"/>
          <w:szCs w:val="28"/>
        </w:rPr>
        <w:t>Eiropas Parlamenta un Padomes</w:t>
      </w:r>
      <w:r w:rsidR="00010619">
        <w:rPr>
          <w:sz w:val="28"/>
          <w:szCs w:val="28"/>
        </w:rPr>
        <w:t xml:space="preserve"> </w:t>
      </w:r>
      <w:r w:rsidR="00010619" w:rsidRPr="00010619">
        <w:rPr>
          <w:sz w:val="28"/>
          <w:szCs w:val="28"/>
        </w:rPr>
        <w:t>2018. gada 18. aprī</w:t>
      </w:r>
      <w:r w:rsidR="00010619">
        <w:rPr>
          <w:sz w:val="28"/>
          <w:szCs w:val="28"/>
        </w:rPr>
        <w:t>ļa</w:t>
      </w:r>
      <w:r w:rsidR="00010619" w:rsidRPr="00010619">
        <w:rPr>
          <w:sz w:val="28"/>
          <w:szCs w:val="28"/>
        </w:rPr>
        <w:t xml:space="preserve"> Regula</w:t>
      </w:r>
      <w:r w:rsidR="00010619">
        <w:rPr>
          <w:sz w:val="28"/>
          <w:szCs w:val="28"/>
        </w:rPr>
        <w:t>s</w:t>
      </w:r>
      <w:r w:rsidR="00010619" w:rsidRPr="00010619">
        <w:rPr>
          <w:sz w:val="28"/>
          <w:szCs w:val="28"/>
        </w:rPr>
        <w:t xml:space="preserve"> (ES) 2018/644 par pārrobežu paku piegādes pakalpojumiem</w:t>
      </w:r>
      <w:r w:rsidRPr="003D5D78">
        <w:rPr>
          <w:sz w:val="28"/>
          <w:szCs w:val="28"/>
        </w:rPr>
        <w:t xml:space="preserve"> 2. panta 2. punktā, pasta pakalpojumus, kas saistīti ar pasta sūtījumu savākšanu, šķirošanu, pārvadāšanu un piegādi, un jebkādus citus kravas transporta pakalpojumus vai pasta pakalpojumus;</w:t>
      </w:r>
    </w:p>
    <w:p w14:paraId="6D4F0F5B" w14:textId="77777777" w:rsidR="007D1C4C" w:rsidRPr="003D5D78" w:rsidRDefault="007D1C4C" w:rsidP="007D1C4C">
      <w:pPr>
        <w:pStyle w:val="Sarakstarindkopa"/>
        <w:spacing w:before="84" w:after="84"/>
        <w:ind w:left="779"/>
        <w:jc w:val="both"/>
        <w:rPr>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8832"/>
      </w:tblGrid>
      <w:tr w:rsidR="007D1C4C" w:rsidRPr="003D5D78" w14:paraId="4AC85254" w14:textId="77777777" w:rsidTr="004523A9">
        <w:tc>
          <w:tcPr>
            <w:tcW w:w="0" w:type="auto"/>
            <w:shd w:val="clear" w:color="auto" w:fill="FFFFFF"/>
            <w:hideMark/>
          </w:tcPr>
          <w:p w14:paraId="0D0D1AC3" w14:textId="77777777" w:rsidR="007D1C4C" w:rsidRPr="003D5D78" w:rsidRDefault="007D1C4C" w:rsidP="004523A9">
            <w:pPr>
              <w:pStyle w:val="Sarakstarindkopa"/>
              <w:spacing w:before="84" w:after="84"/>
              <w:ind w:left="779"/>
              <w:jc w:val="both"/>
              <w:rPr>
                <w:sz w:val="28"/>
                <w:szCs w:val="28"/>
              </w:rPr>
            </w:pPr>
            <w:r w:rsidRPr="003D5D78">
              <w:rPr>
                <w:b/>
                <w:bCs/>
                <w:sz w:val="28"/>
                <w:szCs w:val="28"/>
              </w:rPr>
              <w:t>tirgus uzraudzība</w:t>
            </w:r>
            <w:r w:rsidRPr="003D5D78">
              <w:rPr>
                <w:sz w:val="28"/>
                <w:szCs w:val="28"/>
              </w:rPr>
              <w:t xml:space="preserve"> – darbības un pasākumi, ko tirgus uzraudzības iestādes veic, lai nodrošinātu, ka preces atbilst prasībām, kas noteiktas nacionālajos un piemērojamajos Eiropas Savienības saskaņošanas tiesību aktos, un lai nodrošinātu to sabiedrības interešu aizsardzību, uz kurām attiecas minētie tiesību akti;”</w:t>
            </w:r>
          </w:p>
        </w:tc>
      </w:tr>
    </w:tbl>
    <w:p w14:paraId="020B2FCB" w14:textId="77777777" w:rsidR="007D1C4C" w:rsidRPr="003D5D78" w:rsidRDefault="007D1C4C" w:rsidP="007D1C4C">
      <w:pPr>
        <w:pStyle w:val="Sarakstarindkopa"/>
        <w:spacing w:before="84" w:after="84"/>
        <w:ind w:left="779"/>
        <w:jc w:val="both"/>
        <w:rPr>
          <w:vanish/>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4416"/>
        <w:gridCol w:w="4416"/>
      </w:tblGrid>
      <w:tr w:rsidR="007D1C4C" w:rsidRPr="003D5D78" w14:paraId="31F561C9" w14:textId="77777777" w:rsidTr="004523A9">
        <w:tc>
          <w:tcPr>
            <w:tcW w:w="0" w:type="auto"/>
            <w:shd w:val="clear" w:color="auto" w:fill="FFFFFF"/>
            <w:hideMark/>
          </w:tcPr>
          <w:p w14:paraId="023538F8" w14:textId="77777777" w:rsidR="007D1C4C" w:rsidRPr="003D5D78" w:rsidRDefault="007D1C4C" w:rsidP="004523A9">
            <w:pPr>
              <w:pStyle w:val="Sarakstarindkopa"/>
              <w:spacing w:before="84" w:after="84"/>
              <w:ind w:left="779"/>
              <w:rPr>
                <w:sz w:val="28"/>
                <w:szCs w:val="28"/>
              </w:rPr>
            </w:pPr>
          </w:p>
        </w:tc>
        <w:tc>
          <w:tcPr>
            <w:tcW w:w="0" w:type="auto"/>
            <w:shd w:val="clear" w:color="auto" w:fill="FFFFFF"/>
            <w:hideMark/>
          </w:tcPr>
          <w:p w14:paraId="4ED73ABE" w14:textId="77777777" w:rsidR="007D1C4C" w:rsidRPr="003D5D78" w:rsidRDefault="007D1C4C" w:rsidP="004523A9">
            <w:pPr>
              <w:spacing w:before="84" w:after="84"/>
              <w:jc w:val="both"/>
              <w:rPr>
                <w:sz w:val="28"/>
                <w:szCs w:val="28"/>
              </w:rPr>
            </w:pPr>
          </w:p>
        </w:tc>
      </w:tr>
    </w:tbl>
    <w:p w14:paraId="2DB53B41" w14:textId="77777777" w:rsidR="007D1C4C" w:rsidRPr="003D5D78" w:rsidRDefault="007D1C4C" w:rsidP="007D1C4C">
      <w:pPr>
        <w:pStyle w:val="Sarakstarindkopa"/>
        <w:numPr>
          <w:ilvl w:val="0"/>
          <w:numId w:val="1"/>
        </w:numPr>
        <w:spacing w:before="84" w:after="84"/>
        <w:jc w:val="both"/>
        <w:rPr>
          <w:sz w:val="28"/>
          <w:szCs w:val="28"/>
        </w:rPr>
      </w:pPr>
      <w:r w:rsidRPr="003D5D78">
        <w:rPr>
          <w:sz w:val="28"/>
          <w:szCs w:val="28"/>
        </w:rPr>
        <w:lastRenderedPageBreak/>
        <w:t>Papildināt 2. pantu ar vārdiem: “kā arī tirgus uzraudzības vispārīgos principus”.</w:t>
      </w:r>
    </w:p>
    <w:p w14:paraId="1CAF0149" w14:textId="77777777" w:rsidR="007D1C4C" w:rsidRPr="003D5D78" w:rsidRDefault="007D1C4C" w:rsidP="007D1C4C">
      <w:pPr>
        <w:pStyle w:val="Sarakstarindkopa"/>
        <w:spacing w:before="84" w:after="84"/>
        <w:ind w:left="779"/>
        <w:jc w:val="both"/>
        <w:rPr>
          <w:sz w:val="28"/>
          <w:szCs w:val="28"/>
        </w:rPr>
      </w:pPr>
    </w:p>
    <w:p w14:paraId="00D10ABD" w14:textId="77777777" w:rsidR="007D1C4C" w:rsidRPr="003D5D78" w:rsidRDefault="007D1C4C" w:rsidP="007D1C4C">
      <w:pPr>
        <w:pStyle w:val="Sarakstarindkopa"/>
        <w:numPr>
          <w:ilvl w:val="0"/>
          <w:numId w:val="1"/>
        </w:numPr>
        <w:spacing w:before="84" w:after="84"/>
        <w:jc w:val="both"/>
        <w:rPr>
          <w:sz w:val="28"/>
          <w:szCs w:val="28"/>
        </w:rPr>
      </w:pPr>
      <w:r w:rsidRPr="003D5D78">
        <w:rPr>
          <w:sz w:val="28"/>
          <w:szCs w:val="28"/>
        </w:rPr>
        <w:t>Papildināt 3. pantu ar vārdiem: “kā arī nodrošināt, lai nepārtikas preces, kas tiek laistas un piedāvātas tirgū, atbilstu normatīvajos aktos noteiktajām prasībām attiecībā uz personu veselību un drošību, drošību darba vietā, patērētāju tiesību, vides, sabiedriskās kārtības un citu sabiedrības interešu aizsardzību.”.</w:t>
      </w:r>
    </w:p>
    <w:p w14:paraId="6E95B77E" w14:textId="77777777" w:rsidR="007D1C4C" w:rsidRPr="003D5D78" w:rsidRDefault="007D1C4C" w:rsidP="007D1C4C">
      <w:pPr>
        <w:pStyle w:val="Sarakstarindkopa"/>
        <w:spacing w:before="84" w:after="84"/>
        <w:ind w:left="779"/>
        <w:jc w:val="both"/>
        <w:rPr>
          <w:sz w:val="28"/>
          <w:szCs w:val="28"/>
        </w:rPr>
      </w:pPr>
    </w:p>
    <w:p w14:paraId="00AD5DE1" w14:textId="77777777" w:rsidR="007D1C4C" w:rsidRPr="003D5D78" w:rsidRDefault="007D1C4C" w:rsidP="007D1C4C">
      <w:pPr>
        <w:pStyle w:val="Sarakstarindkopa"/>
        <w:numPr>
          <w:ilvl w:val="0"/>
          <w:numId w:val="1"/>
        </w:numPr>
        <w:spacing w:before="84" w:after="84"/>
        <w:jc w:val="both"/>
        <w:rPr>
          <w:sz w:val="28"/>
          <w:szCs w:val="28"/>
        </w:rPr>
      </w:pPr>
      <w:r w:rsidRPr="003D5D78">
        <w:rPr>
          <w:sz w:val="28"/>
          <w:szCs w:val="28"/>
        </w:rPr>
        <w:t>Papildināt 4. pantu ar otro un trešo daļu šādā redakcijā:</w:t>
      </w:r>
    </w:p>
    <w:p w14:paraId="15F73E8F" w14:textId="0FACE31A" w:rsidR="007D1C4C" w:rsidRPr="003D5D78" w:rsidRDefault="007D1C4C" w:rsidP="007D1C4C">
      <w:pPr>
        <w:pStyle w:val="Sarakstarindkopa"/>
        <w:spacing w:before="84" w:after="84"/>
        <w:ind w:left="779"/>
        <w:jc w:val="both"/>
        <w:rPr>
          <w:sz w:val="28"/>
          <w:szCs w:val="28"/>
        </w:rPr>
      </w:pPr>
      <w:r w:rsidRPr="003D5D78">
        <w:rPr>
          <w:sz w:val="28"/>
          <w:szCs w:val="28"/>
        </w:rPr>
        <w:t>“(2) Šā likuma III.</w:t>
      </w:r>
      <w:r w:rsidRPr="003D5D78">
        <w:rPr>
          <w:sz w:val="28"/>
          <w:szCs w:val="28"/>
          <w:vertAlign w:val="superscript"/>
        </w:rPr>
        <w:t>1</w:t>
      </w:r>
      <w:r w:rsidRPr="003D5D78">
        <w:rPr>
          <w:sz w:val="28"/>
          <w:szCs w:val="28"/>
        </w:rPr>
        <w:t xml:space="preserve"> nodaļas prasības attiecas uz nepārtikas precēm, kurām attiecībā uz personu veselību un drošību, drošību darba vietā, patērētāju tiesību, vides, sabiedriskās kārtības un citu sabiedrības interešu aizsardzību ir noteiktas prasības nacionālajos normatīvajos aktos vai Eiropas Savienības saskaņotajos normatīvajos aktos, kuri uzskaitīti Eiropas Parlamenta un Padomes 2019. gada 20. jūnija Regulas (ES) 2019/1020 par tirgus uzraudzību un produktu atbilstību un ar ko groza Direktīvu 2004/42/EK un Regulas (</w:t>
      </w:r>
      <w:r w:rsidR="0087323F">
        <w:rPr>
          <w:sz w:val="28"/>
          <w:szCs w:val="28"/>
        </w:rPr>
        <w:t>ES)</w:t>
      </w:r>
      <w:r w:rsidRPr="003D5D78">
        <w:rPr>
          <w:sz w:val="28"/>
          <w:szCs w:val="28"/>
        </w:rPr>
        <w:t xml:space="preserve"> Nr. 765/2008 un (ES) Nr. 305/2011 (turpmāk – Regula (</w:t>
      </w:r>
      <w:r w:rsidR="0087323F">
        <w:rPr>
          <w:sz w:val="28"/>
          <w:szCs w:val="28"/>
        </w:rPr>
        <w:t>ES)</w:t>
      </w:r>
      <w:r w:rsidRPr="003D5D78">
        <w:rPr>
          <w:sz w:val="28"/>
          <w:szCs w:val="28"/>
        </w:rPr>
        <w:t xml:space="preserve"> Nr. 2019/1020) 1. pielikumā.</w:t>
      </w:r>
    </w:p>
    <w:p w14:paraId="4927A1CE" w14:textId="77777777" w:rsidR="007D1C4C" w:rsidRPr="003D5D78" w:rsidRDefault="007D1C4C" w:rsidP="007D1C4C">
      <w:pPr>
        <w:pStyle w:val="Sarakstarindkopa"/>
        <w:spacing w:before="84" w:after="84"/>
        <w:ind w:left="779"/>
        <w:jc w:val="both"/>
        <w:rPr>
          <w:sz w:val="28"/>
          <w:szCs w:val="28"/>
        </w:rPr>
      </w:pPr>
    </w:p>
    <w:p w14:paraId="10774779" w14:textId="77777777" w:rsidR="007D1C4C" w:rsidRPr="003D5D78" w:rsidRDefault="007D1C4C" w:rsidP="007D1C4C">
      <w:pPr>
        <w:pStyle w:val="Sarakstarindkopa"/>
        <w:spacing w:before="84" w:after="84"/>
        <w:ind w:left="779"/>
        <w:jc w:val="both"/>
        <w:rPr>
          <w:sz w:val="28"/>
          <w:szCs w:val="28"/>
        </w:rPr>
      </w:pPr>
      <w:r w:rsidRPr="003D5D78">
        <w:rPr>
          <w:sz w:val="28"/>
          <w:szCs w:val="28"/>
        </w:rPr>
        <w:t xml:space="preserve">(3) Šā likuma prasības piemērojamas tiktāl, cik </w:t>
      </w:r>
      <w:proofErr w:type="gramStart"/>
      <w:r w:rsidRPr="003D5D78">
        <w:rPr>
          <w:sz w:val="28"/>
          <w:szCs w:val="28"/>
        </w:rPr>
        <w:t>citu normatīvo aktu</w:t>
      </w:r>
      <w:proofErr w:type="gramEnd"/>
      <w:r w:rsidRPr="003D5D78">
        <w:rPr>
          <w:sz w:val="28"/>
          <w:szCs w:val="28"/>
        </w:rPr>
        <w:t xml:space="preserve"> speciālās tiesību normas nenosaka citādi.”</w:t>
      </w:r>
    </w:p>
    <w:p w14:paraId="4AFDB0D7" w14:textId="77777777" w:rsidR="007D1C4C" w:rsidRPr="003D5D78" w:rsidRDefault="007D1C4C" w:rsidP="007D1C4C">
      <w:pPr>
        <w:pStyle w:val="Sarakstarindkopa"/>
        <w:spacing w:before="84" w:after="84"/>
        <w:ind w:left="779"/>
        <w:jc w:val="both"/>
        <w:rPr>
          <w:sz w:val="28"/>
          <w:szCs w:val="28"/>
        </w:rPr>
      </w:pPr>
    </w:p>
    <w:p w14:paraId="017617AE" w14:textId="36E48BDA" w:rsidR="007D1C4C" w:rsidRPr="003D5D78" w:rsidRDefault="007D1C4C" w:rsidP="007D1C4C">
      <w:pPr>
        <w:pStyle w:val="Sarakstarindkopa"/>
        <w:numPr>
          <w:ilvl w:val="0"/>
          <w:numId w:val="1"/>
        </w:numPr>
        <w:spacing w:before="84" w:after="84"/>
        <w:jc w:val="both"/>
        <w:rPr>
          <w:sz w:val="28"/>
          <w:szCs w:val="28"/>
        </w:rPr>
      </w:pPr>
      <w:r w:rsidRPr="003D5D78">
        <w:rPr>
          <w:sz w:val="28"/>
          <w:szCs w:val="28"/>
        </w:rPr>
        <w:t>Papildināt 8.</w:t>
      </w:r>
      <w:r w:rsidR="00555E8B" w:rsidRPr="003D5D78">
        <w:rPr>
          <w:sz w:val="28"/>
          <w:szCs w:val="28"/>
        </w:rPr>
        <w:t> </w:t>
      </w:r>
      <w:r w:rsidRPr="003D5D78">
        <w:rPr>
          <w:sz w:val="28"/>
          <w:szCs w:val="28"/>
        </w:rPr>
        <w:t xml:space="preserve">panta </w:t>
      </w:r>
      <w:r w:rsidR="00555E8B" w:rsidRPr="003D5D78">
        <w:rPr>
          <w:sz w:val="28"/>
          <w:szCs w:val="28"/>
        </w:rPr>
        <w:t>otr</w:t>
      </w:r>
      <w:r w:rsidRPr="003D5D78">
        <w:rPr>
          <w:sz w:val="28"/>
          <w:szCs w:val="28"/>
        </w:rPr>
        <w:t>o daļu pēc vārda “sfērā” ar vārdiem “(turpmāk – paziņotā institūcija)”.</w:t>
      </w:r>
    </w:p>
    <w:p w14:paraId="1527CB3B" w14:textId="03409C6A" w:rsidR="003418EA" w:rsidRPr="003D5D78" w:rsidRDefault="003418EA" w:rsidP="007D1C4C">
      <w:pPr>
        <w:pStyle w:val="Sarakstarindkopa"/>
        <w:numPr>
          <w:ilvl w:val="0"/>
          <w:numId w:val="1"/>
        </w:numPr>
        <w:spacing w:before="84" w:after="84"/>
        <w:jc w:val="both"/>
        <w:rPr>
          <w:sz w:val="28"/>
          <w:szCs w:val="28"/>
        </w:rPr>
      </w:pPr>
      <w:r w:rsidRPr="003D5D78">
        <w:rPr>
          <w:sz w:val="28"/>
          <w:szCs w:val="28"/>
        </w:rPr>
        <w:t>Papildināt 8. pantu ar trešo daļu šādā redakcijā:</w:t>
      </w:r>
    </w:p>
    <w:p w14:paraId="60BD48BA" w14:textId="07DB6920" w:rsidR="003418EA" w:rsidRPr="003D5D78" w:rsidRDefault="003418EA" w:rsidP="00C2488F">
      <w:pPr>
        <w:pStyle w:val="Sarakstarindkopa"/>
        <w:spacing w:before="84" w:after="84"/>
        <w:ind w:left="779"/>
        <w:jc w:val="both"/>
        <w:rPr>
          <w:sz w:val="28"/>
          <w:szCs w:val="28"/>
        </w:rPr>
      </w:pPr>
      <w:r w:rsidRPr="003D5D78">
        <w:rPr>
          <w:sz w:val="28"/>
          <w:szCs w:val="28"/>
        </w:rPr>
        <w:t xml:space="preserve">“(3) </w:t>
      </w:r>
      <w:r w:rsidR="00C1117C" w:rsidRPr="00C1117C">
        <w:rPr>
          <w:sz w:val="28"/>
          <w:szCs w:val="28"/>
        </w:rPr>
        <w:t>Ministru kabinets nosaka minimālos kritērijus paziņoto institūciju profesionālajai civiltiesiskajai apdrošināšanai, kā arī atlīdzināmo zaudējumu minimālos veidus</w:t>
      </w:r>
      <w:r w:rsidRPr="003D5D78">
        <w:rPr>
          <w:sz w:val="28"/>
          <w:szCs w:val="28"/>
        </w:rPr>
        <w:t>.”</w:t>
      </w:r>
    </w:p>
    <w:p w14:paraId="2A770D15" w14:textId="77777777" w:rsidR="007D1C4C" w:rsidRPr="003D5D78" w:rsidRDefault="007D1C4C" w:rsidP="007D1C4C">
      <w:pPr>
        <w:pStyle w:val="Sarakstarindkopa"/>
        <w:spacing w:before="84" w:after="84"/>
        <w:ind w:left="779"/>
        <w:jc w:val="both"/>
        <w:rPr>
          <w:sz w:val="28"/>
          <w:szCs w:val="28"/>
        </w:rPr>
      </w:pPr>
    </w:p>
    <w:p w14:paraId="343DB22D" w14:textId="77777777" w:rsidR="007D1C4C" w:rsidRPr="003D5D78" w:rsidRDefault="007D1C4C" w:rsidP="007D1C4C">
      <w:pPr>
        <w:pStyle w:val="Sarakstarindkopa"/>
        <w:numPr>
          <w:ilvl w:val="0"/>
          <w:numId w:val="1"/>
        </w:numPr>
        <w:spacing w:before="84" w:after="84"/>
        <w:jc w:val="both"/>
        <w:rPr>
          <w:sz w:val="28"/>
          <w:szCs w:val="28"/>
        </w:rPr>
      </w:pPr>
      <w:r w:rsidRPr="003D5D78">
        <w:rPr>
          <w:sz w:val="28"/>
          <w:szCs w:val="28"/>
        </w:rPr>
        <w:t xml:space="preserve"> Papildināt likumu ar III</w:t>
      </w:r>
      <w:r w:rsidRPr="003D5D78">
        <w:rPr>
          <w:sz w:val="28"/>
          <w:szCs w:val="28"/>
          <w:vertAlign w:val="superscript"/>
        </w:rPr>
        <w:t xml:space="preserve">1 </w:t>
      </w:r>
      <w:r w:rsidRPr="003D5D78">
        <w:rPr>
          <w:sz w:val="28"/>
          <w:szCs w:val="28"/>
        </w:rPr>
        <w:t>nodaļu šādā redakcijā:</w:t>
      </w:r>
    </w:p>
    <w:p w14:paraId="3DE93BA2" w14:textId="77777777" w:rsidR="007D1C4C" w:rsidRPr="003D5D78" w:rsidRDefault="007D1C4C" w:rsidP="007D1C4C">
      <w:pPr>
        <w:pStyle w:val="Sarakstarindkopa"/>
        <w:spacing w:before="84" w:after="84"/>
        <w:ind w:left="779"/>
        <w:jc w:val="both"/>
        <w:rPr>
          <w:sz w:val="28"/>
          <w:szCs w:val="28"/>
        </w:rPr>
      </w:pPr>
    </w:p>
    <w:p w14:paraId="37A1786D" w14:textId="77777777" w:rsidR="007D1C4C" w:rsidRPr="003D5D78" w:rsidRDefault="007D1C4C" w:rsidP="007D1C4C">
      <w:pPr>
        <w:spacing w:before="84" w:after="84"/>
        <w:ind w:firstLine="419"/>
        <w:jc w:val="center"/>
        <w:rPr>
          <w:sz w:val="28"/>
          <w:szCs w:val="28"/>
        </w:rPr>
      </w:pPr>
      <w:r w:rsidRPr="003D5D78">
        <w:rPr>
          <w:sz w:val="28"/>
          <w:szCs w:val="28"/>
        </w:rPr>
        <w:t>“III</w:t>
      </w:r>
      <w:r w:rsidRPr="003D5D78">
        <w:rPr>
          <w:sz w:val="28"/>
          <w:szCs w:val="28"/>
          <w:vertAlign w:val="superscript"/>
        </w:rPr>
        <w:t xml:space="preserve">1 </w:t>
      </w:r>
      <w:r w:rsidRPr="003D5D78">
        <w:rPr>
          <w:sz w:val="28"/>
          <w:szCs w:val="28"/>
        </w:rPr>
        <w:t>nodaļa. Tirgus uzraudzība</w:t>
      </w:r>
    </w:p>
    <w:p w14:paraId="4895C32A" w14:textId="77777777" w:rsidR="007D1C4C" w:rsidRPr="003D5D78" w:rsidRDefault="007D1C4C" w:rsidP="007D1C4C">
      <w:pPr>
        <w:pStyle w:val="Sarakstarindkopa"/>
        <w:spacing w:before="84" w:after="84"/>
        <w:ind w:left="779"/>
        <w:jc w:val="both"/>
        <w:rPr>
          <w:rFonts w:eastAsia="Calibri"/>
          <w:sz w:val="28"/>
          <w:szCs w:val="28"/>
        </w:rPr>
      </w:pPr>
      <w:r w:rsidRPr="003D5D78">
        <w:rPr>
          <w:sz w:val="28"/>
          <w:szCs w:val="28"/>
        </w:rPr>
        <w:t>9.</w:t>
      </w:r>
      <w:r w:rsidRPr="003D5D78">
        <w:rPr>
          <w:sz w:val="28"/>
          <w:szCs w:val="28"/>
          <w:vertAlign w:val="superscript"/>
        </w:rPr>
        <w:t>1</w:t>
      </w:r>
      <w:r w:rsidRPr="003D5D78">
        <w:rPr>
          <w:sz w:val="28"/>
          <w:szCs w:val="28"/>
        </w:rPr>
        <w:t xml:space="preserve"> pants. </w:t>
      </w:r>
    </w:p>
    <w:p w14:paraId="346D0CBB" w14:textId="6A35CC12" w:rsidR="007D1C4C" w:rsidRPr="003D5D78" w:rsidRDefault="007D1C4C" w:rsidP="007D1C4C">
      <w:pPr>
        <w:pStyle w:val="Bezatstarpm"/>
        <w:ind w:firstLine="720"/>
        <w:jc w:val="both"/>
        <w:rPr>
          <w:rFonts w:ascii="Times New Roman" w:hAnsi="Times New Roman" w:cs="Times New Roman"/>
          <w:sz w:val="28"/>
          <w:szCs w:val="28"/>
        </w:rPr>
      </w:pPr>
      <w:r w:rsidRPr="003D5D78">
        <w:rPr>
          <w:rFonts w:ascii="Times New Roman" w:hAnsi="Times New Roman" w:cs="Times New Roman"/>
          <w:sz w:val="28"/>
          <w:szCs w:val="28"/>
        </w:rPr>
        <w:t xml:space="preserve">Saimnieciskās darbības veicēja pienākums ir </w:t>
      </w:r>
      <w:r w:rsidRPr="003D5D78">
        <w:rPr>
          <w:rFonts w:ascii="Times New Roman" w:hAnsi="Times New Roman" w:cs="Times New Roman"/>
          <w:sz w:val="28"/>
          <w:szCs w:val="28"/>
          <w:shd w:val="clear" w:color="auto" w:fill="FFFFFF"/>
        </w:rPr>
        <w:t xml:space="preserve">ražot un laist </w:t>
      </w:r>
      <w:r w:rsidR="004B2D51" w:rsidRPr="003D5D78">
        <w:rPr>
          <w:rFonts w:ascii="Times New Roman" w:hAnsi="Times New Roman" w:cs="Times New Roman"/>
          <w:sz w:val="28"/>
          <w:szCs w:val="28"/>
          <w:shd w:val="clear" w:color="auto" w:fill="FFFFFF"/>
        </w:rPr>
        <w:t>tirgū</w:t>
      </w:r>
      <w:r w:rsidRPr="003D5D78">
        <w:rPr>
          <w:rFonts w:ascii="Times New Roman" w:hAnsi="Times New Roman" w:cs="Times New Roman"/>
          <w:sz w:val="28"/>
          <w:szCs w:val="28"/>
          <w:shd w:val="clear" w:color="auto" w:fill="FFFFFF"/>
        </w:rPr>
        <w:t xml:space="preserve"> tikai tādu preci, kas atbilst </w:t>
      </w:r>
      <w:r w:rsidRPr="003D5D78">
        <w:rPr>
          <w:rFonts w:ascii="Times New Roman" w:hAnsi="Times New Roman" w:cs="Times New Roman"/>
          <w:sz w:val="28"/>
          <w:szCs w:val="28"/>
        </w:rPr>
        <w:t>šā likuma 4.</w:t>
      </w:r>
      <w:r w:rsidR="001055D9" w:rsidRPr="003D5D78">
        <w:rPr>
          <w:rFonts w:ascii="Times New Roman" w:hAnsi="Times New Roman" w:cs="Times New Roman"/>
          <w:sz w:val="28"/>
          <w:szCs w:val="28"/>
        </w:rPr>
        <w:t> </w:t>
      </w:r>
      <w:r w:rsidRPr="003D5D78">
        <w:rPr>
          <w:rFonts w:ascii="Times New Roman" w:hAnsi="Times New Roman" w:cs="Times New Roman"/>
          <w:sz w:val="28"/>
          <w:szCs w:val="28"/>
        </w:rPr>
        <w:t xml:space="preserve">panta otrajā daļā </w:t>
      </w:r>
      <w:r w:rsidR="0090003A" w:rsidRPr="003D5D78">
        <w:rPr>
          <w:rFonts w:ascii="Times New Roman" w:hAnsi="Times New Roman" w:cs="Times New Roman"/>
          <w:sz w:val="28"/>
          <w:szCs w:val="28"/>
        </w:rPr>
        <w:t>minēt</w:t>
      </w:r>
      <w:r w:rsidR="00790D48" w:rsidRPr="003D5D78">
        <w:rPr>
          <w:rFonts w:ascii="Times New Roman" w:hAnsi="Times New Roman" w:cs="Times New Roman"/>
          <w:sz w:val="28"/>
          <w:szCs w:val="28"/>
        </w:rPr>
        <w:t>a</w:t>
      </w:r>
      <w:r w:rsidR="0090003A" w:rsidRPr="003D5D78">
        <w:rPr>
          <w:rFonts w:ascii="Times New Roman" w:hAnsi="Times New Roman" w:cs="Times New Roman"/>
          <w:sz w:val="28"/>
          <w:szCs w:val="28"/>
        </w:rPr>
        <w:t xml:space="preserve">jos normatīvajos aktos noteiktajām </w:t>
      </w:r>
      <w:r w:rsidRPr="003D5D78">
        <w:rPr>
          <w:rFonts w:ascii="Times New Roman" w:hAnsi="Times New Roman" w:cs="Times New Roman"/>
          <w:sz w:val="28"/>
          <w:szCs w:val="28"/>
        </w:rPr>
        <w:t>prasībām (turpmāk – noteiktajām prasībām).</w:t>
      </w:r>
    </w:p>
    <w:p w14:paraId="76F09FF3" w14:textId="77777777" w:rsidR="00A910D0" w:rsidRPr="003D5D78" w:rsidRDefault="00A910D0" w:rsidP="007D1C4C">
      <w:pPr>
        <w:autoSpaceDE w:val="0"/>
        <w:autoSpaceDN w:val="0"/>
        <w:adjustRightInd w:val="0"/>
        <w:ind w:firstLine="709"/>
        <w:jc w:val="both"/>
        <w:rPr>
          <w:sz w:val="28"/>
          <w:szCs w:val="28"/>
        </w:rPr>
      </w:pPr>
    </w:p>
    <w:p w14:paraId="520A3D1A" w14:textId="416EC704" w:rsidR="007D1C4C" w:rsidRPr="003D5D78" w:rsidRDefault="007D1C4C" w:rsidP="007D1C4C">
      <w:pPr>
        <w:autoSpaceDE w:val="0"/>
        <w:autoSpaceDN w:val="0"/>
        <w:adjustRightInd w:val="0"/>
        <w:ind w:firstLine="709"/>
        <w:jc w:val="both"/>
        <w:rPr>
          <w:sz w:val="28"/>
          <w:szCs w:val="28"/>
        </w:rPr>
      </w:pPr>
      <w:r w:rsidRPr="003D5D78">
        <w:rPr>
          <w:sz w:val="28"/>
          <w:szCs w:val="28"/>
        </w:rPr>
        <w:t>9.</w:t>
      </w:r>
      <w:r w:rsidRPr="003D5D78">
        <w:rPr>
          <w:sz w:val="28"/>
          <w:szCs w:val="28"/>
          <w:vertAlign w:val="superscript"/>
        </w:rPr>
        <w:t>2</w:t>
      </w:r>
      <w:r w:rsidR="001055D9" w:rsidRPr="003D5D78">
        <w:rPr>
          <w:sz w:val="28"/>
          <w:szCs w:val="28"/>
          <w:vertAlign w:val="superscript"/>
        </w:rPr>
        <w:t> </w:t>
      </w:r>
      <w:r w:rsidRPr="003D5D78">
        <w:rPr>
          <w:sz w:val="28"/>
          <w:szCs w:val="28"/>
        </w:rPr>
        <w:t xml:space="preserve">pants. </w:t>
      </w:r>
    </w:p>
    <w:p w14:paraId="6DD6F206" w14:textId="34E070A2" w:rsidR="007D1C4C" w:rsidRPr="003D5D78" w:rsidRDefault="007D1C4C" w:rsidP="007D1C4C">
      <w:pPr>
        <w:autoSpaceDE w:val="0"/>
        <w:autoSpaceDN w:val="0"/>
        <w:adjustRightInd w:val="0"/>
        <w:ind w:firstLine="709"/>
        <w:jc w:val="both"/>
        <w:rPr>
          <w:rFonts w:eastAsia="Calibri"/>
          <w:sz w:val="28"/>
          <w:szCs w:val="28"/>
        </w:rPr>
      </w:pPr>
      <w:r w:rsidRPr="003D5D78">
        <w:rPr>
          <w:rFonts w:eastAsia="Calibri"/>
          <w:sz w:val="28"/>
          <w:szCs w:val="28"/>
        </w:rPr>
        <w:t>(1) Tirgus uzraudzības iestādes funkcijas noteiktā jomā veic iestāde, kurai šāda atbildība noteikta ar normatīvo aktu, nodrošinot pietiekam</w:t>
      </w:r>
      <w:r w:rsidR="009F20C0" w:rsidRPr="003D5D78">
        <w:rPr>
          <w:rFonts w:eastAsia="Calibri"/>
          <w:sz w:val="28"/>
          <w:szCs w:val="28"/>
        </w:rPr>
        <w:t>u</w:t>
      </w:r>
      <w:r w:rsidRPr="003D5D78">
        <w:rPr>
          <w:rFonts w:eastAsia="Calibri"/>
          <w:sz w:val="28"/>
          <w:szCs w:val="28"/>
        </w:rPr>
        <w:t xml:space="preserve">s finanšu un personāla resursus, kā arī nepieciešamos </w:t>
      </w:r>
      <w:r w:rsidR="00B87215" w:rsidRPr="003D5D78">
        <w:rPr>
          <w:rFonts w:eastAsia="Calibri"/>
          <w:sz w:val="28"/>
          <w:szCs w:val="28"/>
        </w:rPr>
        <w:t xml:space="preserve">apstākļus </w:t>
      </w:r>
      <w:r w:rsidRPr="003D5D78">
        <w:rPr>
          <w:rFonts w:eastAsia="Calibri"/>
          <w:sz w:val="28"/>
          <w:szCs w:val="28"/>
        </w:rPr>
        <w:t xml:space="preserve">atbilstošai pienākumu </w:t>
      </w:r>
      <w:r w:rsidRPr="003D5D78">
        <w:rPr>
          <w:rFonts w:eastAsia="Calibri"/>
          <w:sz w:val="28"/>
          <w:szCs w:val="28"/>
        </w:rPr>
        <w:lastRenderedPageBreak/>
        <w:t>izpildei. Tirgus uzraudzības iestādes atbilstoši Regulai (</w:t>
      </w:r>
      <w:r w:rsidR="0087323F">
        <w:rPr>
          <w:rFonts w:eastAsia="Calibri"/>
          <w:sz w:val="28"/>
          <w:szCs w:val="28"/>
        </w:rPr>
        <w:t>ES)</w:t>
      </w:r>
      <w:r w:rsidRPr="003D5D78">
        <w:rPr>
          <w:rFonts w:eastAsia="Calibri"/>
          <w:sz w:val="28"/>
          <w:szCs w:val="28"/>
        </w:rPr>
        <w:t xml:space="preserve"> Nr. 2019/1020 kontrolē </w:t>
      </w:r>
      <w:r w:rsidRPr="003D5D78">
        <w:rPr>
          <w:sz w:val="28"/>
          <w:szCs w:val="28"/>
        </w:rPr>
        <w:t>preču atbilstību noteiktajām prasībām</w:t>
      </w:r>
      <w:r w:rsidRPr="003D5D78">
        <w:rPr>
          <w:rFonts w:eastAsia="Calibri"/>
          <w:sz w:val="28"/>
          <w:szCs w:val="28"/>
        </w:rPr>
        <w:t xml:space="preserve"> vienlīdz efektīvi gan klātienes, gan distances, tai skaitā tiešsaistes tirdzniecībā.</w:t>
      </w:r>
    </w:p>
    <w:p w14:paraId="6A0FB960" w14:textId="77777777" w:rsidR="007D1C4C" w:rsidRPr="003D5D78" w:rsidRDefault="007D1C4C" w:rsidP="007D1C4C">
      <w:pPr>
        <w:autoSpaceDE w:val="0"/>
        <w:autoSpaceDN w:val="0"/>
        <w:adjustRightInd w:val="0"/>
        <w:ind w:firstLine="720"/>
        <w:jc w:val="both"/>
        <w:rPr>
          <w:rFonts w:eastAsia="Calibri"/>
          <w:sz w:val="28"/>
          <w:szCs w:val="28"/>
        </w:rPr>
      </w:pPr>
      <w:r w:rsidRPr="003D5D78">
        <w:rPr>
          <w:rFonts w:eastAsia="Calibri"/>
          <w:sz w:val="28"/>
          <w:szCs w:val="28"/>
        </w:rPr>
        <w:t>(2) Tirgus uzraudzības iestāde izmanto tiesības un veic pienākumus neatkarīgi, neitrāli un objektīvi.</w:t>
      </w:r>
    </w:p>
    <w:p w14:paraId="784798F9" w14:textId="63275854" w:rsidR="007D1C4C" w:rsidRPr="003D5D78" w:rsidRDefault="007D1C4C" w:rsidP="007D1C4C">
      <w:pPr>
        <w:autoSpaceDE w:val="0"/>
        <w:autoSpaceDN w:val="0"/>
        <w:adjustRightInd w:val="0"/>
        <w:ind w:firstLine="709"/>
        <w:jc w:val="both"/>
        <w:rPr>
          <w:sz w:val="28"/>
          <w:szCs w:val="28"/>
        </w:rPr>
      </w:pPr>
      <w:r w:rsidRPr="003D5D78">
        <w:rPr>
          <w:sz w:val="28"/>
          <w:szCs w:val="28"/>
        </w:rPr>
        <w:t xml:space="preserve">(3) </w:t>
      </w:r>
      <w:r w:rsidR="00031330" w:rsidRPr="003D5D78">
        <w:rPr>
          <w:sz w:val="28"/>
          <w:szCs w:val="28"/>
        </w:rPr>
        <w:t>T</w:t>
      </w:r>
      <w:r w:rsidRPr="003D5D78">
        <w:rPr>
          <w:sz w:val="28"/>
          <w:szCs w:val="28"/>
        </w:rPr>
        <w:t>irgus uzraudzības iestāžu darbību</w:t>
      </w:r>
      <w:r w:rsidR="00B87215" w:rsidRPr="003D5D78">
        <w:rPr>
          <w:sz w:val="28"/>
          <w:szCs w:val="28"/>
        </w:rPr>
        <w:t xml:space="preserve"> koordinē</w:t>
      </w:r>
      <w:r w:rsidRPr="003D5D78">
        <w:rPr>
          <w:sz w:val="28"/>
          <w:szCs w:val="28"/>
        </w:rPr>
        <w:t xml:space="preserve"> un </w:t>
      </w:r>
      <w:r w:rsidR="00B87215" w:rsidRPr="003D5D78">
        <w:rPr>
          <w:sz w:val="28"/>
          <w:szCs w:val="28"/>
        </w:rPr>
        <w:t xml:space="preserve">to </w:t>
      </w:r>
      <w:r w:rsidRPr="003D5D78">
        <w:rPr>
          <w:sz w:val="28"/>
          <w:szCs w:val="28"/>
        </w:rPr>
        <w:t>savstarpēju sadarbību</w:t>
      </w:r>
      <w:r w:rsidR="00B87215" w:rsidRPr="003D5D78">
        <w:rPr>
          <w:sz w:val="28"/>
          <w:szCs w:val="28"/>
        </w:rPr>
        <w:t xml:space="preserve"> sekmē </w:t>
      </w:r>
      <w:r w:rsidRPr="003D5D78">
        <w:rPr>
          <w:sz w:val="28"/>
          <w:szCs w:val="28"/>
        </w:rPr>
        <w:t>Tirgus uzraudzības padom</w:t>
      </w:r>
      <w:r w:rsidR="00B87215" w:rsidRPr="003D5D78">
        <w:rPr>
          <w:sz w:val="28"/>
          <w:szCs w:val="28"/>
        </w:rPr>
        <w:t>e</w:t>
      </w:r>
      <w:r w:rsidRPr="003D5D78">
        <w:rPr>
          <w:sz w:val="28"/>
          <w:szCs w:val="28"/>
        </w:rPr>
        <w:t xml:space="preserve">. </w:t>
      </w:r>
    </w:p>
    <w:p w14:paraId="6DC48762" w14:textId="77777777" w:rsidR="007D1C4C" w:rsidRPr="003D5D78" w:rsidRDefault="007D1C4C" w:rsidP="007D1C4C">
      <w:pPr>
        <w:pStyle w:val="listparagraph"/>
        <w:tabs>
          <w:tab w:val="left" w:pos="426"/>
          <w:tab w:val="left" w:pos="1080"/>
        </w:tabs>
        <w:spacing w:before="0" w:beforeAutospacing="0" w:after="0" w:afterAutospacing="0"/>
        <w:ind w:right="43" w:firstLine="709"/>
        <w:jc w:val="both"/>
        <w:rPr>
          <w:sz w:val="28"/>
          <w:szCs w:val="28"/>
        </w:rPr>
      </w:pPr>
    </w:p>
    <w:p w14:paraId="278AAF6B" w14:textId="188039D7" w:rsidR="007D1C4C" w:rsidRPr="003D5D78" w:rsidRDefault="007D1C4C" w:rsidP="007D1C4C">
      <w:pPr>
        <w:autoSpaceDE w:val="0"/>
        <w:autoSpaceDN w:val="0"/>
        <w:adjustRightInd w:val="0"/>
        <w:ind w:firstLine="709"/>
        <w:jc w:val="both"/>
        <w:rPr>
          <w:sz w:val="28"/>
          <w:szCs w:val="28"/>
        </w:rPr>
      </w:pPr>
      <w:r w:rsidRPr="003D5D78">
        <w:rPr>
          <w:sz w:val="28"/>
          <w:szCs w:val="28"/>
        </w:rPr>
        <w:t>9.</w:t>
      </w:r>
      <w:r w:rsidRPr="003D5D78">
        <w:rPr>
          <w:sz w:val="28"/>
          <w:szCs w:val="28"/>
          <w:vertAlign w:val="superscript"/>
        </w:rPr>
        <w:t>3</w:t>
      </w:r>
      <w:r w:rsidR="00122A09">
        <w:rPr>
          <w:sz w:val="28"/>
          <w:szCs w:val="28"/>
          <w:vertAlign w:val="superscript"/>
        </w:rPr>
        <w:t> </w:t>
      </w:r>
      <w:r w:rsidRPr="003D5D78">
        <w:rPr>
          <w:sz w:val="28"/>
          <w:szCs w:val="28"/>
        </w:rPr>
        <w:t xml:space="preserve">pants. </w:t>
      </w:r>
    </w:p>
    <w:p w14:paraId="0E78563E" w14:textId="77777777" w:rsidR="007D1C4C" w:rsidRPr="003D5D78" w:rsidRDefault="007D1C4C" w:rsidP="007D1C4C">
      <w:pPr>
        <w:autoSpaceDE w:val="0"/>
        <w:autoSpaceDN w:val="0"/>
        <w:adjustRightInd w:val="0"/>
        <w:ind w:firstLine="709"/>
        <w:jc w:val="both"/>
        <w:rPr>
          <w:rFonts w:eastAsia="Calibri"/>
          <w:sz w:val="28"/>
          <w:szCs w:val="28"/>
        </w:rPr>
      </w:pPr>
      <w:r w:rsidRPr="003D5D78">
        <w:rPr>
          <w:sz w:val="28"/>
          <w:szCs w:val="28"/>
        </w:rPr>
        <w:t xml:space="preserve">(1) Tirgus uzraudzības iestāžu amatpersonas, īstenojot tirgus uzraudzību un kontroli savas kompetences ietvaros, </w:t>
      </w:r>
      <w:r w:rsidRPr="003D5D78">
        <w:rPr>
          <w:rFonts w:eastAsia="Calibri"/>
          <w:sz w:val="28"/>
          <w:szCs w:val="28"/>
        </w:rPr>
        <w:t>ir tiesīgas:</w:t>
      </w:r>
    </w:p>
    <w:p w14:paraId="39914F1B" w14:textId="2EBE29F3" w:rsidR="007D1C4C" w:rsidRPr="003D5D78" w:rsidRDefault="007D1C4C" w:rsidP="007D1C4C">
      <w:pPr>
        <w:autoSpaceDE w:val="0"/>
        <w:autoSpaceDN w:val="0"/>
        <w:adjustRightInd w:val="0"/>
        <w:ind w:firstLine="709"/>
        <w:jc w:val="both"/>
        <w:rPr>
          <w:rFonts w:eastAsiaTheme="minorHAnsi"/>
          <w:sz w:val="28"/>
          <w:szCs w:val="28"/>
          <w:lang w:eastAsia="en-US"/>
        </w:rPr>
      </w:pPr>
      <w:r w:rsidRPr="003D5D78">
        <w:rPr>
          <w:sz w:val="28"/>
          <w:szCs w:val="28"/>
        </w:rPr>
        <w:t xml:space="preserve">1) kontrolēt preču atbilstību noteiktajām prasībām, tai skaitā bez </w:t>
      </w:r>
      <w:r w:rsidRPr="003D5D78">
        <w:rPr>
          <w:sz w:val="28"/>
          <w:szCs w:val="28"/>
          <w:shd w:val="clear" w:color="auto" w:fill="FFFFFF"/>
        </w:rPr>
        <w:t xml:space="preserve">speciālas atļaujas, maksas, citiem ierobežojumiem un </w:t>
      </w:r>
      <w:r w:rsidRPr="003D5D78">
        <w:rPr>
          <w:sz w:val="28"/>
          <w:szCs w:val="28"/>
        </w:rPr>
        <w:t>iepriekšēja brīdinājuma</w:t>
      </w:r>
      <w:r w:rsidR="009F20C0" w:rsidRPr="003D5D78">
        <w:rPr>
          <w:sz w:val="28"/>
          <w:szCs w:val="28"/>
        </w:rPr>
        <w:t>,</w:t>
      </w:r>
      <w:r w:rsidRPr="003D5D78">
        <w:rPr>
          <w:sz w:val="28"/>
          <w:szCs w:val="28"/>
        </w:rPr>
        <w:t xml:space="preserve"> </w:t>
      </w:r>
      <w:r w:rsidRPr="003D5D78">
        <w:rPr>
          <w:sz w:val="28"/>
          <w:szCs w:val="28"/>
          <w:shd w:val="clear" w:color="auto" w:fill="FFFFFF"/>
        </w:rPr>
        <w:t xml:space="preserve">netraucēti </w:t>
      </w:r>
      <w:r w:rsidRPr="003D5D78">
        <w:rPr>
          <w:sz w:val="28"/>
          <w:szCs w:val="28"/>
        </w:rPr>
        <w:t xml:space="preserve">apmeklējot preču tirdzniecības, uzglabāšanas, lietošanas un ražošanas vietas, saimnieciskās darbības veicēja izmantotās telpas, teritorijas vai transportlīdzekļus, veicot </w:t>
      </w:r>
      <w:r w:rsidRPr="003D5D78">
        <w:rPr>
          <w:sz w:val="28"/>
          <w:szCs w:val="28"/>
          <w:shd w:val="clear" w:color="auto" w:fill="FFFFFF"/>
        </w:rPr>
        <w:t>preču paraugu pārbaudes (</w:t>
      </w:r>
      <w:proofErr w:type="spellStart"/>
      <w:r w:rsidRPr="003D5D78">
        <w:rPr>
          <w:sz w:val="28"/>
          <w:szCs w:val="28"/>
          <w:shd w:val="clear" w:color="auto" w:fill="FFFFFF"/>
        </w:rPr>
        <w:t>priekštestēšanu</w:t>
      </w:r>
      <w:proofErr w:type="spellEnd"/>
      <w:r w:rsidRPr="003D5D78">
        <w:rPr>
          <w:sz w:val="28"/>
          <w:szCs w:val="28"/>
          <w:shd w:val="clear" w:color="auto" w:fill="FFFFFF"/>
        </w:rPr>
        <w:t>),  arī atverot iepakojumu, kā arī piesaistot pārbaudes veikšanā neatkarīgus ekspertus</w:t>
      </w:r>
      <w:r w:rsidRPr="003D5D78">
        <w:rPr>
          <w:sz w:val="28"/>
          <w:szCs w:val="28"/>
        </w:rPr>
        <w:t>;</w:t>
      </w:r>
      <w:r w:rsidRPr="003D5D78">
        <w:rPr>
          <w:rFonts w:eastAsiaTheme="minorHAnsi"/>
          <w:sz w:val="28"/>
          <w:szCs w:val="28"/>
          <w:lang w:eastAsia="en-US"/>
        </w:rPr>
        <w:t xml:space="preserve"> </w:t>
      </w:r>
    </w:p>
    <w:p w14:paraId="16949CB2" w14:textId="77777777" w:rsidR="007D1C4C" w:rsidRPr="003D5D78" w:rsidRDefault="007D1C4C" w:rsidP="007D1C4C">
      <w:pPr>
        <w:autoSpaceDE w:val="0"/>
        <w:autoSpaceDN w:val="0"/>
        <w:adjustRightInd w:val="0"/>
        <w:ind w:firstLine="709"/>
        <w:jc w:val="both"/>
        <w:rPr>
          <w:rFonts w:eastAsiaTheme="minorHAnsi"/>
          <w:sz w:val="28"/>
          <w:szCs w:val="28"/>
          <w:lang w:eastAsia="en-US"/>
        </w:rPr>
      </w:pPr>
      <w:r w:rsidRPr="003D5D78">
        <w:rPr>
          <w:rFonts w:eastAsiaTheme="minorHAnsi"/>
          <w:sz w:val="28"/>
          <w:szCs w:val="28"/>
          <w:lang w:eastAsia="en-US"/>
        </w:rPr>
        <w:t>2) veikt saimnieciskās darbības veicēju iekšējo kontroles sistēmu pārbaudes, kā arī sniegt ieteikumus sistēmas uzlabojumiem, lai nodrošinātu preču atbilstību noteiktajām prasībām;</w:t>
      </w:r>
    </w:p>
    <w:p w14:paraId="5E4C22FE" w14:textId="3D6D8CC5" w:rsidR="007D1C4C" w:rsidRPr="003D5D78" w:rsidRDefault="007D1C4C" w:rsidP="007D1C4C">
      <w:pPr>
        <w:autoSpaceDE w:val="0"/>
        <w:autoSpaceDN w:val="0"/>
        <w:adjustRightInd w:val="0"/>
        <w:ind w:firstLine="709"/>
        <w:jc w:val="both"/>
        <w:rPr>
          <w:sz w:val="28"/>
          <w:szCs w:val="28"/>
        </w:rPr>
      </w:pPr>
      <w:r w:rsidRPr="003D5D78">
        <w:rPr>
          <w:rFonts w:eastAsiaTheme="minorHAnsi"/>
          <w:sz w:val="28"/>
          <w:szCs w:val="28"/>
          <w:lang w:eastAsia="en-US"/>
        </w:rPr>
        <w:t xml:space="preserve">3) </w:t>
      </w:r>
      <w:r w:rsidRPr="003D5D78">
        <w:rPr>
          <w:sz w:val="28"/>
          <w:szCs w:val="28"/>
        </w:rPr>
        <w:t xml:space="preserve">pieprasīt un bez maksas saņemt </w:t>
      </w:r>
      <w:r w:rsidRPr="003D5D78">
        <w:rPr>
          <w:sz w:val="28"/>
          <w:szCs w:val="28"/>
          <w:shd w:val="clear" w:color="auto" w:fill="FFFFFF"/>
        </w:rPr>
        <w:t>no saimnieciskās darbības veicēja, kā arī no fiziskajām un privāto tiesību juridiskajām personām</w:t>
      </w:r>
      <w:r w:rsidRPr="003D5D78">
        <w:rPr>
          <w:sz w:val="28"/>
          <w:szCs w:val="28"/>
        </w:rPr>
        <w:t xml:space="preserve"> informāciju (neatkarīgi no veida vai formāta un neatkarīgi no datu nesēja vai vietas, kurā tie tiek glabāti, kā arī mutvārdos), tai skaitā dokumentus, tehnisko dokumentāciju, tehniskās specifikācijas, datus vai cita veida informāciju par preces atbilstību un tehniskajiem aspektiem, tostarp piekļuvi iegultai programmatūrai, tiktāl</w:t>
      </w:r>
      <w:r w:rsidR="009F20C0" w:rsidRPr="003D5D78">
        <w:rPr>
          <w:sz w:val="28"/>
          <w:szCs w:val="28"/>
        </w:rPr>
        <w:t>,</w:t>
      </w:r>
      <w:r w:rsidRPr="003D5D78">
        <w:rPr>
          <w:sz w:val="28"/>
          <w:szCs w:val="28"/>
        </w:rPr>
        <w:t xml:space="preserve"> cik tas nepieciešams preces atbilstības kontrolei, kā arī informāciju par preces saņemšanas un piegādes ķēdi, un tirgū piedāvāto preču daudzumiem;</w:t>
      </w:r>
    </w:p>
    <w:p w14:paraId="29E74B4F" w14:textId="1647534F" w:rsidR="007D1C4C" w:rsidRPr="003D5D78" w:rsidRDefault="007D1C4C" w:rsidP="007D1C4C">
      <w:pPr>
        <w:shd w:val="clear" w:color="auto" w:fill="FFFFFF"/>
        <w:ind w:firstLine="720"/>
        <w:jc w:val="both"/>
        <w:rPr>
          <w:color w:val="000000"/>
          <w:sz w:val="28"/>
          <w:szCs w:val="28"/>
        </w:rPr>
      </w:pPr>
      <w:r w:rsidRPr="003D5D78">
        <w:rPr>
          <w:sz w:val="28"/>
          <w:szCs w:val="28"/>
        </w:rPr>
        <w:t xml:space="preserve">4) </w:t>
      </w:r>
      <w:r w:rsidRPr="003D5D78">
        <w:rPr>
          <w:sz w:val="28"/>
          <w:szCs w:val="28"/>
          <w:shd w:val="clear" w:color="auto" w:fill="FFFFFF"/>
        </w:rPr>
        <w:t xml:space="preserve">pieprasīt un bez maksas saņemt preču paraugus, veikt kontrolpirkumus preču paraugu iegādei (tai skaitā </w:t>
      </w:r>
      <w:r w:rsidRPr="003D5D78">
        <w:rPr>
          <w:color w:val="000000"/>
          <w:sz w:val="28"/>
          <w:szCs w:val="28"/>
        </w:rPr>
        <w:t>neatklājot pārbaudes faktu, neatklājot pārbaudes veicēju identitāti vai izmantojot citu pārbaudes veicēja identitāti)</w:t>
      </w:r>
      <w:r w:rsidRPr="003D5D78">
        <w:rPr>
          <w:sz w:val="28"/>
          <w:szCs w:val="28"/>
          <w:shd w:val="clear" w:color="auto" w:fill="FFFFFF"/>
        </w:rPr>
        <w:t xml:space="preserve"> un organizēt preces laboratorisku vai cita veida ekspertīzi, arī tādu, kā rezultātā prece tiek neatgriezeniski mainīta, lai noteiktu preces atbilstību noteiktajām prasībā</w:t>
      </w:r>
      <w:r w:rsidR="004B3F0E" w:rsidRPr="003D5D78">
        <w:rPr>
          <w:sz w:val="28"/>
          <w:szCs w:val="28"/>
          <w:shd w:val="clear" w:color="auto" w:fill="FFFFFF"/>
        </w:rPr>
        <w:t>m;</w:t>
      </w:r>
      <w:r w:rsidRPr="003D5D78">
        <w:rPr>
          <w:color w:val="000000"/>
          <w:sz w:val="28"/>
          <w:szCs w:val="28"/>
        </w:rPr>
        <w:t xml:space="preserve"> </w:t>
      </w:r>
    </w:p>
    <w:p w14:paraId="2940D1CB" w14:textId="29AE6711" w:rsidR="007D1C4C" w:rsidRPr="003D5D78" w:rsidRDefault="007D1C4C" w:rsidP="007D1C4C">
      <w:pPr>
        <w:pStyle w:val="listparagraph"/>
        <w:tabs>
          <w:tab w:val="left" w:pos="426"/>
          <w:tab w:val="left" w:pos="1080"/>
        </w:tabs>
        <w:spacing w:before="0" w:beforeAutospacing="0" w:after="0" w:afterAutospacing="0"/>
        <w:ind w:right="43" w:firstLine="709"/>
        <w:jc w:val="both"/>
        <w:rPr>
          <w:sz w:val="28"/>
          <w:szCs w:val="28"/>
        </w:rPr>
      </w:pPr>
      <w:r w:rsidRPr="003D5D78">
        <w:rPr>
          <w:rFonts w:eastAsia="Times New Roman"/>
          <w:sz w:val="28"/>
          <w:szCs w:val="28"/>
        </w:rPr>
        <w:t xml:space="preserve">5) </w:t>
      </w:r>
      <w:r w:rsidRPr="003D5D78">
        <w:rPr>
          <w:sz w:val="28"/>
          <w:szCs w:val="28"/>
        </w:rPr>
        <w:t>uz laiku, kas nepieciešams, lai novērtētu preču atbilstību noteiktajām prasībām, pārbaužu un ekspertīžu veikšanai, kā arī līdz galējā lēmuma pieņemšanai, apturēt preču ievietošanu tirgū, piedāvāšanu, pārdošanu vai izstādīšanu apskatei</w:t>
      </w:r>
      <w:r w:rsidR="0006755A" w:rsidRPr="003D5D78">
        <w:rPr>
          <w:sz w:val="28"/>
          <w:szCs w:val="28"/>
        </w:rPr>
        <w:t>.</w:t>
      </w:r>
    </w:p>
    <w:p w14:paraId="116D4BA3" w14:textId="673FF151" w:rsidR="007D1C4C" w:rsidRPr="003D5D78" w:rsidRDefault="007D1C4C" w:rsidP="004B3F0E">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6) pieprasīt, lai paziņotā institūcija sniedz informāciju par EK tipa pārbaudes sertifikātu, ko tā ir piešķīrusi, atsaukusi vai atteikusi, tai skaitā sniegt testēšanas pārskatus un tehnisko dokumentāciju.</w:t>
      </w:r>
    </w:p>
    <w:p w14:paraId="28FB58CD" w14:textId="77777777" w:rsidR="007D1C4C" w:rsidRPr="003D5D78" w:rsidRDefault="007D1C4C" w:rsidP="007D1C4C">
      <w:pPr>
        <w:ind w:firstLine="709"/>
        <w:jc w:val="both"/>
        <w:rPr>
          <w:sz w:val="28"/>
          <w:szCs w:val="28"/>
        </w:rPr>
      </w:pPr>
      <w:r w:rsidRPr="003D5D78">
        <w:rPr>
          <w:sz w:val="28"/>
          <w:szCs w:val="28"/>
        </w:rPr>
        <w:lastRenderedPageBreak/>
        <w:t>(2) Ministru kabinets nosaka kārtību, kādā tirgus uzraudzības iestādes preču paraugus pieprasa, saņem, veic kontrolpirkumus un rīkojas ar paraugiem pēc laboratoriskās vai cita veida ekspertīzes veikšanas.</w:t>
      </w:r>
    </w:p>
    <w:p w14:paraId="51994DE8" w14:textId="77777777" w:rsidR="007D1C4C" w:rsidRPr="003D5D78" w:rsidRDefault="007D1C4C" w:rsidP="007D1C4C">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(3) Izdevumus par preces vai pakalpojuma laboratorisku vai cita veida ekspertīzi un transportēšanu sedz tirgus uzraudzības iestāde.</w:t>
      </w:r>
    </w:p>
    <w:p w14:paraId="014E8F68" w14:textId="4C932FD5" w:rsidR="007D1C4C" w:rsidRPr="003D5D78" w:rsidRDefault="007D1C4C" w:rsidP="00303D7B">
      <w:pPr>
        <w:pStyle w:val="tv213"/>
        <w:shd w:val="clear" w:color="auto" w:fill="FFFFFF"/>
        <w:spacing w:before="0" w:beforeAutospacing="0" w:after="0" w:afterAutospacing="0" w:line="293" w:lineRule="atLeast"/>
        <w:ind w:firstLine="709"/>
        <w:jc w:val="both"/>
        <w:rPr>
          <w:caps/>
          <w:sz w:val="28"/>
          <w:szCs w:val="28"/>
        </w:rPr>
      </w:pPr>
      <w:r w:rsidRPr="003D5D78">
        <w:rPr>
          <w:sz w:val="28"/>
          <w:szCs w:val="28"/>
        </w:rPr>
        <w:t>(4) Ja konstatēts, ka prece neatbilst noteiktajām drošuma vai būtiskajām prasībām, izdevumus par ekspertīzi, kontrolpirkumu un transportēšanu atlīdzina:</w:t>
      </w:r>
    </w:p>
    <w:p w14:paraId="3DE03F41" w14:textId="77777777" w:rsidR="007D1C4C" w:rsidRPr="003D5D78" w:rsidRDefault="007D1C4C" w:rsidP="00194E6D">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1) ražotājs vai importētājs;</w:t>
      </w:r>
    </w:p>
    <w:p w14:paraId="5EE77C7A" w14:textId="7D169364" w:rsidR="007D1C4C" w:rsidRPr="003D5D78" w:rsidRDefault="007D1C4C" w:rsidP="00194E6D">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 xml:space="preserve">2) ja preces ražotājs vai importētājs nav reģistrēts Latvijā, — </w:t>
      </w:r>
      <w:r w:rsidR="00194E6D" w:rsidRPr="003D5D78">
        <w:rPr>
          <w:sz w:val="28"/>
          <w:szCs w:val="28"/>
        </w:rPr>
        <w:t>saimnieciskās darbības veicējs</w:t>
      </w:r>
      <w:r w:rsidRPr="003D5D78">
        <w:rPr>
          <w:sz w:val="28"/>
          <w:szCs w:val="28"/>
        </w:rPr>
        <w:t>, kurš pirmais piegādājis Latvijas tirgū</w:t>
      </w:r>
      <w:r w:rsidR="000713B7" w:rsidRPr="003D5D78">
        <w:rPr>
          <w:sz w:val="28"/>
          <w:szCs w:val="28"/>
        </w:rPr>
        <w:t xml:space="preserve"> noteiktajām</w:t>
      </w:r>
      <w:r w:rsidRPr="003D5D78">
        <w:rPr>
          <w:sz w:val="28"/>
          <w:szCs w:val="28"/>
        </w:rPr>
        <w:t xml:space="preserve"> drošuma </w:t>
      </w:r>
      <w:r w:rsidR="004B3F0E" w:rsidRPr="003D5D78">
        <w:rPr>
          <w:sz w:val="28"/>
          <w:szCs w:val="28"/>
        </w:rPr>
        <w:t xml:space="preserve">vai būtiskajām </w:t>
      </w:r>
      <w:r w:rsidRPr="003D5D78">
        <w:rPr>
          <w:sz w:val="28"/>
          <w:szCs w:val="28"/>
        </w:rPr>
        <w:t>prasībām neatbilstošo preci</w:t>
      </w:r>
      <w:r w:rsidR="00303D7B" w:rsidRPr="003D5D78">
        <w:rPr>
          <w:sz w:val="28"/>
          <w:szCs w:val="28"/>
        </w:rPr>
        <w:t>.</w:t>
      </w:r>
    </w:p>
    <w:p w14:paraId="43899788" w14:textId="539CB950" w:rsidR="00303D7B" w:rsidRPr="003D5D78" w:rsidRDefault="007D1C4C" w:rsidP="00303D7B">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w:t>
      </w:r>
      <w:r w:rsidR="00303D7B" w:rsidRPr="003D5D78">
        <w:rPr>
          <w:sz w:val="28"/>
          <w:szCs w:val="28"/>
        </w:rPr>
        <w:t>5</w:t>
      </w:r>
      <w:r w:rsidRPr="003D5D78">
        <w:rPr>
          <w:sz w:val="28"/>
          <w:szCs w:val="28"/>
        </w:rPr>
        <w:t>) Izplatītājam, kas atlīdzinājis tirgus uzraudzības iestādes izdevumus par ekspertīzi</w:t>
      </w:r>
      <w:r w:rsidR="00975557" w:rsidRPr="003D5D78">
        <w:rPr>
          <w:sz w:val="28"/>
          <w:szCs w:val="28"/>
        </w:rPr>
        <w:t>, kontrolpirkumu un transportēšanu</w:t>
      </w:r>
      <w:r w:rsidRPr="003D5D78">
        <w:rPr>
          <w:sz w:val="28"/>
          <w:szCs w:val="28"/>
        </w:rPr>
        <w:t>, ir regresa prasījuma tiesības pret ražotāju vai importētāju, no kura iegādāta prece.</w:t>
      </w:r>
    </w:p>
    <w:p w14:paraId="271AFEB0" w14:textId="62B6E2CF" w:rsidR="007D1C4C" w:rsidRPr="003D5D78" w:rsidRDefault="007D1C4C" w:rsidP="00303D7B">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w:t>
      </w:r>
      <w:r w:rsidR="00303D7B" w:rsidRPr="003D5D78">
        <w:rPr>
          <w:sz w:val="28"/>
          <w:szCs w:val="28"/>
        </w:rPr>
        <w:t>6</w:t>
      </w:r>
      <w:r w:rsidRPr="003D5D78">
        <w:rPr>
          <w:sz w:val="28"/>
          <w:szCs w:val="28"/>
        </w:rPr>
        <w:t xml:space="preserve">) Izdevumi atlīdzināmi piecu dienu laikā no izdevumus apliecinoša dokumenta saņemšanas dienas. Ja attiecīgā persona atsakās segt izdevumus, tirgus uzraudzības iestāde tos piedzen </w:t>
      </w:r>
      <w:r w:rsidR="003418EA" w:rsidRPr="003D5D78">
        <w:rPr>
          <w:sz w:val="28"/>
          <w:szCs w:val="28"/>
        </w:rPr>
        <w:t xml:space="preserve">civilprocesuālā </w:t>
      </w:r>
      <w:r w:rsidRPr="003D5D78">
        <w:rPr>
          <w:sz w:val="28"/>
          <w:szCs w:val="28"/>
        </w:rPr>
        <w:t>kārtībā.</w:t>
      </w:r>
    </w:p>
    <w:p w14:paraId="2AE2EFBF" w14:textId="77777777" w:rsidR="00303D7B" w:rsidRPr="003D5D78" w:rsidRDefault="00303D7B" w:rsidP="007D1C4C">
      <w:pPr>
        <w:autoSpaceDE w:val="0"/>
        <w:autoSpaceDN w:val="0"/>
        <w:adjustRightInd w:val="0"/>
        <w:ind w:firstLine="709"/>
        <w:jc w:val="both"/>
        <w:rPr>
          <w:sz w:val="28"/>
          <w:szCs w:val="28"/>
        </w:rPr>
      </w:pPr>
    </w:p>
    <w:p w14:paraId="6D9DC937" w14:textId="6C26AA35" w:rsidR="007D1C4C" w:rsidRPr="003D5D78" w:rsidRDefault="007D1C4C" w:rsidP="007D1C4C">
      <w:pPr>
        <w:autoSpaceDE w:val="0"/>
        <w:autoSpaceDN w:val="0"/>
        <w:adjustRightInd w:val="0"/>
        <w:ind w:firstLine="709"/>
        <w:jc w:val="both"/>
        <w:rPr>
          <w:sz w:val="28"/>
          <w:szCs w:val="28"/>
        </w:rPr>
      </w:pPr>
      <w:r w:rsidRPr="003D5D78">
        <w:rPr>
          <w:sz w:val="28"/>
          <w:szCs w:val="28"/>
        </w:rPr>
        <w:t>9.</w:t>
      </w:r>
      <w:r w:rsidR="0006755A" w:rsidRPr="003D5D78">
        <w:rPr>
          <w:sz w:val="28"/>
          <w:szCs w:val="28"/>
          <w:vertAlign w:val="superscript"/>
        </w:rPr>
        <w:t>4</w:t>
      </w:r>
      <w:r w:rsidR="00342587">
        <w:rPr>
          <w:sz w:val="28"/>
          <w:szCs w:val="28"/>
          <w:vertAlign w:val="superscript"/>
        </w:rPr>
        <w:t> </w:t>
      </w:r>
      <w:r w:rsidRPr="003D5D78">
        <w:rPr>
          <w:sz w:val="28"/>
          <w:szCs w:val="28"/>
        </w:rPr>
        <w:t xml:space="preserve">pants. </w:t>
      </w:r>
    </w:p>
    <w:p w14:paraId="76B57DBB" w14:textId="77777777" w:rsidR="0006755A" w:rsidRPr="003D5D78" w:rsidRDefault="0006755A" w:rsidP="0006755A">
      <w:pPr>
        <w:pStyle w:val="Bezatstarpm"/>
        <w:ind w:firstLine="709"/>
        <w:jc w:val="both"/>
        <w:rPr>
          <w:rFonts w:ascii="Times New Roman" w:hAnsi="Times New Roman" w:cs="Times New Roman"/>
          <w:sz w:val="28"/>
          <w:szCs w:val="28"/>
        </w:rPr>
      </w:pPr>
    </w:p>
    <w:p w14:paraId="36E282BB" w14:textId="2B2D4763" w:rsidR="00343824" w:rsidRPr="003D5D78" w:rsidRDefault="00343824" w:rsidP="0006755A">
      <w:pPr>
        <w:pStyle w:val="Bezatstarpm"/>
        <w:ind w:firstLine="709"/>
        <w:jc w:val="both"/>
        <w:rPr>
          <w:rFonts w:ascii="Times New Roman" w:hAnsi="Times New Roman" w:cs="Times New Roman"/>
          <w:sz w:val="28"/>
          <w:szCs w:val="28"/>
        </w:rPr>
      </w:pPr>
      <w:r w:rsidRPr="003D5D78">
        <w:rPr>
          <w:rFonts w:ascii="Times New Roman" w:hAnsi="Times New Roman" w:cs="Times New Roman"/>
          <w:sz w:val="28"/>
          <w:szCs w:val="28"/>
        </w:rPr>
        <w:t>(1) Tirgus uzraudzības iestāde ir tiesīga p</w:t>
      </w:r>
      <w:r w:rsidR="0006755A" w:rsidRPr="003D5D78">
        <w:rPr>
          <w:rFonts w:ascii="Times New Roman" w:hAnsi="Times New Roman" w:cs="Times New Roman"/>
          <w:sz w:val="28"/>
          <w:szCs w:val="28"/>
        </w:rPr>
        <w:t>u</w:t>
      </w:r>
      <w:r w:rsidRPr="003D5D78">
        <w:rPr>
          <w:rFonts w:ascii="Times New Roman" w:hAnsi="Times New Roman" w:cs="Times New Roman"/>
          <w:sz w:val="28"/>
          <w:szCs w:val="28"/>
        </w:rPr>
        <w:t>blicēt informācij</w:t>
      </w:r>
      <w:r w:rsidR="009F20C0" w:rsidRPr="003D5D78">
        <w:rPr>
          <w:rFonts w:ascii="Times New Roman" w:hAnsi="Times New Roman" w:cs="Times New Roman"/>
          <w:sz w:val="28"/>
          <w:szCs w:val="28"/>
        </w:rPr>
        <w:t>u</w:t>
      </w:r>
      <w:r w:rsidRPr="003D5D78">
        <w:rPr>
          <w:rFonts w:ascii="Times New Roman" w:hAnsi="Times New Roman" w:cs="Times New Roman"/>
          <w:sz w:val="28"/>
          <w:szCs w:val="28"/>
        </w:rPr>
        <w:t xml:space="preserve"> par precēm, k</w:t>
      </w:r>
      <w:r w:rsidR="00DB0EB9" w:rsidRPr="003D5D78">
        <w:rPr>
          <w:rFonts w:ascii="Times New Roman" w:hAnsi="Times New Roman" w:cs="Times New Roman"/>
          <w:sz w:val="28"/>
          <w:szCs w:val="28"/>
        </w:rPr>
        <w:t>urām konstatēta</w:t>
      </w:r>
      <w:r w:rsidRPr="003D5D78">
        <w:rPr>
          <w:rFonts w:ascii="Times New Roman" w:hAnsi="Times New Roman" w:cs="Times New Roman"/>
          <w:sz w:val="28"/>
          <w:szCs w:val="28"/>
        </w:rPr>
        <w:t xml:space="preserve"> neatbilst</w:t>
      </w:r>
      <w:r w:rsidR="00DB0EB9" w:rsidRPr="003D5D78">
        <w:rPr>
          <w:rFonts w:ascii="Times New Roman" w:hAnsi="Times New Roman" w:cs="Times New Roman"/>
          <w:sz w:val="28"/>
          <w:szCs w:val="28"/>
        </w:rPr>
        <w:t>ība</w:t>
      </w:r>
      <w:r w:rsidRPr="003D5D78">
        <w:rPr>
          <w:rFonts w:ascii="Times New Roman" w:hAnsi="Times New Roman" w:cs="Times New Roman"/>
          <w:sz w:val="28"/>
          <w:szCs w:val="28"/>
        </w:rPr>
        <w:t xml:space="preserve"> noteiktajām prasībām, tai skaitā preces identifikāciju, preces radīto risku, ja tāds pastāv,</w:t>
      </w:r>
      <w:r w:rsidR="0006755A" w:rsidRPr="003D5D78">
        <w:rPr>
          <w:rFonts w:ascii="Times New Roman" w:hAnsi="Times New Roman" w:cs="Times New Roman"/>
          <w:sz w:val="28"/>
          <w:szCs w:val="28"/>
        </w:rPr>
        <w:t xml:space="preserve"> kā arī veiktās korektīv</w:t>
      </w:r>
      <w:r w:rsidR="00A472CB">
        <w:rPr>
          <w:rFonts w:ascii="Times New Roman" w:hAnsi="Times New Roman" w:cs="Times New Roman"/>
          <w:sz w:val="28"/>
          <w:szCs w:val="28"/>
        </w:rPr>
        <w:t>ā</w:t>
      </w:r>
      <w:r w:rsidR="0006755A" w:rsidRPr="003D5D78">
        <w:rPr>
          <w:rFonts w:ascii="Times New Roman" w:hAnsi="Times New Roman" w:cs="Times New Roman"/>
          <w:sz w:val="28"/>
          <w:szCs w:val="28"/>
        </w:rPr>
        <w:t>s darbības un pasākum</w:t>
      </w:r>
      <w:r w:rsidR="003C7EF4" w:rsidRPr="003D5D78">
        <w:rPr>
          <w:rFonts w:ascii="Times New Roman" w:hAnsi="Times New Roman" w:cs="Times New Roman"/>
          <w:sz w:val="28"/>
          <w:szCs w:val="28"/>
        </w:rPr>
        <w:t>us</w:t>
      </w:r>
      <w:r w:rsidRPr="003D5D78">
        <w:rPr>
          <w:rFonts w:ascii="Times New Roman" w:hAnsi="Times New Roman" w:cs="Times New Roman"/>
          <w:sz w:val="28"/>
          <w:szCs w:val="28"/>
        </w:rPr>
        <w:t>.</w:t>
      </w:r>
    </w:p>
    <w:p w14:paraId="1ED6ED5B" w14:textId="2BCC3ECE" w:rsidR="007D1C4C" w:rsidRPr="003D5D78" w:rsidRDefault="0006755A" w:rsidP="0006755A">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 xml:space="preserve">(2) </w:t>
      </w:r>
      <w:r w:rsidR="007D1C4C" w:rsidRPr="003D5D78">
        <w:rPr>
          <w:sz w:val="28"/>
          <w:szCs w:val="28"/>
        </w:rPr>
        <w:t>Tirgus uzraudzības iestāžu amatpersonām ir aizliegts izpaust informāciju (izņemot publiski pieejamo informāciju), ko tās ieguvušas saistībā ar uzdevumu veikšanu iestādē. Šis aizliegums ir spēkā arī pēc dienesta attiecību izbeigšanās.</w:t>
      </w:r>
    </w:p>
    <w:p w14:paraId="365C8E2E" w14:textId="62455504" w:rsidR="007D1C4C" w:rsidRPr="003D5D78" w:rsidRDefault="007D1C4C" w:rsidP="007D1C4C">
      <w:pPr>
        <w:pStyle w:val="listparagraph"/>
        <w:tabs>
          <w:tab w:val="left" w:pos="426"/>
          <w:tab w:val="left" w:pos="1080"/>
        </w:tabs>
        <w:spacing w:before="0" w:beforeAutospacing="0" w:after="0" w:afterAutospacing="0"/>
        <w:ind w:right="43" w:firstLine="709"/>
        <w:jc w:val="both"/>
        <w:rPr>
          <w:sz w:val="28"/>
          <w:szCs w:val="28"/>
        </w:rPr>
      </w:pPr>
      <w:r w:rsidRPr="003D5D78">
        <w:rPr>
          <w:sz w:val="28"/>
          <w:szCs w:val="28"/>
        </w:rPr>
        <w:t>(</w:t>
      </w:r>
      <w:r w:rsidR="0006755A" w:rsidRPr="003D5D78">
        <w:rPr>
          <w:sz w:val="28"/>
          <w:szCs w:val="28"/>
        </w:rPr>
        <w:t>3</w:t>
      </w:r>
      <w:r w:rsidRPr="003D5D78">
        <w:rPr>
          <w:sz w:val="28"/>
          <w:szCs w:val="28"/>
        </w:rPr>
        <w:t>) Attēli, kas iegūti, veicot tirgus uzraudzību, uzskatāmi par publiski pieejamu informāciju un var tikt izmantoti informācijas sniegšanai par konstatētajām neatbilstošajām precēm.</w:t>
      </w:r>
    </w:p>
    <w:p w14:paraId="17C7578D" w14:textId="77777777" w:rsidR="007D1C4C" w:rsidRPr="003D5D78" w:rsidRDefault="007D1C4C" w:rsidP="007D1C4C">
      <w:pPr>
        <w:pStyle w:val="listparagraph"/>
        <w:tabs>
          <w:tab w:val="left" w:pos="426"/>
          <w:tab w:val="left" w:pos="1080"/>
        </w:tabs>
        <w:spacing w:before="0" w:beforeAutospacing="0" w:after="0" w:afterAutospacing="0"/>
        <w:ind w:right="43" w:firstLine="709"/>
        <w:jc w:val="both"/>
        <w:rPr>
          <w:sz w:val="28"/>
          <w:szCs w:val="28"/>
        </w:rPr>
      </w:pPr>
    </w:p>
    <w:p w14:paraId="557671B8" w14:textId="70AB0689" w:rsidR="007D1C4C" w:rsidRPr="003D5D78" w:rsidRDefault="007D1C4C" w:rsidP="007D1C4C">
      <w:pPr>
        <w:tabs>
          <w:tab w:val="left" w:pos="426"/>
        </w:tabs>
        <w:ind w:firstLine="709"/>
        <w:jc w:val="both"/>
        <w:rPr>
          <w:rFonts w:eastAsia="Calibri"/>
          <w:color w:val="000000"/>
          <w:sz w:val="28"/>
          <w:szCs w:val="28"/>
        </w:rPr>
      </w:pPr>
      <w:r w:rsidRPr="003D5D78">
        <w:rPr>
          <w:rFonts w:eastAsia="Calibri"/>
          <w:color w:val="000000"/>
          <w:sz w:val="28"/>
          <w:szCs w:val="28"/>
        </w:rPr>
        <w:t>9.</w:t>
      </w:r>
      <w:r w:rsidR="0006755A" w:rsidRPr="003D5D78">
        <w:rPr>
          <w:rFonts w:eastAsia="Calibri"/>
          <w:color w:val="000000"/>
          <w:sz w:val="28"/>
          <w:szCs w:val="28"/>
          <w:vertAlign w:val="superscript"/>
        </w:rPr>
        <w:t>5</w:t>
      </w:r>
      <w:r w:rsidR="00342587">
        <w:rPr>
          <w:rFonts w:eastAsia="Calibri"/>
          <w:color w:val="000000"/>
          <w:sz w:val="28"/>
          <w:szCs w:val="28"/>
          <w:vertAlign w:val="superscript"/>
        </w:rPr>
        <w:t> </w:t>
      </w:r>
      <w:r w:rsidRPr="003D5D78">
        <w:rPr>
          <w:rFonts w:eastAsia="Calibri"/>
          <w:color w:val="000000"/>
          <w:sz w:val="28"/>
          <w:szCs w:val="28"/>
        </w:rPr>
        <w:t>pants</w:t>
      </w:r>
    </w:p>
    <w:p w14:paraId="3BF59435" w14:textId="77777777" w:rsidR="007D1C4C" w:rsidRPr="003D5D78" w:rsidRDefault="007D1C4C" w:rsidP="007D1C4C">
      <w:pPr>
        <w:tabs>
          <w:tab w:val="left" w:pos="426"/>
        </w:tabs>
        <w:ind w:firstLine="709"/>
        <w:jc w:val="both"/>
        <w:rPr>
          <w:rFonts w:eastAsia="Calibri"/>
          <w:color w:val="000000"/>
          <w:sz w:val="28"/>
          <w:szCs w:val="28"/>
        </w:rPr>
      </w:pPr>
    </w:p>
    <w:p w14:paraId="0D2F4B95" w14:textId="77BD769D" w:rsidR="00886828" w:rsidRPr="003D5D78" w:rsidRDefault="007D1C4C" w:rsidP="00886828">
      <w:pPr>
        <w:tabs>
          <w:tab w:val="left" w:pos="426"/>
        </w:tabs>
        <w:jc w:val="both"/>
        <w:rPr>
          <w:rFonts w:eastAsia="Calibri"/>
          <w:sz w:val="28"/>
          <w:szCs w:val="28"/>
        </w:rPr>
      </w:pPr>
      <w:r w:rsidRPr="003D5D78">
        <w:rPr>
          <w:sz w:val="28"/>
          <w:szCs w:val="28"/>
        </w:rPr>
        <w:tab/>
      </w:r>
      <w:r w:rsidR="00886828" w:rsidRPr="003D5D78">
        <w:rPr>
          <w:sz w:val="28"/>
          <w:szCs w:val="28"/>
        </w:rPr>
        <w:tab/>
        <w:t xml:space="preserve">(1) </w:t>
      </w:r>
      <w:r w:rsidR="00886828" w:rsidRPr="003D5D78">
        <w:rPr>
          <w:rFonts w:eastAsia="Calibri"/>
          <w:color w:val="000000"/>
          <w:sz w:val="28"/>
          <w:szCs w:val="28"/>
        </w:rPr>
        <w:t>Saimnieciskās darbības veicēja</w:t>
      </w:r>
      <w:r w:rsidR="00DB0EB9" w:rsidRPr="003D5D78">
        <w:rPr>
          <w:rFonts w:eastAsia="Calibri"/>
          <w:color w:val="000000"/>
          <w:sz w:val="28"/>
          <w:szCs w:val="28"/>
        </w:rPr>
        <w:t>m</w:t>
      </w:r>
      <w:r w:rsidR="00886828" w:rsidRPr="003D5D78">
        <w:rPr>
          <w:rFonts w:eastAsia="Calibri"/>
          <w:sz w:val="28"/>
          <w:szCs w:val="28"/>
        </w:rPr>
        <w:t xml:space="preserve">, konstatējot preces neatbilstību noteiktajām prasībām, ir </w:t>
      </w:r>
      <w:r w:rsidR="00DB0EB9" w:rsidRPr="003D5D78">
        <w:rPr>
          <w:rFonts w:eastAsia="Calibri"/>
          <w:sz w:val="28"/>
          <w:szCs w:val="28"/>
        </w:rPr>
        <w:t xml:space="preserve">pienākums </w:t>
      </w:r>
      <w:r w:rsidR="00886828" w:rsidRPr="003D5D78">
        <w:rPr>
          <w:rFonts w:eastAsia="Calibri"/>
          <w:sz w:val="28"/>
          <w:szCs w:val="28"/>
        </w:rPr>
        <w:t>veikt atbilstošas korektīvās darbības un pasākumus, lai nodrošinātu tās preces atbilstību noteiktajām prasībām, kuru tas laidis</w:t>
      </w:r>
      <w:proofErr w:type="gramStart"/>
      <w:r w:rsidR="00886828" w:rsidRPr="003D5D78">
        <w:rPr>
          <w:rFonts w:eastAsia="Calibri"/>
          <w:sz w:val="28"/>
          <w:szCs w:val="28"/>
        </w:rPr>
        <w:t xml:space="preserve"> vai piedāvājis tirgū, tai skaitā</w:t>
      </w:r>
      <w:proofErr w:type="gramEnd"/>
      <w:r w:rsidR="00886828" w:rsidRPr="003D5D78">
        <w:rPr>
          <w:rFonts w:eastAsia="Calibri"/>
          <w:sz w:val="28"/>
          <w:szCs w:val="28"/>
        </w:rPr>
        <w:t>:</w:t>
      </w:r>
    </w:p>
    <w:p w14:paraId="6A7339CA" w14:textId="77777777" w:rsidR="00886828" w:rsidRPr="003D5D78" w:rsidRDefault="00886828" w:rsidP="00886828">
      <w:pPr>
        <w:tabs>
          <w:tab w:val="left" w:pos="426"/>
        </w:tabs>
        <w:ind w:firstLine="709"/>
        <w:jc w:val="both"/>
        <w:rPr>
          <w:rFonts w:eastAsia="Calibri"/>
          <w:sz w:val="28"/>
          <w:szCs w:val="28"/>
        </w:rPr>
      </w:pPr>
      <w:r w:rsidRPr="003D5D78">
        <w:rPr>
          <w:rFonts w:eastAsia="Calibri"/>
          <w:sz w:val="28"/>
          <w:szCs w:val="28"/>
        </w:rPr>
        <w:t>1) preces neatbilstības novēršanu;</w:t>
      </w:r>
    </w:p>
    <w:p w14:paraId="617CF018" w14:textId="30CFF7FC" w:rsidR="00886828" w:rsidRPr="003D5D78" w:rsidRDefault="00886828" w:rsidP="00886828">
      <w:pPr>
        <w:tabs>
          <w:tab w:val="left" w:pos="426"/>
        </w:tabs>
        <w:ind w:firstLine="709"/>
        <w:jc w:val="both"/>
        <w:rPr>
          <w:sz w:val="28"/>
          <w:szCs w:val="28"/>
          <w:shd w:val="clear" w:color="auto" w:fill="FFFFFF"/>
        </w:rPr>
      </w:pPr>
      <w:r w:rsidRPr="003D5D78">
        <w:rPr>
          <w:rFonts w:eastAsia="Calibri"/>
          <w:sz w:val="28"/>
          <w:szCs w:val="28"/>
        </w:rPr>
        <w:t xml:space="preserve">2) ja prece var radīt risku tikai noteiktos apstākļos vai noteiktām lietotāju grupām </w:t>
      </w:r>
      <w:r w:rsidR="00DB0EB9" w:rsidRPr="003D5D78">
        <w:rPr>
          <w:rFonts w:eastAsia="Calibri"/>
          <w:sz w:val="28"/>
          <w:szCs w:val="28"/>
        </w:rPr>
        <w:t>–</w:t>
      </w:r>
      <w:r w:rsidRPr="003D5D78">
        <w:rPr>
          <w:rFonts w:eastAsia="Calibri"/>
          <w:sz w:val="28"/>
          <w:szCs w:val="28"/>
        </w:rPr>
        <w:t xml:space="preserve"> piestiprināt precei</w:t>
      </w:r>
      <w:r w:rsidRPr="003D5D78">
        <w:rPr>
          <w:sz w:val="28"/>
          <w:szCs w:val="28"/>
          <w:shd w:val="clear" w:color="auto" w:fill="FFFFFF"/>
        </w:rPr>
        <w:t xml:space="preserve"> informāciju ar piemērotiem, skaidriem un viegli saprotamiem brīdinājumiem par iespējamiem riskiem vai pienācīgā laikā un </w:t>
      </w:r>
      <w:r w:rsidRPr="003D5D78">
        <w:rPr>
          <w:sz w:val="28"/>
          <w:szCs w:val="28"/>
          <w:shd w:val="clear" w:color="auto" w:fill="FFFFFF"/>
        </w:rPr>
        <w:lastRenderedPageBreak/>
        <w:t xml:space="preserve">atbilstošā veidā brīdināt </w:t>
      </w:r>
      <w:proofErr w:type="gramStart"/>
      <w:r w:rsidRPr="003D5D78">
        <w:rPr>
          <w:sz w:val="28"/>
          <w:szCs w:val="28"/>
          <w:shd w:val="clear" w:color="auto" w:fill="FFFFFF"/>
        </w:rPr>
        <w:t>gala lietotājus</w:t>
      </w:r>
      <w:proofErr w:type="gramEnd"/>
      <w:r w:rsidRPr="003D5D78">
        <w:rPr>
          <w:sz w:val="28"/>
          <w:szCs w:val="28"/>
          <w:shd w:val="clear" w:color="auto" w:fill="FFFFFF"/>
        </w:rPr>
        <w:t xml:space="preserve"> par iespējamiem riskiem, tai skaitā publicējot speciālus brīdinājumus, kā arī veikt konkrētus pasākumus preces drošuma garantēšanai pirms turpmākas preces pārdošanas;</w:t>
      </w:r>
    </w:p>
    <w:p w14:paraId="1113B046" w14:textId="77777777" w:rsidR="00886828" w:rsidRPr="003D5D78" w:rsidRDefault="00886828" w:rsidP="00886828">
      <w:pPr>
        <w:tabs>
          <w:tab w:val="left" w:pos="426"/>
        </w:tabs>
        <w:ind w:firstLine="709"/>
        <w:jc w:val="both"/>
        <w:rPr>
          <w:sz w:val="28"/>
          <w:szCs w:val="28"/>
          <w:shd w:val="clear" w:color="auto" w:fill="FFFFFF"/>
        </w:rPr>
      </w:pPr>
      <w:r w:rsidRPr="003D5D78">
        <w:rPr>
          <w:sz w:val="28"/>
          <w:szCs w:val="28"/>
          <w:shd w:val="clear" w:color="auto" w:fill="FFFFFF"/>
        </w:rPr>
        <w:t>3) apturēt preces pārdošanu;</w:t>
      </w:r>
    </w:p>
    <w:p w14:paraId="3B5E21F4" w14:textId="4E670504" w:rsidR="00886828" w:rsidRPr="003D5D78" w:rsidRDefault="00886828" w:rsidP="00886828">
      <w:pPr>
        <w:tabs>
          <w:tab w:val="left" w:pos="426"/>
        </w:tabs>
        <w:ind w:firstLine="709"/>
        <w:jc w:val="both"/>
        <w:rPr>
          <w:sz w:val="28"/>
          <w:szCs w:val="28"/>
          <w:shd w:val="clear" w:color="auto" w:fill="FFFFFF"/>
        </w:rPr>
      </w:pPr>
      <w:r w:rsidRPr="003D5D78">
        <w:rPr>
          <w:sz w:val="28"/>
          <w:szCs w:val="28"/>
          <w:shd w:val="clear" w:color="auto" w:fill="FFFFFF"/>
        </w:rPr>
        <w:t xml:space="preserve">4) izņemt no tirgus vai atsaukt no </w:t>
      </w:r>
      <w:proofErr w:type="gramStart"/>
      <w:r w:rsidRPr="003D5D78">
        <w:rPr>
          <w:sz w:val="28"/>
          <w:szCs w:val="28"/>
          <w:shd w:val="clear" w:color="auto" w:fill="FFFFFF"/>
        </w:rPr>
        <w:t>gala lietotājiem</w:t>
      </w:r>
      <w:proofErr w:type="gramEnd"/>
      <w:r w:rsidRPr="003D5D78">
        <w:rPr>
          <w:sz w:val="28"/>
          <w:szCs w:val="28"/>
          <w:shd w:val="clear" w:color="auto" w:fill="FFFFFF"/>
        </w:rPr>
        <w:t xml:space="preserve"> </w:t>
      </w:r>
      <w:r w:rsidR="0032048D" w:rsidRPr="003D5D78">
        <w:rPr>
          <w:sz w:val="28"/>
          <w:szCs w:val="28"/>
          <w:shd w:val="clear" w:color="auto" w:fill="FFFFFF"/>
        </w:rPr>
        <w:t xml:space="preserve">preces, </w:t>
      </w:r>
      <w:r w:rsidRPr="003D5D78">
        <w:rPr>
          <w:sz w:val="28"/>
          <w:szCs w:val="28"/>
          <w:shd w:val="clear" w:color="auto" w:fill="FFFFFF"/>
        </w:rPr>
        <w:t>informējot sabiedrību par iespējamo risku;</w:t>
      </w:r>
    </w:p>
    <w:p w14:paraId="25497425" w14:textId="4FBEE790" w:rsidR="00886828" w:rsidRPr="003D5D78" w:rsidRDefault="00886828" w:rsidP="00886828">
      <w:pPr>
        <w:tabs>
          <w:tab w:val="left" w:pos="426"/>
        </w:tabs>
        <w:ind w:firstLine="709"/>
        <w:jc w:val="both"/>
        <w:rPr>
          <w:sz w:val="28"/>
          <w:szCs w:val="28"/>
          <w:shd w:val="clear" w:color="auto" w:fill="FFFFFF"/>
        </w:rPr>
      </w:pPr>
      <w:r w:rsidRPr="003D5D78">
        <w:rPr>
          <w:sz w:val="28"/>
          <w:szCs w:val="28"/>
          <w:shd w:val="clear" w:color="auto" w:fill="FFFFFF"/>
        </w:rPr>
        <w:t xml:space="preserve">5) </w:t>
      </w:r>
      <w:r w:rsidR="0032048D" w:rsidRPr="003D5D78">
        <w:rPr>
          <w:sz w:val="28"/>
          <w:szCs w:val="28"/>
          <w:shd w:val="clear" w:color="auto" w:fill="FFFFFF"/>
        </w:rPr>
        <w:t xml:space="preserve">veikt </w:t>
      </w:r>
      <w:r w:rsidRPr="003D5D78">
        <w:rPr>
          <w:sz w:val="28"/>
          <w:szCs w:val="28"/>
          <w:shd w:val="clear" w:color="auto" w:fill="FFFFFF"/>
        </w:rPr>
        <w:t>preces iznīcināšanu vai izjaukšanu.</w:t>
      </w:r>
    </w:p>
    <w:p w14:paraId="7E2940B2" w14:textId="38707A82" w:rsidR="00886828" w:rsidRPr="003D5D78" w:rsidRDefault="00886828" w:rsidP="00886828">
      <w:pPr>
        <w:tabs>
          <w:tab w:val="left" w:pos="426"/>
        </w:tabs>
        <w:jc w:val="both"/>
        <w:rPr>
          <w:sz w:val="28"/>
          <w:szCs w:val="28"/>
        </w:rPr>
      </w:pPr>
      <w:r w:rsidRPr="003D5D78">
        <w:rPr>
          <w:sz w:val="28"/>
          <w:szCs w:val="28"/>
        </w:rPr>
        <w:tab/>
      </w:r>
      <w:r w:rsidRPr="003D5D78">
        <w:rPr>
          <w:sz w:val="28"/>
          <w:szCs w:val="28"/>
        </w:rPr>
        <w:tab/>
      </w:r>
      <w:r w:rsidR="00A910D0" w:rsidRPr="003D5D78">
        <w:rPr>
          <w:sz w:val="28"/>
          <w:szCs w:val="28"/>
        </w:rPr>
        <w:t>(</w:t>
      </w:r>
      <w:r w:rsidRPr="003D5D78">
        <w:rPr>
          <w:sz w:val="28"/>
          <w:szCs w:val="28"/>
        </w:rPr>
        <w:t>2</w:t>
      </w:r>
      <w:r w:rsidR="00A910D0" w:rsidRPr="003D5D78">
        <w:rPr>
          <w:sz w:val="28"/>
          <w:szCs w:val="28"/>
        </w:rPr>
        <w:t>) Ja saimnieciskās darbības veicējam kļūst zināms</w:t>
      </w:r>
      <w:proofErr w:type="gramStart"/>
      <w:r w:rsidR="00A910D0" w:rsidRPr="003D5D78">
        <w:rPr>
          <w:sz w:val="28"/>
          <w:szCs w:val="28"/>
        </w:rPr>
        <w:t xml:space="preserve"> vai </w:t>
      </w:r>
      <w:r w:rsidR="00DB0EB9" w:rsidRPr="003D5D78">
        <w:rPr>
          <w:sz w:val="28"/>
          <w:szCs w:val="28"/>
        </w:rPr>
        <w:t>tam</w:t>
      </w:r>
      <w:r w:rsidR="00A910D0" w:rsidRPr="003D5D78">
        <w:rPr>
          <w:sz w:val="28"/>
          <w:szCs w:val="28"/>
        </w:rPr>
        <w:t xml:space="preserve"> kā lietpratējam vajadzēja zināt</w:t>
      </w:r>
      <w:proofErr w:type="gramEnd"/>
      <w:r w:rsidR="00A910D0" w:rsidRPr="003D5D78">
        <w:rPr>
          <w:sz w:val="28"/>
          <w:szCs w:val="28"/>
        </w:rPr>
        <w:t xml:space="preserve">, ka prece, kuru </w:t>
      </w:r>
      <w:r w:rsidR="0032048D" w:rsidRPr="003D5D78">
        <w:rPr>
          <w:sz w:val="28"/>
          <w:szCs w:val="28"/>
        </w:rPr>
        <w:t xml:space="preserve">tas </w:t>
      </w:r>
      <w:r w:rsidR="00A910D0" w:rsidRPr="003D5D78">
        <w:rPr>
          <w:sz w:val="28"/>
          <w:szCs w:val="28"/>
        </w:rPr>
        <w:t xml:space="preserve">laidis vai piedāvājis tirgū, neatbilst noteiktajām prasībām </w:t>
      </w:r>
      <w:r w:rsidRPr="003D5D78">
        <w:rPr>
          <w:sz w:val="28"/>
          <w:szCs w:val="28"/>
        </w:rPr>
        <w:t xml:space="preserve">un rada risku, </w:t>
      </w:r>
      <w:r w:rsidR="0032048D" w:rsidRPr="003D5D78">
        <w:rPr>
          <w:sz w:val="28"/>
          <w:szCs w:val="28"/>
        </w:rPr>
        <w:t xml:space="preserve">tam </w:t>
      </w:r>
      <w:r w:rsidRPr="003D5D78">
        <w:rPr>
          <w:sz w:val="28"/>
          <w:szCs w:val="28"/>
        </w:rPr>
        <w:t>nekavējoties par to jāinformē attiecīgā tirgus uzraudzības iestāde.</w:t>
      </w:r>
    </w:p>
    <w:p w14:paraId="488E5519" w14:textId="4CCB4CA2" w:rsidR="007D1C4C" w:rsidRPr="003D5D78" w:rsidRDefault="00A910D0" w:rsidP="00886828">
      <w:pPr>
        <w:tabs>
          <w:tab w:val="left" w:pos="426"/>
        </w:tabs>
        <w:jc w:val="both"/>
        <w:rPr>
          <w:rFonts w:eastAsia="Calibri"/>
          <w:sz w:val="28"/>
          <w:szCs w:val="28"/>
        </w:rPr>
      </w:pPr>
      <w:r w:rsidRPr="003D5D78">
        <w:rPr>
          <w:sz w:val="28"/>
          <w:szCs w:val="28"/>
        </w:rPr>
        <w:tab/>
      </w:r>
      <w:r w:rsidR="007D1C4C" w:rsidRPr="003D5D78">
        <w:rPr>
          <w:rFonts w:eastAsia="Calibri"/>
          <w:sz w:val="28"/>
          <w:szCs w:val="28"/>
        </w:rPr>
        <w:t xml:space="preserve"> </w:t>
      </w:r>
    </w:p>
    <w:p w14:paraId="17636E9C" w14:textId="77777777" w:rsidR="007D1C4C" w:rsidRPr="003D5D78" w:rsidRDefault="007D1C4C" w:rsidP="007D1C4C">
      <w:pPr>
        <w:tabs>
          <w:tab w:val="left" w:pos="426"/>
        </w:tabs>
        <w:jc w:val="both"/>
        <w:rPr>
          <w:rFonts w:eastAsia="Calibri"/>
          <w:sz w:val="28"/>
          <w:szCs w:val="28"/>
        </w:rPr>
      </w:pPr>
    </w:p>
    <w:p w14:paraId="5C9717EF" w14:textId="376D2180" w:rsidR="007D1C4C" w:rsidRPr="003D5D78" w:rsidRDefault="007D1C4C" w:rsidP="007D1C4C">
      <w:pPr>
        <w:tabs>
          <w:tab w:val="left" w:pos="426"/>
        </w:tabs>
        <w:ind w:firstLine="709"/>
        <w:jc w:val="both"/>
        <w:rPr>
          <w:rFonts w:eastAsia="Calibri"/>
          <w:sz w:val="28"/>
          <w:szCs w:val="28"/>
        </w:rPr>
      </w:pPr>
      <w:bookmarkStart w:id="0" w:name="p76"/>
      <w:bookmarkStart w:id="1" w:name="p-382795"/>
      <w:bookmarkStart w:id="2" w:name="p77"/>
      <w:bookmarkStart w:id="3" w:name="p-382796"/>
      <w:bookmarkStart w:id="4" w:name="p78"/>
      <w:bookmarkStart w:id="5" w:name="p-382797"/>
      <w:bookmarkStart w:id="6" w:name="p79"/>
      <w:bookmarkStart w:id="7" w:name="p-382798"/>
      <w:bookmarkStart w:id="8" w:name="p80"/>
      <w:bookmarkStart w:id="9" w:name="p-382799"/>
      <w:bookmarkStart w:id="10" w:name="p81"/>
      <w:bookmarkStart w:id="11" w:name="p-382800"/>
      <w:bookmarkStart w:id="12" w:name="p82"/>
      <w:bookmarkStart w:id="13" w:name="p-382801"/>
      <w:bookmarkStart w:id="14" w:name="p83"/>
      <w:bookmarkStart w:id="15" w:name="p-3828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3D5D78">
        <w:rPr>
          <w:rFonts w:eastAsia="Calibri"/>
          <w:sz w:val="28"/>
          <w:szCs w:val="28"/>
        </w:rPr>
        <w:t>9.</w:t>
      </w:r>
      <w:r w:rsidR="0006755A" w:rsidRPr="003D5D78">
        <w:rPr>
          <w:rFonts w:eastAsia="Calibri"/>
          <w:sz w:val="28"/>
          <w:szCs w:val="28"/>
          <w:vertAlign w:val="superscript"/>
        </w:rPr>
        <w:t>6</w:t>
      </w:r>
      <w:r w:rsidR="00342587">
        <w:rPr>
          <w:rFonts w:eastAsia="Calibri"/>
          <w:sz w:val="28"/>
          <w:szCs w:val="28"/>
          <w:vertAlign w:val="superscript"/>
        </w:rPr>
        <w:t> </w:t>
      </w:r>
      <w:r w:rsidRPr="003D5D78">
        <w:rPr>
          <w:rFonts w:eastAsia="Calibri"/>
          <w:sz w:val="28"/>
          <w:szCs w:val="28"/>
        </w:rPr>
        <w:t>pants</w:t>
      </w:r>
    </w:p>
    <w:p w14:paraId="2B7E0DAF" w14:textId="77777777" w:rsidR="007D1C4C" w:rsidRPr="003D5D78" w:rsidRDefault="007D1C4C" w:rsidP="007D1C4C">
      <w:pPr>
        <w:tabs>
          <w:tab w:val="left" w:pos="426"/>
        </w:tabs>
        <w:ind w:firstLine="709"/>
        <w:jc w:val="both"/>
        <w:rPr>
          <w:rFonts w:eastAsia="Calibri"/>
          <w:sz w:val="28"/>
          <w:szCs w:val="28"/>
        </w:rPr>
      </w:pPr>
    </w:p>
    <w:p w14:paraId="2E47D139" w14:textId="51545BDB" w:rsidR="00886828" w:rsidRPr="003D5D78" w:rsidRDefault="00886828" w:rsidP="00886828">
      <w:pPr>
        <w:tabs>
          <w:tab w:val="left" w:pos="426"/>
        </w:tabs>
        <w:jc w:val="both"/>
        <w:rPr>
          <w:sz w:val="28"/>
          <w:szCs w:val="28"/>
          <w:shd w:val="clear" w:color="auto" w:fill="FFFFFF"/>
        </w:rPr>
      </w:pPr>
      <w:r w:rsidRPr="003D5D78">
        <w:rPr>
          <w:sz w:val="28"/>
          <w:szCs w:val="28"/>
        </w:rPr>
        <w:tab/>
      </w:r>
      <w:r w:rsidRPr="003D5D78">
        <w:rPr>
          <w:sz w:val="28"/>
          <w:szCs w:val="28"/>
        </w:rPr>
        <w:tab/>
        <w:t xml:space="preserve">(1) Ja tirgus uzraudzības iestāde konstatē, ka prece neatbilst noteiktajām prasībām, tā </w:t>
      </w:r>
      <w:r w:rsidRPr="003D5D78">
        <w:rPr>
          <w:rFonts w:eastAsia="Calibri"/>
          <w:sz w:val="28"/>
          <w:szCs w:val="28"/>
        </w:rPr>
        <w:t>ir tiesīga pieprasīt saimnieciskās darbības veicējam noteiktā termiņā veikt nepieciešamās korektīvās darbības.</w:t>
      </w:r>
    </w:p>
    <w:p w14:paraId="1DDFAE98" w14:textId="7538F61D" w:rsidR="007D1C4C" w:rsidRPr="003D5D78" w:rsidRDefault="007D1C4C" w:rsidP="007D1C4C">
      <w:pPr>
        <w:tabs>
          <w:tab w:val="left" w:pos="426"/>
        </w:tabs>
        <w:ind w:firstLine="709"/>
        <w:jc w:val="both"/>
        <w:rPr>
          <w:sz w:val="28"/>
          <w:szCs w:val="28"/>
        </w:rPr>
      </w:pPr>
      <w:r w:rsidRPr="003D5D78">
        <w:rPr>
          <w:rFonts w:eastAsia="Calibri"/>
          <w:sz w:val="28"/>
          <w:szCs w:val="28"/>
        </w:rPr>
        <w:t>(</w:t>
      </w:r>
      <w:r w:rsidR="00886828" w:rsidRPr="003D5D78">
        <w:rPr>
          <w:rFonts w:eastAsia="Calibri"/>
          <w:sz w:val="28"/>
          <w:szCs w:val="28"/>
        </w:rPr>
        <w:t>2</w:t>
      </w:r>
      <w:r w:rsidRPr="003D5D78">
        <w:rPr>
          <w:rFonts w:eastAsia="Calibri"/>
          <w:sz w:val="28"/>
          <w:szCs w:val="28"/>
        </w:rPr>
        <w:t xml:space="preserve">) Ja </w:t>
      </w:r>
      <w:r w:rsidRPr="003D5D78">
        <w:rPr>
          <w:rFonts w:eastAsia="Calibri"/>
          <w:color w:val="000000"/>
          <w:sz w:val="28"/>
          <w:szCs w:val="28"/>
        </w:rPr>
        <w:t xml:space="preserve">saimnieciskās darbības veicējs </w:t>
      </w:r>
      <w:r w:rsidRPr="003D5D78">
        <w:rPr>
          <w:rFonts w:eastAsia="Calibri"/>
          <w:sz w:val="28"/>
          <w:szCs w:val="28"/>
        </w:rPr>
        <w:t xml:space="preserve">samērīgā laikā neveic atbilstošas korektīvās darbības labprātīgi, panākot preces atbilstību noteiktajām prasībām, tirgus uzraudzības iestāde ir tiesīga pieņemt vienu vai vairākus lēmumus, ar kuriem: </w:t>
      </w:r>
    </w:p>
    <w:p w14:paraId="2939C3A7" w14:textId="77777777" w:rsidR="007D1C4C" w:rsidRPr="003D5D78" w:rsidRDefault="007D1C4C" w:rsidP="007D1C4C">
      <w:pPr>
        <w:tabs>
          <w:tab w:val="left" w:pos="426"/>
        </w:tabs>
        <w:ind w:firstLine="709"/>
        <w:jc w:val="both"/>
        <w:rPr>
          <w:sz w:val="28"/>
          <w:szCs w:val="28"/>
        </w:rPr>
      </w:pPr>
      <w:r w:rsidRPr="003D5D78">
        <w:rPr>
          <w:sz w:val="28"/>
          <w:szCs w:val="28"/>
        </w:rPr>
        <w:t>1) aizliedz preces piedāvāšanu tirgū;</w:t>
      </w:r>
    </w:p>
    <w:p w14:paraId="2813AD9E" w14:textId="1DB051B2" w:rsidR="007D1C4C" w:rsidRPr="003D5D78" w:rsidRDefault="00297104" w:rsidP="007D1C4C">
      <w:pPr>
        <w:tabs>
          <w:tab w:val="left" w:pos="426"/>
        </w:tabs>
        <w:ind w:firstLine="709"/>
        <w:jc w:val="both"/>
        <w:rPr>
          <w:sz w:val="28"/>
          <w:szCs w:val="28"/>
        </w:rPr>
      </w:pPr>
      <w:r w:rsidRPr="003D5D78">
        <w:rPr>
          <w:sz w:val="28"/>
          <w:szCs w:val="28"/>
        </w:rPr>
        <w:t>2</w:t>
      </w:r>
      <w:r w:rsidR="007D1C4C" w:rsidRPr="003D5D78">
        <w:rPr>
          <w:sz w:val="28"/>
          <w:szCs w:val="28"/>
        </w:rPr>
        <w:t>) uzdod veikt preces izņemšanu no tirgus;</w:t>
      </w:r>
    </w:p>
    <w:p w14:paraId="0484266E" w14:textId="77777777" w:rsidR="00297104" w:rsidRPr="003D5D78" w:rsidRDefault="00297104" w:rsidP="007D1C4C">
      <w:pPr>
        <w:tabs>
          <w:tab w:val="left" w:pos="426"/>
        </w:tabs>
        <w:ind w:firstLine="709"/>
        <w:jc w:val="both"/>
        <w:rPr>
          <w:sz w:val="28"/>
          <w:szCs w:val="28"/>
        </w:rPr>
      </w:pPr>
      <w:r w:rsidRPr="003D5D78">
        <w:rPr>
          <w:sz w:val="28"/>
          <w:szCs w:val="28"/>
        </w:rPr>
        <w:t>3</w:t>
      </w:r>
      <w:r w:rsidR="007D1C4C" w:rsidRPr="003D5D78">
        <w:rPr>
          <w:sz w:val="28"/>
          <w:szCs w:val="28"/>
        </w:rPr>
        <w:t xml:space="preserve">) uzdod veikt preces atsaukšanu no </w:t>
      </w:r>
      <w:proofErr w:type="gramStart"/>
      <w:r w:rsidR="007D1C4C" w:rsidRPr="003D5D78">
        <w:rPr>
          <w:sz w:val="28"/>
          <w:szCs w:val="28"/>
        </w:rPr>
        <w:t>gala lietotājiem</w:t>
      </w:r>
      <w:proofErr w:type="gramEnd"/>
    </w:p>
    <w:p w14:paraId="15F858F9" w14:textId="7DD7E001" w:rsidR="007D1C4C" w:rsidRPr="003D5D78" w:rsidRDefault="00297104" w:rsidP="007D1C4C">
      <w:pPr>
        <w:tabs>
          <w:tab w:val="left" w:pos="426"/>
        </w:tabs>
        <w:ind w:firstLine="709"/>
        <w:jc w:val="both"/>
        <w:rPr>
          <w:sz w:val="28"/>
          <w:szCs w:val="28"/>
        </w:rPr>
      </w:pPr>
      <w:r w:rsidRPr="003D5D78">
        <w:rPr>
          <w:sz w:val="28"/>
          <w:szCs w:val="28"/>
        </w:rPr>
        <w:t>4) uzdod veikt preces iznīcināšanu pienācīgā veidā.</w:t>
      </w:r>
    </w:p>
    <w:p w14:paraId="3D936120" w14:textId="3F0EE686" w:rsidR="007D1C4C" w:rsidRPr="003D5D78" w:rsidRDefault="007D1C4C" w:rsidP="009D606D">
      <w:pPr>
        <w:ind w:firstLine="709"/>
        <w:jc w:val="both"/>
        <w:rPr>
          <w:sz w:val="28"/>
          <w:szCs w:val="28"/>
        </w:rPr>
      </w:pPr>
      <w:r w:rsidRPr="003D5D78">
        <w:rPr>
          <w:sz w:val="28"/>
          <w:szCs w:val="28"/>
        </w:rPr>
        <w:t xml:space="preserve">(3) Ja saimnieciskās darbības veicējs nepilda tirgus uzraudzības iestādes lēmumu par šā panta </w:t>
      </w:r>
      <w:r w:rsidR="009B4376" w:rsidRPr="003D5D78">
        <w:rPr>
          <w:sz w:val="28"/>
          <w:szCs w:val="28"/>
        </w:rPr>
        <w:t xml:space="preserve">otrajā </w:t>
      </w:r>
      <w:r w:rsidRPr="003D5D78">
        <w:rPr>
          <w:sz w:val="28"/>
          <w:szCs w:val="28"/>
        </w:rPr>
        <w:t xml:space="preserve">daļā minētiem pasākumiem, tirgus uzraudzības iestāde ir tiesīga veikt </w:t>
      </w:r>
      <w:r w:rsidR="00F723FC" w:rsidRPr="003D5D78">
        <w:rPr>
          <w:sz w:val="28"/>
          <w:szCs w:val="28"/>
        </w:rPr>
        <w:t xml:space="preserve">preces atsaukšanu no </w:t>
      </w:r>
      <w:proofErr w:type="gramStart"/>
      <w:r w:rsidRPr="003D5D78">
        <w:rPr>
          <w:sz w:val="28"/>
          <w:szCs w:val="28"/>
        </w:rPr>
        <w:t>gala lietotāj</w:t>
      </w:r>
      <w:r w:rsidR="00F723FC" w:rsidRPr="003D5D78">
        <w:rPr>
          <w:sz w:val="28"/>
          <w:szCs w:val="28"/>
        </w:rPr>
        <w:t>iem</w:t>
      </w:r>
      <w:proofErr w:type="gramEnd"/>
      <w:r w:rsidRPr="003D5D78">
        <w:rPr>
          <w:sz w:val="28"/>
          <w:szCs w:val="28"/>
        </w:rPr>
        <w:t>, preces izņemšanu no tirgus</w:t>
      </w:r>
      <w:r w:rsidR="00DB0EB9" w:rsidRPr="003D5D78">
        <w:rPr>
          <w:sz w:val="28"/>
          <w:szCs w:val="28"/>
        </w:rPr>
        <w:t>, kā arī</w:t>
      </w:r>
      <w:r w:rsidRPr="003D5D78">
        <w:rPr>
          <w:sz w:val="28"/>
          <w:szCs w:val="28"/>
        </w:rPr>
        <w:t xml:space="preserve"> pre</w:t>
      </w:r>
      <w:r w:rsidR="00F723FC" w:rsidRPr="003D5D78">
        <w:rPr>
          <w:sz w:val="28"/>
          <w:szCs w:val="28"/>
        </w:rPr>
        <w:t>ces</w:t>
      </w:r>
      <w:r w:rsidRPr="003D5D78">
        <w:rPr>
          <w:sz w:val="28"/>
          <w:szCs w:val="28"/>
        </w:rPr>
        <w:t xml:space="preserve"> iznīcināšanu. </w:t>
      </w:r>
      <w:r w:rsidR="00297104" w:rsidRPr="003D5D78">
        <w:rPr>
          <w:sz w:val="28"/>
          <w:szCs w:val="28"/>
        </w:rPr>
        <w:t>Šādā gadījumā t</w:t>
      </w:r>
      <w:r w:rsidRPr="003D5D78">
        <w:rPr>
          <w:sz w:val="28"/>
          <w:szCs w:val="28"/>
        </w:rPr>
        <w:t>irgus uzraudzības iestāde</w:t>
      </w:r>
      <w:r w:rsidR="009D606D" w:rsidRPr="003D5D78">
        <w:rPr>
          <w:sz w:val="28"/>
          <w:szCs w:val="28"/>
        </w:rPr>
        <w:t xml:space="preserve">s amatpersonai </w:t>
      </w:r>
      <w:r w:rsidRPr="003D5D78">
        <w:rPr>
          <w:sz w:val="28"/>
          <w:szCs w:val="28"/>
        </w:rPr>
        <w:t xml:space="preserve">ir tiesības </w:t>
      </w:r>
      <w:r w:rsidR="009D606D" w:rsidRPr="003D5D78">
        <w:rPr>
          <w:sz w:val="28"/>
          <w:szCs w:val="28"/>
        </w:rPr>
        <w:t>pieprasīt</w:t>
      </w:r>
      <w:r w:rsidR="00297104" w:rsidRPr="003D5D78">
        <w:rPr>
          <w:sz w:val="28"/>
          <w:szCs w:val="28"/>
        </w:rPr>
        <w:t xml:space="preserve"> </w:t>
      </w:r>
      <w:r w:rsidRPr="003D5D78">
        <w:rPr>
          <w:sz w:val="28"/>
          <w:szCs w:val="28"/>
        </w:rPr>
        <w:t>saimnieciskās darbības veicēj</w:t>
      </w:r>
      <w:r w:rsidR="009D606D" w:rsidRPr="003D5D78">
        <w:rPr>
          <w:sz w:val="28"/>
          <w:szCs w:val="28"/>
        </w:rPr>
        <w:t>am</w:t>
      </w:r>
      <w:r w:rsidRPr="003D5D78">
        <w:rPr>
          <w:sz w:val="28"/>
          <w:szCs w:val="28"/>
        </w:rPr>
        <w:t>, kurš piedāvā preci tirgū</w:t>
      </w:r>
      <w:r w:rsidR="009D606D" w:rsidRPr="003D5D78">
        <w:rPr>
          <w:sz w:val="28"/>
          <w:szCs w:val="28"/>
        </w:rPr>
        <w:t xml:space="preserve">, nodot preci </w:t>
      </w:r>
      <w:r w:rsidR="00975557" w:rsidRPr="003D5D78">
        <w:rPr>
          <w:sz w:val="28"/>
          <w:szCs w:val="28"/>
        </w:rPr>
        <w:t>iznīcināšanai</w:t>
      </w:r>
      <w:r w:rsidRPr="003D5D78">
        <w:rPr>
          <w:sz w:val="28"/>
          <w:szCs w:val="28"/>
        </w:rPr>
        <w:t>.</w:t>
      </w:r>
      <w:r w:rsidR="00975557" w:rsidRPr="003D5D78">
        <w:rPr>
          <w:sz w:val="28"/>
          <w:szCs w:val="28"/>
        </w:rPr>
        <w:t xml:space="preserve"> Tirgus uzraudzības </w:t>
      </w:r>
      <w:r w:rsidR="00F723FC" w:rsidRPr="003D5D78">
        <w:rPr>
          <w:sz w:val="28"/>
          <w:szCs w:val="28"/>
        </w:rPr>
        <w:t xml:space="preserve">iestādes </w:t>
      </w:r>
      <w:r w:rsidR="00975557" w:rsidRPr="003D5D78">
        <w:rPr>
          <w:sz w:val="28"/>
          <w:szCs w:val="28"/>
        </w:rPr>
        <w:t>amatpersona sa</w:t>
      </w:r>
      <w:r w:rsidR="009B4376" w:rsidRPr="003D5D78">
        <w:rPr>
          <w:sz w:val="28"/>
          <w:szCs w:val="28"/>
        </w:rPr>
        <w:t>gatavo</w:t>
      </w:r>
      <w:r w:rsidR="00975557" w:rsidRPr="003D5D78">
        <w:rPr>
          <w:sz w:val="28"/>
          <w:szCs w:val="28"/>
        </w:rPr>
        <w:t xml:space="preserve"> aktu par pre</w:t>
      </w:r>
      <w:r w:rsidR="005D5EC9" w:rsidRPr="003D5D78">
        <w:rPr>
          <w:sz w:val="28"/>
          <w:szCs w:val="28"/>
        </w:rPr>
        <w:t>ces</w:t>
      </w:r>
      <w:r w:rsidR="00975557" w:rsidRPr="003D5D78">
        <w:rPr>
          <w:sz w:val="28"/>
          <w:szCs w:val="28"/>
        </w:rPr>
        <w:t xml:space="preserve"> izņemšanu</w:t>
      </w:r>
      <w:r w:rsidR="00F723FC" w:rsidRPr="003D5D78">
        <w:rPr>
          <w:sz w:val="28"/>
          <w:szCs w:val="28"/>
        </w:rPr>
        <w:t>, kurā norāda informāciju par preci, pieņemto lēmumu un saimnieciskās darbības veicēju, no kura prece izņemta</w:t>
      </w:r>
      <w:r w:rsidR="00975557" w:rsidRPr="003D5D78">
        <w:rPr>
          <w:sz w:val="28"/>
          <w:szCs w:val="28"/>
        </w:rPr>
        <w:t>.</w:t>
      </w:r>
    </w:p>
    <w:p w14:paraId="3297ADD1" w14:textId="3A27A2D5" w:rsidR="00D9403C" w:rsidRPr="003D5D78" w:rsidRDefault="007D1C4C" w:rsidP="00D9403C">
      <w:pPr>
        <w:pStyle w:val="tv213"/>
        <w:shd w:val="clear" w:color="auto" w:fill="FFFFFF"/>
        <w:spacing w:before="0" w:beforeAutospacing="0" w:after="0" w:afterAutospacing="0" w:line="293" w:lineRule="atLeast"/>
        <w:ind w:firstLine="709"/>
        <w:jc w:val="both"/>
        <w:rPr>
          <w:sz w:val="28"/>
          <w:szCs w:val="28"/>
        </w:rPr>
      </w:pPr>
      <w:r w:rsidRPr="003D5D78">
        <w:rPr>
          <w:sz w:val="28"/>
          <w:szCs w:val="28"/>
        </w:rPr>
        <w:t xml:space="preserve">(4) </w:t>
      </w:r>
      <w:r w:rsidR="00975557" w:rsidRPr="003D5D78">
        <w:rPr>
          <w:sz w:val="28"/>
          <w:szCs w:val="28"/>
        </w:rPr>
        <w:t>Preču iznīcināšanas i</w:t>
      </w:r>
      <w:r w:rsidR="00056450" w:rsidRPr="003D5D78">
        <w:rPr>
          <w:sz w:val="28"/>
          <w:szCs w:val="28"/>
        </w:rPr>
        <w:t>zmaksas</w:t>
      </w:r>
      <w:r w:rsidR="00975557" w:rsidRPr="003D5D78">
        <w:rPr>
          <w:sz w:val="28"/>
          <w:szCs w:val="28"/>
        </w:rPr>
        <w:t xml:space="preserve"> sākotnēji</w:t>
      </w:r>
      <w:r w:rsidR="00056450" w:rsidRPr="003D5D78">
        <w:rPr>
          <w:sz w:val="28"/>
          <w:szCs w:val="28"/>
        </w:rPr>
        <w:t xml:space="preserve"> sedz</w:t>
      </w:r>
      <w:r w:rsidR="00975557" w:rsidRPr="003D5D78">
        <w:rPr>
          <w:sz w:val="28"/>
          <w:szCs w:val="28"/>
        </w:rPr>
        <w:t xml:space="preserve"> tirgus uzraudzības iestāde un pieprasa izdevumus atlīdzināt saimnieciskās darbības veicējam, </w:t>
      </w:r>
      <w:proofErr w:type="gramStart"/>
      <w:r w:rsidR="00975557" w:rsidRPr="003D5D78">
        <w:rPr>
          <w:sz w:val="28"/>
          <w:szCs w:val="28"/>
        </w:rPr>
        <w:t>attiecībā uz kuru</w:t>
      </w:r>
      <w:proofErr w:type="gramEnd"/>
      <w:r w:rsidR="00975557" w:rsidRPr="003D5D78">
        <w:rPr>
          <w:sz w:val="28"/>
          <w:szCs w:val="28"/>
        </w:rPr>
        <w:t xml:space="preserve"> izdots šā panta</w:t>
      </w:r>
      <w:r w:rsidR="00D9403C" w:rsidRPr="003D5D78">
        <w:rPr>
          <w:sz w:val="28"/>
          <w:szCs w:val="28"/>
        </w:rPr>
        <w:t xml:space="preserve"> otrajā</w:t>
      </w:r>
      <w:r w:rsidR="00975557" w:rsidRPr="003D5D78">
        <w:rPr>
          <w:sz w:val="28"/>
          <w:szCs w:val="28"/>
        </w:rPr>
        <w:t xml:space="preserve"> daļā minētais lēmums.</w:t>
      </w:r>
      <w:r w:rsidR="00D9403C" w:rsidRPr="003D5D78">
        <w:rPr>
          <w:sz w:val="28"/>
          <w:szCs w:val="28"/>
        </w:rPr>
        <w:t xml:space="preserve"> Izdevumi atlīdzināmi piecu dienu laikā no izdevumus apliecinoša dokumenta saņemšanas dienas. Ja attiecīgā persona atsakās segt izdevumus, tirgus uzraudzības iestāde tos piedzen </w:t>
      </w:r>
      <w:r w:rsidR="00A14A29" w:rsidRPr="003D5D78">
        <w:rPr>
          <w:sz w:val="28"/>
          <w:szCs w:val="28"/>
        </w:rPr>
        <w:t xml:space="preserve">Administratīvā procesa </w:t>
      </w:r>
      <w:r w:rsidR="00D9403C" w:rsidRPr="003D5D78">
        <w:rPr>
          <w:sz w:val="28"/>
          <w:szCs w:val="28"/>
        </w:rPr>
        <w:t>likumā noteiktajā kārtībā</w:t>
      </w:r>
      <w:r w:rsidR="00A14A29" w:rsidRPr="003D5D78">
        <w:rPr>
          <w:sz w:val="28"/>
          <w:szCs w:val="28"/>
        </w:rPr>
        <w:t xml:space="preserve"> kā administratīvā akta piespiedu izpildes izmaksas</w:t>
      </w:r>
      <w:r w:rsidR="00D9403C" w:rsidRPr="003D5D78">
        <w:rPr>
          <w:sz w:val="28"/>
          <w:szCs w:val="28"/>
        </w:rPr>
        <w:t>.</w:t>
      </w:r>
    </w:p>
    <w:p w14:paraId="3F925FDE" w14:textId="77777777" w:rsidR="007D1C4C" w:rsidRPr="003D5D78" w:rsidRDefault="007D1C4C" w:rsidP="007D1C4C">
      <w:pPr>
        <w:ind w:firstLine="709"/>
        <w:jc w:val="both"/>
        <w:rPr>
          <w:sz w:val="28"/>
          <w:szCs w:val="28"/>
        </w:rPr>
      </w:pPr>
    </w:p>
    <w:p w14:paraId="6D74B065" w14:textId="71B13C8F" w:rsidR="007D1C4C" w:rsidRPr="003D5D78" w:rsidRDefault="007D1C4C" w:rsidP="007D1C4C">
      <w:pPr>
        <w:autoSpaceDE w:val="0"/>
        <w:autoSpaceDN w:val="0"/>
        <w:adjustRightInd w:val="0"/>
        <w:ind w:firstLine="709"/>
        <w:jc w:val="both"/>
        <w:rPr>
          <w:sz w:val="28"/>
          <w:szCs w:val="28"/>
        </w:rPr>
      </w:pPr>
      <w:r w:rsidRPr="003D5D78">
        <w:rPr>
          <w:sz w:val="28"/>
          <w:szCs w:val="28"/>
        </w:rPr>
        <w:t>9.</w:t>
      </w:r>
      <w:r w:rsidR="0006755A" w:rsidRPr="003D5D78">
        <w:rPr>
          <w:sz w:val="28"/>
          <w:szCs w:val="28"/>
          <w:vertAlign w:val="superscript"/>
        </w:rPr>
        <w:t>7</w:t>
      </w:r>
      <w:r w:rsidR="00342587">
        <w:rPr>
          <w:sz w:val="28"/>
          <w:szCs w:val="28"/>
          <w:vertAlign w:val="superscript"/>
        </w:rPr>
        <w:t> </w:t>
      </w:r>
      <w:r w:rsidRPr="003D5D78">
        <w:rPr>
          <w:sz w:val="28"/>
          <w:szCs w:val="28"/>
        </w:rPr>
        <w:t>pants</w:t>
      </w:r>
    </w:p>
    <w:p w14:paraId="30A01059" w14:textId="77777777" w:rsidR="007D1C4C" w:rsidRPr="003D5D78" w:rsidRDefault="007D1C4C" w:rsidP="007D1C4C">
      <w:pPr>
        <w:jc w:val="both"/>
        <w:rPr>
          <w:sz w:val="28"/>
          <w:szCs w:val="28"/>
        </w:rPr>
      </w:pPr>
    </w:p>
    <w:p w14:paraId="079FF157" w14:textId="142E7815" w:rsidR="007D1C4C" w:rsidRPr="003D5D78" w:rsidRDefault="007D1C4C" w:rsidP="007D1C4C">
      <w:pPr>
        <w:shd w:val="clear" w:color="auto" w:fill="FFFFFF"/>
        <w:ind w:firstLine="720"/>
        <w:jc w:val="both"/>
        <w:rPr>
          <w:color w:val="000000"/>
          <w:sz w:val="28"/>
          <w:szCs w:val="28"/>
        </w:rPr>
      </w:pPr>
      <w:r w:rsidRPr="003D5D78">
        <w:rPr>
          <w:color w:val="000000"/>
          <w:sz w:val="28"/>
          <w:szCs w:val="28"/>
        </w:rPr>
        <w:t>(1) Patērētāju tiesību aizsardzības centrs, veicot tirgus uzraudzību tiešsaistes tirdzniecībā, tai skaitā pēc citu tirgus uzraudzības iestāžu lūguma, papildus</w:t>
      </w:r>
      <w:r w:rsidR="00D9403C" w:rsidRPr="003D5D78">
        <w:rPr>
          <w:color w:val="000000"/>
          <w:sz w:val="28"/>
          <w:szCs w:val="28"/>
        </w:rPr>
        <w:t xml:space="preserve"> 9.</w:t>
      </w:r>
      <w:r w:rsidR="00D9403C" w:rsidRPr="003D5D78">
        <w:rPr>
          <w:color w:val="000000"/>
          <w:sz w:val="28"/>
          <w:szCs w:val="28"/>
          <w:vertAlign w:val="superscript"/>
        </w:rPr>
        <w:t>3</w:t>
      </w:r>
      <w:r w:rsidRPr="003D5D78">
        <w:rPr>
          <w:color w:val="000000"/>
          <w:sz w:val="28"/>
          <w:szCs w:val="28"/>
        </w:rPr>
        <w:t xml:space="preserve"> pantā noteiktajam, ir tiesīgs:</w:t>
      </w:r>
    </w:p>
    <w:p w14:paraId="1DFA4344" w14:textId="77777777" w:rsidR="007D1C4C" w:rsidRPr="003D5D78" w:rsidRDefault="007D1C4C" w:rsidP="007D1C4C">
      <w:pPr>
        <w:shd w:val="clear" w:color="auto" w:fill="FFFFFF"/>
        <w:ind w:firstLine="720"/>
        <w:jc w:val="both"/>
        <w:rPr>
          <w:rFonts w:ascii="Calibri" w:hAnsi="Calibri" w:cs="Calibri"/>
          <w:color w:val="000000"/>
          <w:sz w:val="22"/>
          <w:szCs w:val="22"/>
        </w:rPr>
      </w:pPr>
      <w:r w:rsidRPr="003D5D78">
        <w:rPr>
          <w:color w:val="000000"/>
          <w:sz w:val="28"/>
          <w:szCs w:val="28"/>
        </w:rPr>
        <w:t>1) pieprasīt un saņemt no elektronisko sakaru komersanta Elektronisko sakaru likuma 70. panta 8.</w:t>
      </w:r>
      <w:r w:rsidRPr="003D5D78">
        <w:rPr>
          <w:color w:val="000000"/>
          <w:sz w:val="28"/>
          <w:szCs w:val="28"/>
          <w:vertAlign w:val="superscript"/>
        </w:rPr>
        <w:t>1 </w:t>
      </w:r>
      <w:r w:rsidRPr="003D5D78">
        <w:rPr>
          <w:color w:val="000000"/>
          <w:sz w:val="28"/>
          <w:szCs w:val="28"/>
        </w:rPr>
        <w:t>daļā minētos noslodzes datus;</w:t>
      </w:r>
    </w:p>
    <w:p w14:paraId="24F34512" w14:textId="77777777" w:rsidR="007D1C4C" w:rsidRPr="003D5D78" w:rsidRDefault="007D1C4C" w:rsidP="007D1C4C">
      <w:pPr>
        <w:shd w:val="clear" w:color="auto" w:fill="FFFFFF"/>
        <w:ind w:firstLine="720"/>
        <w:jc w:val="both"/>
        <w:rPr>
          <w:rFonts w:ascii="Calibri" w:hAnsi="Calibri" w:cs="Calibri"/>
          <w:color w:val="000000"/>
          <w:sz w:val="22"/>
          <w:szCs w:val="22"/>
        </w:rPr>
      </w:pPr>
      <w:r w:rsidRPr="003D5D78">
        <w:rPr>
          <w:color w:val="000000"/>
          <w:sz w:val="28"/>
          <w:szCs w:val="28"/>
        </w:rPr>
        <w:t>2) pieprasīt un saņemt augstākā līmeņa domēna reģistra vai domēna vārda reģistratūras rīcībā esošo informāciju par domēna vārda lietotāju un domēna vārda reģistrācijas līgumu;</w:t>
      </w:r>
    </w:p>
    <w:p w14:paraId="551F938F" w14:textId="44D9CCDD" w:rsidR="007D1C4C" w:rsidRPr="003D5D78" w:rsidRDefault="007D1C4C" w:rsidP="00CE54CD">
      <w:pPr>
        <w:autoSpaceDE w:val="0"/>
        <w:autoSpaceDN w:val="0"/>
        <w:adjustRightInd w:val="0"/>
        <w:ind w:firstLine="709"/>
        <w:jc w:val="both"/>
        <w:rPr>
          <w:sz w:val="28"/>
          <w:szCs w:val="28"/>
        </w:rPr>
      </w:pPr>
      <w:r w:rsidRPr="003D5D78">
        <w:rPr>
          <w:sz w:val="28"/>
          <w:szCs w:val="28"/>
        </w:rPr>
        <w:t>3) pieprasīt un bez maksas saņemt informāciju tiešsaistes saskarnes atbildīgās personas noskaidrošanai, kas nepieciešama noteikto prasību uzraudzības veikšanai</w:t>
      </w:r>
      <w:r w:rsidR="00CE54CD" w:rsidRPr="003D5D78">
        <w:rPr>
          <w:sz w:val="28"/>
          <w:szCs w:val="28"/>
        </w:rPr>
        <w:t>.</w:t>
      </w:r>
      <w:r w:rsidRPr="003D5D78">
        <w:rPr>
          <w:sz w:val="28"/>
          <w:szCs w:val="28"/>
        </w:rPr>
        <w:t xml:space="preserve"> </w:t>
      </w:r>
    </w:p>
    <w:p w14:paraId="376CAE44" w14:textId="0E81F257" w:rsidR="007D1C4C" w:rsidRPr="003D5D78" w:rsidRDefault="007D1C4C" w:rsidP="007D1C4C">
      <w:pPr>
        <w:autoSpaceDE w:val="0"/>
        <w:autoSpaceDN w:val="0"/>
        <w:adjustRightInd w:val="0"/>
        <w:ind w:firstLine="709"/>
        <w:jc w:val="both"/>
        <w:rPr>
          <w:sz w:val="28"/>
          <w:szCs w:val="28"/>
        </w:rPr>
      </w:pPr>
      <w:r w:rsidRPr="003D5D78">
        <w:rPr>
          <w:sz w:val="28"/>
          <w:szCs w:val="28"/>
        </w:rPr>
        <w:t xml:space="preserve">(2) Ja Patērētāju tiesību aizsardzības centrs vai cita tirgus uzraudzības iestāde konstatējusi, ka prece neatbilst noteiktajām prasībām, </w:t>
      </w:r>
      <w:r w:rsidR="00343824" w:rsidRPr="003D5D78">
        <w:rPr>
          <w:sz w:val="28"/>
          <w:szCs w:val="28"/>
        </w:rPr>
        <w:t xml:space="preserve">atbildīgais </w:t>
      </w:r>
      <w:r w:rsidRPr="003D5D78">
        <w:rPr>
          <w:sz w:val="28"/>
          <w:szCs w:val="28"/>
        </w:rPr>
        <w:t xml:space="preserve">saimnieciskās darbības veicējs nav veicis atbilstošas korektīvās darbības un prece tiek piedāvāta tiešsaistes saskarnē, Patērētāju tiesību aizsardzības centrs ir tiesīgs pieprasīt, lai </w:t>
      </w:r>
      <w:r w:rsidR="00343824" w:rsidRPr="003D5D78">
        <w:rPr>
          <w:sz w:val="28"/>
          <w:szCs w:val="28"/>
        </w:rPr>
        <w:t>par tiešsaistes saskarni atbildīgais</w:t>
      </w:r>
      <w:r w:rsidRPr="003D5D78">
        <w:rPr>
          <w:sz w:val="28"/>
          <w:szCs w:val="28"/>
        </w:rPr>
        <w:t xml:space="preserve"> saimnieciskās darbības veicējs izņem no tiešsaistes saskarnes saturu attiecībā uz prasībām neatbilstošo preci</w:t>
      </w:r>
      <w:proofErr w:type="gramStart"/>
      <w:r w:rsidRPr="003D5D78">
        <w:rPr>
          <w:sz w:val="28"/>
          <w:szCs w:val="28"/>
        </w:rPr>
        <w:t xml:space="preserve"> vai sniedz brīdinājumu</w:t>
      </w:r>
      <w:proofErr w:type="gramEnd"/>
      <w:r w:rsidRPr="003D5D78">
        <w:rPr>
          <w:sz w:val="28"/>
          <w:szCs w:val="28"/>
        </w:rPr>
        <w:t>, kad lietotājs piekļūst tiešsaistes saskarnei.</w:t>
      </w:r>
    </w:p>
    <w:p w14:paraId="6DFE063D" w14:textId="7F321399" w:rsidR="007D1C4C" w:rsidRPr="003D5D78" w:rsidRDefault="007D1C4C" w:rsidP="00CE54CD">
      <w:pPr>
        <w:autoSpaceDE w:val="0"/>
        <w:autoSpaceDN w:val="0"/>
        <w:adjustRightInd w:val="0"/>
        <w:ind w:firstLine="709"/>
        <w:jc w:val="both"/>
        <w:rPr>
          <w:sz w:val="28"/>
          <w:szCs w:val="28"/>
        </w:rPr>
      </w:pPr>
      <w:r w:rsidRPr="003D5D78">
        <w:rPr>
          <w:sz w:val="28"/>
          <w:szCs w:val="28"/>
        </w:rPr>
        <w:t>(3) Ja saimnieciskās darbības veicējs nenodrošina šā panta otrajā daļā minētās darbības samērīgā laikā, Patērētāju tiesību aizsardzības centrs ir tiesīgs pieņemt lēmumu, ar kuru uzdod elektronisko sakaru komersantam ierobežot piekļuvi tiešsaistes saskarnei elektronisko sakaru tīklā vai pārvirzīt lietotāju, kad tas piekļūst tiešsaistes saskarnei, uz tīmekļvietni vai citu tiešsaistes līdzekli, kurš tiek izmantots patērētāju brīdināšanai.</w:t>
      </w:r>
    </w:p>
    <w:p w14:paraId="3F26C8DF" w14:textId="4DF4E941" w:rsidR="00343824" w:rsidRPr="003D5D78" w:rsidRDefault="00343824" w:rsidP="00CE54CD">
      <w:pPr>
        <w:autoSpaceDE w:val="0"/>
        <w:autoSpaceDN w:val="0"/>
        <w:adjustRightInd w:val="0"/>
        <w:ind w:firstLine="709"/>
        <w:jc w:val="both"/>
        <w:rPr>
          <w:sz w:val="28"/>
          <w:szCs w:val="28"/>
        </w:rPr>
      </w:pPr>
    </w:p>
    <w:p w14:paraId="47A53F13" w14:textId="5C1A22AD" w:rsidR="00343824" w:rsidRPr="003D5D78" w:rsidRDefault="00343824" w:rsidP="00CE54CD">
      <w:pPr>
        <w:autoSpaceDE w:val="0"/>
        <w:autoSpaceDN w:val="0"/>
        <w:adjustRightInd w:val="0"/>
        <w:ind w:firstLine="709"/>
        <w:jc w:val="both"/>
        <w:rPr>
          <w:sz w:val="28"/>
          <w:szCs w:val="28"/>
        </w:rPr>
      </w:pPr>
      <w:r w:rsidRPr="003D5D78">
        <w:rPr>
          <w:sz w:val="28"/>
          <w:szCs w:val="28"/>
        </w:rPr>
        <w:t>9</w:t>
      </w:r>
      <w:r w:rsidR="00342587">
        <w:rPr>
          <w:sz w:val="28"/>
          <w:szCs w:val="28"/>
        </w:rPr>
        <w:t>.</w:t>
      </w:r>
      <w:r w:rsidR="0006755A" w:rsidRPr="003D5D78">
        <w:rPr>
          <w:sz w:val="28"/>
          <w:szCs w:val="28"/>
          <w:vertAlign w:val="superscript"/>
        </w:rPr>
        <w:t>8</w:t>
      </w:r>
      <w:r w:rsidR="00342587">
        <w:rPr>
          <w:sz w:val="28"/>
          <w:szCs w:val="28"/>
        </w:rPr>
        <w:t> </w:t>
      </w:r>
      <w:r w:rsidRPr="003D5D78">
        <w:rPr>
          <w:sz w:val="28"/>
          <w:szCs w:val="28"/>
        </w:rPr>
        <w:t>pants</w:t>
      </w:r>
    </w:p>
    <w:p w14:paraId="5CBC92D0" w14:textId="77777777" w:rsidR="00343824" w:rsidRPr="003D5D78" w:rsidRDefault="00343824" w:rsidP="00343824">
      <w:pPr>
        <w:ind w:firstLine="709"/>
        <w:jc w:val="both"/>
        <w:rPr>
          <w:sz w:val="28"/>
          <w:szCs w:val="28"/>
        </w:rPr>
      </w:pPr>
    </w:p>
    <w:p w14:paraId="44B05DA1" w14:textId="019F83EE" w:rsidR="00343824" w:rsidRPr="003D5D78" w:rsidRDefault="00343824" w:rsidP="00343824">
      <w:pPr>
        <w:ind w:firstLine="709"/>
        <w:jc w:val="both"/>
        <w:rPr>
          <w:sz w:val="28"/>
          <w:szCs w:val="28"/>
        </w:rPr>
      </w:pPr>
      <w:r w:rsidRPr="003D5D78">
        <w:rPr>
          <w:sz w:val="28"/>
          <w:szCs w:val="28"/>
        </w:rPr>
        <w:t>Šā likuma</w:t>
      </w:r>
      <w:r w:rsidR="0006755A" w:rsidRPr="003D5D78">
        <w:rPr>
          <w:sz w:val="28"/>
          <w:szCs w:val="28"/>
        </w:rPr>
        <w:t xml:space="preserve"> 9.</w:t>
      </w:r>
      <w:r w:rsidR="0006755A" w:rsidRPr="003D5D78">
        <w:rPr>
          <w:sz w:val="28"/>
          <w:szCs w:val="28"/>
          <w:vertAlign w:val="superscript"/>
        </w:rPr>
        <w:t>6</w:t>
      </w:r>
      <w:r w:rsidR="0006755A" w:rsidRPr="003D5D78">
        <w:rPr>
          <w:sz w:val="28"/>
          <w:szCs w:val="28"/>
        </w:rPr>
        <w:t xml:space="preserve"> </w:t>
      </w:r>
      <w:r w:rsidRPr="003D5D78">
        <w:rPr>
          <w:sz w:val="28"/>
          <w:szCs w:val="28"/>
        </w:rPr>
        <w:t xml:space="preserve">panta otrajā daļā minētie lēmumi un </w:t>
      </w:r>
      <w:r w:rsidR="0006755A" w:rsidRPr="003D5D78">
        <w:rPr>
          <w:sz w:val="28"/>
          <w:szCs w:val="28"/>
        </w:rPr>
        <w:t>9.</w:t>
      </w:r>
      <w:r w:rsidR="0006755A" w:rsidRPr="003D5D78">
        <w:rPr>
          <w:sz w:val="28"/>
          <w:szCs w:val="28"/>
          <w:vertAlign w:val="superscript"/>
        </w:rPr>
        <w:t>7</w:t>
      </w:r>
      <w:r w:rsidR="0006755A" w:rsidRPr="003D5D78">
        <w:rPr>
          <w:sz w:val="28"/>
          <w:szCs w:val="28"/>
        </w:rPr>
        <w:t xml:space="preserve"> </w:t>
      </w:r>
      <w:r w:rsidRPr="003D5D78">
        <w:rPr>
          <w:sz w:val="28"/>
          <w:szCs w:val="28"/>
        </w:rPr>
        <w:t>panta trešajā daļā minētais lēmums ir spēkā no to pieņemšanas brīža. Tirgus uzraudzības iestādes lēmumu var pārsūdzēt tiesā Administratīvā procesa likumā noteiktajā kārtībā. Lēmuma pārsūdzēšana neaptur tā darbību.</w:t>
      </w:r>
    </w:p>
    <w:p w14:paraId="70BAADF4" w14:textId="77777777" w:rsidR="00343824" w:rsidRPr="003D5D78" w:rsidRDefault="00343824" w:rsidP="00CE54CD">
      <w:pPr>
        <w:autoSpaceDE w:val="0"/>
        <w:autoSpaceDN w:val="0"/>
        <w:adjustRightInd w:val="0"/>
        <w:ind w:firstLine="709"/>
        <w:jc w:val="both"/>
        <w:rPr>
          <w:sz w:val="28"/>
          <w:szCs w:val="28"/>
        </w:rPr>
      </w:pPr>
    </w:p>
    <w:p w14:paraId="278948E4" w14:textId="77777777" w:rsidR="007D1C4C" w:rsidRPr="003D5D78" w:rsidRDefault="007D1C4C" w:rsidP="007D1C4C">
      <w:pPr>
        <w:ind w:firstLine="709"/>
        <w:jc w:val="both"/>
        <w:rPr>
          <w:sz w:val="28"/>
          <w:szCs w:val="28"/>
        </w:rPr>
      </w:pPr>
    </w:p>
    <w:p w14:paraId="58BE0ACC" w14:textId="2F8D82DD"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9.</w:t>
      </w:r>
      <w:r w:rsidR="0006755A" w:rsidRPr="003D5D78">
        <w:rPr>
          <w:rFonts w:eastAsia="Calibri"/>
          <w:color w:val="000000"/>
          <w:sz w:val="28"/>
          <w:szCs w:val="28"/>
          <w:vertAlign w:val="superscript"/>
        </w:rPr>
        <w:t>9</w:t>
      </w:r>
      <w:r w:rsidR="00122A09">
        <w:rPr>
          <w:rFonts w:eastAsia="Calibri"/>
          <w:color w:val="000000"/>
          <w:sz w:val="28"/>
          <w:szCs w:val="28"/>
          <w:vertAlign w:val="superscript"/>
        </w:rPr>
        <w:t> </w:t>
      </w:r>
      <w:r w:rsidRPr="003D5D78">
        <w:rPr>
          <w:rFonts w:eastAsia="Calibri"/>
          <w:color w:val="000000"/>
          <w:sz w:val="28"/>
          <w:szCs w:val="28"/>
        </w:rPr>
        <w:t xml:space="preserve">pants. </w:t>
      </w:r>
    </w:p>
    <w:p w14:paraId="0DB12840" w14:textId="77777777" w:rsidR="007D1C4C" w:rsidRPr="003D5D78" w:rsidRDefault="007D1C4C" w:rsidP="007D1C4C">
      <w:pPr>
        <w:ind w:firstLine="709"/>
        <w:jc w:val="both"/>
        <w:rPr>
          <w:rFonts w:eastAsia="Calibri"/>
          <w:color w:val="000000"/>
          <w:sz w:val="28"/>
          <w:szCs w:val="28"/>
        </w:rPr>
      </w:pPr>
    </w:p>
    <w:p w14:paraId="6061E78E" w14:textId="0B6A7F55"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 xml:space="preserve">(1) </w:t>
      </w:r>
      <w:r w:rsidR="009B4376" w:rsidRPr="003D5D78">
        <w:rPr>
          <w:rFonts w:eastAsia="Calibri"/>
          <w:color w:val="000000"/>
          <w:sz w:val="28"/>
          <w:szCs w:val="28"/>
        </w:rPr>
        <w:t xml:space="preserve">Tādu </w:t>
      </w:r>
      <w:r w:rsidRPr="003D5D78">
        <w:rPr>
          <w:rFonts w:eastAsia="Calibri"/>
          <w:color w:val="000000"/>
          <w:sz w:val="28"/>
          <w:szCs w:val="28"/>
        </w:rPr>
        <w:t>preču</w:t>
      </w:r>
      <w:r w:rsidR="009B4376" w:rsidRPr="003D5D78">
        <w:rPr>
          <w:rFonts w:eastAsia="Calibri"/>
          <w:color w:val="000000"/>
          <w:sz w:val="28"/>
          <w:szCs w:val="28"/>
        </w:rPr>
        <w:t xml:space="preserve"> kontroli</w:t>
      </w:r>
      <w:r w:rsidRPr="003D5D78">
        <w:rPr>
          <w:rFonts w:eastAsia="Calibri"/>
          <w:color w:val="000000"/>
          <w:sz w:val="28"/>
          <w:szCs w:val="28"/>
        </w:rPr>
        <w:t xml:space="preserve">, kurām piemēro procedūru “laišana brīvā apgrozībā”, </w:t>
      </w:r>
      <w:r w:rsidR="009B4376" w:rsidRPr="003D5D78">
        <w:rPr>
          <w:rFonts w:eastAsia="Calibri"/>
          <w:color w:val="000000"/>
          <w:sz w:val="28"/>
          <w:szCs w:val="28"/>
        </w:rPr>
        <w:t xml:space="preserve">veic muitas iestāde </w:t>
      </w:r>
      <w:r w:rsidRPr="003D5D78">
        <w:rPr>
          <w:rFonts w:eastAsia="Calibri"/>
          <w:color w:val="000000"/>
          <w:sz w:val="28"/>
          <w:szCs w:val="28"/>
        </w:rPr>
        <w:t>sadarbībā ar konkrētās jomas tirgus uzraudzības iestādi, tai skaitā pēc tirgus uzraudzības iestādes pamatota pieprasījuma vai</w:t>
      </w:r>
      <w:proofErr w:type="gramStart"/>
      <w:r w:rsidR="009B4376" w:rsidRPr="003D5D78">
        <w:rPr>
          <w:rFonts w:eastAsia="Calibri"/>
          <w:color w:val="000000"/>
          <w:sz w:val="28"/>
          <w:szCs w:val="28"/>
        </w:rPr>
        <w:t>, pamatojoties uz</w:t>
      </w:r>
      <w:r w:rsidRPr="003D5D78">
        <w:rPr>
          <w:rFonts w:eastAsia="Calibri"/>
          <w:color w:val="000000"/>
          <w:sz w:val="28"/>
          <w:szCs w:val="28"/>
        </w:rPr>
        <w:t xml:space="preserve"> citas </w:t>
      </w:r>
      <w:r w:rsidR="009B4376" w:rsidRPr="003D5D78">
        <w:rPr>
          <w:rFonts w:eastAsia="Calibri"/>
          <w:color w:val="000000"/>
          <w:sz w:val="28"/>
          <w:szCs w:val="28"/>
        </w:rPr>
        <w:t>Eiropas Savienības d</w:t>
      </w:r>
      <w:r w:rsidRPr="003D5D78">
        <w:rPr>
          <w:rFonts w:eastAsia="Calibri"/>
          <w:color w:val="000000"/>
          <w:sz w:val="28"/>
          <w:szCs w:val="28"/>
        </w:rPr>
        <w:t>alībvalsts muitas iestādes sniegt</w:t>
      </w:r>
      <w:r w:rsidR="009B4376" w:rsidRPr="003D5D78">
        <w:rPr>
          <w:rFonts w:eastAsia="Calibri"/>
          <w:color w:val="000000"/>
          <w:sz w:val="28"/>
          <w:szCs w:val="28"/>
        </w:rPr>
        <w:t>u</w:t>
      </w:r>
      <w:r w:rsidRPr="003D5D78">
        <w:rPr>
          <w:rFonts w:eastAsia="Calibri"/>
          <w:color w:val="000000"/>
          <w:sz w:val="28"/>
          <w:szCs w:val="28"/>
        </w:rPr>
        <w:t xml:space="preserve"> informācij</w:t>
      </w:r>
      <w:r w:rsidR="009B4376" w:rsidRPr="003D5D78">
        <w:rPr>
          <w:rFonts w:eastAsia="Calibri"/>
          <w:color w:val="000000"/>
          <w:sz w:val="28"/>
          <w:szCs w:val="28"/>
        </w:rPr>
        <w:t>u</w:t>
      </w:r>
      <w:proofErr w:type="gramEnd"/>
      <w:r w:rsidRPr="003D5D78">
        <w:rPr>
          <w:rFonts w:eastAsia="Calibri"/>
          <w:color w:val="000000"/>
          <w:sz w:val="28"/>
          <w:szCs w:val="28"/>
        </w:rPr>
        <w:t>.</w:t>
      </w:r>
    </w:p>
    <w:p w14:paraId="26FD174B" w14:textId="7F501009"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 xml:space="preserve">(2) Ja konkrētā jomā tirgus uzraudzību veic vairākas tirgus uzraudzības iestādes, Ministru kabinets nosaka atbildīgo iestādi sadarbībai ar </w:t>
      </w:r>
      <w:r w:rsidR="001A6E80" w:rsidRPr="003D5D78">
        <w:rPr>
          <w:rFonts w:eastAsia="Calibri"/>
          <w:color w:val="000000"/>
          <w:sz w:val="28"/>
          <w:szCs w:val="28"/>
        </w:rPr>
        <w:t>m</w:t>
      </w:r>
      <w:r w:rsidRPr="003D5D78">
        <w:rPr>
          <w:rFonts w:eastAsia="Calibri"/>
          <w:color w:val="000000"/>
          <w:sz w:val="28"/>
          <w:szCs w:val="28"/>
        </w:rPr>
        <w:t>uitas iestādi.</w:t>
      </w:r>
    </w:p>
    <w:p w14:paraId="56735084" w14:textId="77777777" w:rsidR="007D1C4C" w:rsidRPr="003D5D78" w:rsidRDefault="007D1C4C" w:rsidP="007D1C4C">
      <w:pPr>
        <w:ind w:firstLine="709"/>
        <w:jc w:val="both"/>
        <w:rPr>
          <w:rFonts w:eastAsia="Calibri"/>
          <w:sz w:val="28"/>
          <w:szCs w:val="28"/>
        </w:rPr>
      </w:pPr>
      <w:r w:rsidRPr="003D5D78" w:rsidDel="00782215">
        <w:rPr>
          <w:rFonts w:eastAsia="Calibri"/>
          <w:color w:val="000000"/>
          <w:sz w:val="28"/>
          <w:szCs w:val="28"/>
        </w:rPr>
        <w:lastRenderedPageBreak/>
        <w:t xml:space="preserve"> </w:t>
      </w:r>
      <w:r w:rsidRPr="003D5D78">
        <w:rPr>
          <w:rFonts w:eastAsia="Calibri"/>
          <w:color w:val="000000"/>
          <w:sz w:val="28"/>
          <w:szCs w:val="28"/>
        </w:rPr>
        <w:t xml:space="preserve">(3) Muitas </w:t>
      </w:r>
      <w:r w:rsidRPr="003D5D78">
        <w:rPr>
          <w:rFonts w:eastAsia="Calibri"/>
          <w:sz w:val="28"/>
          <w:szCs w:val="28"/>
        </w:rPr>
        <w:t>iestāde pēc tirgus uzraudzības iestādes pieprasījuma</w:t>
      </w:r>
      <w:proofErr w:type="gramStart"/>
      <w:r w:rsidRPr="003D5D78">
        <w:rPr>
          <w:rFonts w:eastAsia="Calibri"/>
          <w:sz w:val="28"/>
          <w:szCs w:val="28"/>
        </w:rPr>
        <w:t xml:space="preserve">  </w:t>
      </w:r>
      <w:proofErr w:type="gramEnd"/>
      <w:r w:rsidRPr="003D5D78">
        <w:rPr>
          <w:rFonts w:eastAsia="Calibri"/>
          <w:sz w:val="28"/>
          <w:szCs w:val="28"/>
        </w:rPr>
        <w:t>sniedz tās rīcībā esošās ziņas par importētām precēm vai importētājiem.</w:t>
      </w:r>
    </w:p>
    <w:p w14:paraId="20E4C19B" w14:textId="402C74E8" w:rsidR="007D1C4C" w:rsidRPr="003D5D78" w:rsidRDefault="007D1C4C" w:rsidP="007D1C4C">
      <w:pPr>
        <w:ind w:firstLine="709"/>
        <w:jc w:val="both"/>
        <w:rPr>
          <w:rFonts w:eastAsia="Calibri"/>
          <w:i/>
          <w:iCs/>
          <w:sz w:val="28"/>
          <w:szCs w:val="28"/>
        </w:rPr>
      </w:pPr>
      <w:r w:rsidRPr="003D5D78">
        <w:rPr>
          <w:rFonts w:eastAsia="Calibri"/>
          <w:sz w:val="28"/>
          <w:szCs w:val="28"/>
        </w:rPr>
        <w:t xml:space="preserve">(4) Pēc tirgus uzraudzības iestādes pieprasījuma </w:t>
      </w:r>
      <w:r w:rsidRPr="003D5D78">
        <w:rPr>
          <w:sz w:val="28"/>
          <w:szCs w:val="28"/>
          <w:shd w:val="clear" w:color="auto" w:fill="FFFFFF"/>
        </w:rPr>
        <w:t xml:space="preserve">veicot </w:t>
      </w:r>
      <w:r w:rsidRPr="003D5D78">
        <w:rPr>
          <w:sz w:val="28"/>
          <w:szCs w:val="28"/>
        </w:rPr>
        <w:t>Regulas (</w:t>
      </w:r>
      <w:r w:rsidR="0087323F">
        <w:rPr>
          <w:sz w:val="28"/>
          <w:szCs w:val="28"/>
        </w:rPr>
        <w:t>ES)</w:t>
      </w:r>
      <w:r w:rsidRPr="003D5D78">
        <w:rPr>
          <w:sz w:val="28"/>
          <w:szCs w:val="28"/>
        </w:rPr>
        <w:t xml:space="preserve"> Nr. 2019/1020</w:t>
      </w:r>
      <w:r w:rsidR="009B4376" w:rsidRPr="003D5D78">
        <w:rPr>
          <w:sz w:val="28"/>
          <w:szCs w:val="28"/>
        </w:rPr>
        <w:t xml:space="preserve"> </w:t>
      </w:r>
      <w:r w:rsidRPr="003D5D78">
        <w:rPr>
          <w:sz w:val="28"/>
          <w:szCs w:val="28"/>
          <w:shd w:val="clear" w:color="auto" w:fill="FFFFFF"/>
        </w:rPr>
        <w:t>25.</w:t>
      </w:r>
      <w:r w:rsidR="009B4376" w:rsidRPr="003D5D78">
        <w:rPr>
          <w:sz w:val="28"/>
          <w:szCs w:val="28"/>
          <w:shd w:val="clear" w:color="auto" w:fill="FFFFFF"/>
        </w:rPr>
        <w:t> </w:t>
      </w:r>
      <w:r w:rsidRPr="003D5D78">
        <w:rPr>
          <w:sz w:val="28"/>
          <w:szCs w:val="28"/>
          <w:shd w:val="clear" w:color="auto" w:fill="FFFFFF"/>
        </w:rPr>
        <w:t xml:space="preserve">pantā </w:t>
      </w:r>
      <w:proofErr w:type="gramStart"/>
      <w:r w:rsidRPr="003D5D78">
        <w:rPr>
          <w:sz w:val="28"/>
          <w:szCs w:val="28"/>
          <w:shd w:val="clear" w:color="auto" w:fill="FFFFFF"/>
        </w:rPr>
        <w:t>noteiktās darbības</w:t>
      </w:r>
      <w:proofErr w:type="gramEnd"/>
      <w:r w:rsidRPr="003D5D78">
        <w:rPr>
          <w:sz w:val="28"/>
          <w:szCs w:val="28"/>
          <w:shd w:val="clear" w:color="auto" w:fill="FFFFFF"/>
        </w:rPr>
        <w:t>,</w:t>
      </w:r>
      <w:r w:rsidRPr="003D5D78">
        <w:rPr>
          <w:rFonts w:eastAsia="Calibri"/>
          <w:sz w:val="28"/>
          <w:szCs w:val="28"/>
        </w:rPr>
        <w:t xml:space="preserve"> muitas iestāde ir tiesīga </w:t>
      </w:r>
      <w:r w:rsidRPr="003D5D78">
        <w:rPr>
          <w:sz w:val="28"/>
          <w:szCs w:val="28"/>
          <w:shd w:val="clear" w:color="auto" w:fill="FFFFFF"/>
        </w:rPr>
        <w:t xml:space="preserve">bez maksas </w:t>
      </w:r>
      <w:r w:rsidR="00400066" w:rsidRPr="003D5D78">
        <w:rPr>
          <w:sz w:val="28"/>
          <w:szCs w:val="28"/>
          <w:shd w:val="clear" w:color="auto" w:fill="FFFFFF"/>
        </w:rPr>
        <w:t>izņemt</w:t>
      </w:r>
      <w:r w:rsidRPr="003D5D78">
        <w:rPr>
          <w:sz w:val="28"/>
          <w:szCs w:val="28"/>
          <w:shd w:val="clear" w:color="auto" w:fill="FFFFFF"/>
        </w:rPr>
        <w:t xml:space="preserve"> </w:t>
      </w:r>
      <w:r w:rsidRPr="003D5D78">
        <w:rPr>
          <w:rFonts w:eastAsia="Calibri"/>
          <w:sz w:val="28"/>
          <w:szCs w:val="28"/>
        </w:rPr>
        <w:t>preču paraugu</w:t>
      </w:r>
      <w:r w:rsidR="00400066" w:rsidRPr="003D5D78">
        <w:rPr>
          <w:rFonts w:eastAsia="Calibri"/>
          <w:sz w:val="28"/>
          <w:szCs w:val="28"/>
        </w:rPr>
        <w:t>s</w:t>
      </w:r>
      <w:r w:rsidRPr="003D5D78">
        <w:rPr>
          <w:rFonts w:eastAsia="Calibri"/>
          <w:sz w:val="28"/>
          <w:szCs w:val="28"/>
        </w:rPr>
        <w:t xml:space="preserve"> un nodot </w:t>
      </w:r>
      <w:r w:rsidR="00400066" w:rsidRPr="003D5D78">
        <w:rPr>
          <w:rFonts w:eastAsia="Calibri"/>
          <w:sz w:val="28"/>
          <w:szCs w:val="28"/>
        </w:rPr>
        <w:t xml:space="preserve">tos </w:t>
      </w:r>
      <w:r w:rsidRPr="003D5D78">
        <w:rPr>
          <w:rFonts w:eastAsia="Calibri"/>
          <w:sz w:val="28"/>
          <w:szCs w:val="28"/>
        </w:rPr>
        <w:t xml:space="preserve">tirgus uzraudzības iestādei, kas organizē </w:t>
      </w:r>
      <w:r w:rsidRPr="003D5D78">
        <w:rPr>
          <w:sz w:val="28"/>
          <w:szCs w:val="28"/>
          <w:shd w:val="clear" w:color="auto" w:fill="FFFFFF"/>
        </w:rPr>
        <w:t>preces laboratorisku vai cita veida ekspertīzi</w:t>
      </w:r>
      <w:r w:rsidRPr="003D5D78">
        <w:rPr>
          <w:rFonts w:eastAsia="Calibri"/>
          <w:sz w:val="28"/>
          <w:szCs w:val="28"/>
        </w:rPr>
        <w:t xml:space="preserve">. </w:t>
      </w:r>
    </w:p>
    <w:p w14:paraId="02254B32" w14:textId="77777777"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(5) Tirgus uzraudzības iestādes sniedz muitas iestādei informāciju par prioritāri kontrolējamām precēm vai to kategorijām, kā arī sadarbībā ar muitas iestādēm izstrādā drošuma un atbilstības pārbaudes lapas, kurās iekļauj kritērijus attiecīgo preču vai to kategoriju atbilstības izvērtēšanai.</w:t>
      </w:r>
    </w:p>
    <w:p w14:paraId="6BC26759" w14:textId="7B7D798C" w:rsidR="007D1C4C" w:rsidRPr="003D5D78" w:rsidRDefault="007D1C4C" w:rsidP="007D1C4C">
      <w:pPr>
        <w:ind w:firstLine="709"/>
        <w:jc w:val="both"/>
        <w:rPr>
          <w:color w:val="000000"/>
          <w:sz w:val="28"/>
          <w:szCs w:val="28"/>
        </w:rPr>
      </w:pPr>
      <w:r w:rsidRPr="003D5D78">
        <w:rPr>
          <w:color w:val="000000"/>
          <w:sz w:val="28"/>
          <w:szCs w:val="28"/>
        </w:rPr>
        <w:t xml:space="preserve">(6) Muitas iestāde ņem vērā tirgus uzraudzības iestādes sniegto informāciju, piešķirot </w:t>
      </w:r>
      <w:r w:rsidR="00997278" w:rsidRPr="003D5D78">
        <w:rPr>
          <w:color w:val="000000"/>
          <w:sz w:val="28"/>
          <w:szCs w:val="28"/>
        </w:rPr>
        <w:t>saimnieciskās darbības veicējam</w:t>
      </w:r>
      <w:r w:rsidRPr="003D5D78">
        <w:rPr>
          <w:sz w:val="28"/>
          <w:szCs w:val="28"/>
        </w:rPr>
        <w:t xml:space="preserve"> </w:t>
      </w:r>
      <w:r w:rsidR="00400066" w:rsidRPr="003D5D78">
        <w:rPr>
          <w:sz w:val="28"/>
          <w:szCs w:val="28"/>
        </w:rPr>
        <w:t xml:space="preserve">statusu, ko paredz Eiropas Parlamenta un Padomes </w:t>
      </w:r>
      <w:r w:rsidR="005D5EC9" w:rsidRPr="003D5D78">
        <w:rPr>
          <w:sz w:val="28"/>
          <w:szCs w:val="28"/>
        </w:rPr>
        <w:t xml:space="preserve">2013. gada 9. oktobra </w:t>
      </w:r>
      <w:r w:rsidR="00400066" w:rsidRPr="003D5D78">
        <w:rPr>
          <w:sz w:val="28"/>
          <w:szCs w:val="28"/>
        </w:rPr>
        <w:t>Regul</w:t>
      </w:r>
      <w:r w:rsidR="007D2002">
        <w:rPr>
          <w:sz w:val="28"/>
          <w:szCs w:val="28"/>
        </w:rPr>
        <w:t>as</w:t>
      </w:r>
      <w:r w:rsidR="00400066" w:rsidRPr="003D5D78">
        <w:rPr>
          <w:sz w:val="28"/>
          <w:szCs w:val="28"/>
        </w:rPr>
        <w:t xml:space="preserve"> (ES) Nr.</w:t>
      </w:r>
      <w:r w:rsidR="007D2002">
        <w:rPr>
          <w:sz w:val="28"/>
          <w:szCs w:val="28"/>
        </w:rPr>
        <w:t> </w:t>
      </w:r>
      <w:r w:rsidR="00400066" w:rsidRPr="003D5D78">
        <w:rPr>
          <w:sz w:val="28"/>
          <w:szCs w:val="28"/>
        </w:rPr>
        <w:t>952/2013, ar ko izveido Savienības Muitas kodeksu</w:t>
      </w:r>
      <w:r w:rsidR="007D2002">
        <w:rPr>
          <w:sz w:val="28"/>
          <w:szCs w:val="28"/>
        </w:rPr>
        <w:t xml:space="preserve">, </w:t>
      </w:r>
      <w:r w:rsidR="007D2002" w:rsidRPr="003D5D78">
        <w:rPr>
          <w:sz w:val="28"/>
          <w:szCs w:val="28"/>
        </w:rPr>
        <w:t>38. panta 1. punkts</w:t>
      </w:r>
      <w:r w:rsidR="00400066" w:rsidRPr="003D5D78">
        <w:rPr>
          <w:sz w:val="28"/>
          <w:szCs w:val="28"/>
        </w:rPr>
        <w:t>.</w:t>
      </w:r>
    </w:p>
    <w:p w14:paraId="1C03BC4A" w14:textId="77777777" w:rsidR="007D1C4C" w:rsidRPr="003D5D78" w:rsidRDefault="007D1C4C" w:rsidP="007D1C4C">
      <w:pPr>
        <w:ind w:firstLine="709"/>
        <w:jc w:val="both"/>
        <w:rPr>
          <w:rFonts w:eastAsia="Calibri"/>
          <w:color w:val="000000"/>
          <w:sz w:val="28"/>
          <w:szCs w:val="28"/>
        </w:rPr>
      </w:pPr>
    </w:p>
    <w:p w14:paraId="565B1190" w14:textId="5DB97CF9"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9.</w:t>
      </w:r>
      <w:r w:rsidR="0006755A" w:rsidRPr="003D5D78">
        <w:rPr>
          <w:rFonts w:eastAsia="Calibri"/>
          <w:color w:val="000000"/>
          <w:sz w:val="28"/>
          <w:szCs w:val="28"/>
          <w:vertAlign w:val="superscript"/>
        </w:rPr>
        <w:t>10</w:t>
      </w:r>
      <w:r w:rsidR="00933962">
        <w:rPr>
          <w:rFonts w:eastAsia="Calibri"/>
          <w:color w:val="000000"/>
          <w:sz w:val="28"/>
          <w:szCs w:val="28"/>
          <w:vertAlign w:val="superscript"/>
        </w:rPr>
        <w:t> </w:t>
      </w:r>
      <w:r w:rsidRPr="003D5D78">
        <w:rPr>
          <w:rFonts w:eastAsia="Calibri"/>
          <w:color w:val="000000"/>
          <w:sz w:val="28"/>
          <w:szCs w:val="28"/>
        </w:rPr>
        <w:t>pants.</w:t>
      </w:r>
    </w:p>
    <w:p w14:paraId="7EBDA15E" w14:textId="4BD042C8"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(1) Tirgus uzraudzības iestādes un muitas iestāde</w:t>
      </w:r>
      <w:r w:rsidR="00997278" w:rsidRPr="003D5D78">
        <w:rPr>
          <w:rFonts w:eastAsia="Calibri"/>
          <w:color w:val="000000"/>
          <w:sz w:val="28"/>
          <w:szCs w:val="28"/>
        </w:rPr>
        <w:t>s</w:t>
      </w:r>
      <w:r w:rsidRPr="003D5D78">
        <w:rPr>
          <w:rFonts w:eastAsia="Calibri"/>
          <w:color w:val="000000"/>
          <w:sz w:val="28"/>
          <w:szCs w:val="28"/>
        </w:rPr>
        <w:t xml:space="preserve"> informācijas apmaiņai, apkopošanai, apstrādei un glabāšanai šā likuma prasību izpildes nolūkā izmanto Regulas (</w:t>
      </w:r>
      <w:r w:rsidR="0087323F">
        <w:rPr>
          <w:rFonts w:eastAsia="Calibri"/>
          <w:color w:val="000000"/>
          <w:sz w:val="28"/>
          <w:szCs w:val="28"/>
        </w:rPr>
        <w:t>ES)</w:t>
      </w:r>
      <w:r w:rsidRPr="003D5D78">
        <w:rPr>
          <w:rFonts w:eastAsia="Calibri"/>
          <w:color w:val="000000"/>
          <w:sz w:val="28"/>
          <w:szCs w:val="28"/>
        </w:rPr>
        <w:t xml:space="preserve"> Nr. 2019/1020 34. pantā minēto informācijas un saziņas sistēmu.</w:t>
      </w:r>
    </w:p>
    <w:p w14:paraId="4BE48E1B" w14:textId="59040239"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(2) Tirgus uzraudzības iestādes un muitas iestādes var izmantot citu informācijas apmaiņas sistēmu, kurai ir nodrošināta saskarne ar šā panta pirmajā daļā minēto informācijas un saziņas sistēmu, ciktāl to pieļauj Regula (</w:t>
      </w:r>
      <w:r w:rsidR="0087323F">
        <w:rPr>
          <w:rFonts w:eastAsia="Calibri"/>
          <w:color w:val="000000"/>
          <w:sz w:val="28"/>
          <w:szCs w:val="28"/>
        </w:rPr>
        <w:t>ES)</w:t>
      </w:r>
      <w:r w:rsidRPr="003D5D78">
        <w:rPr>
          <w:rFonts w:eastAsia="Calibri"/>
          <w:color w:val="000000"/>
          <w:sz w:val="28"/>
          <w:szCs w:val="28"/>
        </w:rPr>
        <w:t xml:space="preserve"> Nr. 2019/1020.</w:t>
      </w:r>
    </w:p>
    <w:p w14:paraId="1A2C7E7F" w14:textId="1C2E40E3" w:rsidR="007D1C4C" w:rsidRPr="003D5D78" w:rsidRDefault="007D1C4C" w:rsidP="007D1C4C">
      <w:pPr>
        <w:ind w:firstLine="709"/>
        <w:jc w:val="both"/>
        <w:rPr>
          <w:rFonts w:eastAsia="Calibri"/>
          <w:color w:val="000000"/>
          <w:sz w:val="28"/>
          <w:szCs w:val="28"/>
        </w:rPr>
      </w:pPr>
      <w:r w:rsidRPr="003D5D78">
        <w:rPr>
          <w:rFonts w:eastAsia="Calibri"/>
          <w:color w:val="000000"/>
          <w:sz w:val="28"/>
          <w:szCs w:val="28"/>
        </w:rPr>
        <w:t>(3) Šā panta pirmajā daļā minētās informācijas un saziņas sistēmas lietotāju piekļuves tiesības administrē Ekonomikas ministrija.</w:t>
      </w:r>
      <w:r w:rsidR="00997278" w:rsidRPr="003D5D78">
        <w:rPr>
          <w:rFonts w:eastAsia="Calibri"/>
          <w:color w:val="000000"/>
          <w:sz w:val="28"/>
          <w:szCs w:val="28"/>
        </w:rPr>
        <w:t>”</w:t>
      </w:r>
    </w:p>
    <w:p w14:paraId="37FD9C10" w14:textId="77777777" w:rsidR="007D1C4C" w:rsidRPr="003D5D78" w:rsidRDefault="007D1C4C" w:rsidP="007D1C4C">
      <w:pPr>
        <w:pStyle w:val="Sarakstarindkopa"/>
        <w:spacing w:before="84" w:after="84"/>
        <w:ind w:left="779"/>
        <w:jc w:val="both"/>
        <w:rPr>
          <w:color w:val="000000"/>
          <w:sz w:val="28"/>
          <w:szCs w:val="28"/>
        </w:rPr>
      </w:pPr>
    </w:p>
    <w:p w14:paraId="386FCA28" w14:textId="77777777" w:rsidR="007D1C4C" w:rsidRPr="003D5D78" w:rsidRDefault="007D1C4C" w:rsidP="007D1C4C">
      <w:pPr>
        <w:pStyle w:val="Sarakstarindkopa"/>
        <w:numPr>
          <w:ilvl w:val="0"/>
          <w:numId w:val="1"/>
        </w:numPr>
        <w:spacing w:before="84" w:after="84"/>
        <w:jc w:val="both"/>
        <w:rPr>
          <w:sz w:val="28"/>
          <w:szCs w:val="28"/>
        </w:rPr>
      </w:pPr>
      <w:r w:rsidRPr="003D5D78">
        <w:rPr>
          <w:color w:val="000000"/>
          <w:sz w:val="28"/>
          <w:szCs w:val="28"/>
        </w:rPr>
        <w:t>Izteikt 16. panta pirmo daļu šādā redakcijā:</w:t>
      </w:r>
    </w:p>
    <w:p w14:paraId="33AB3666" w14:textId="78195E9D" w:rsidR="007D1C4C" w:rsidRPr="003D5D78" w:rsidRDefault="007D1C4C" w:rsidP="00900F70">
      <w:pPr>
        <w:pStyle w:val="Sarakstarindkopa"/>
        <w:spacing w:before="84" w:after="84"/>
        <w:ind w:left="0" w:firstLine="779"/>
        <w:jc w:val="both"/>
        <w:rPr>
          <w:color w:val="000000"/>
          <w:sz w:val="28"/>
          <w:szCs w:val="28"/>
        </w:rPr>
      </w:pPr>
      <w:r w:rsidRPr="003D5D78">
        <w:rPr>
          <w:color w:val="000000"/>
          <w:sz w:val="28"/>
          <w:szCs w:val="28"/>
        </w:rPr>
        <w:t>“(1) Savstarpējo atzīšanu piemēro, ievērojot kārtību, kas noteikta Eiropas Parlamenta un Padomes 2019. gada 19. marta Regulā (ES) 2019/515 par citā dalībvalstī likumīgi tirgotu preču savstarpēju atzīšanu un Regulas (EK) Nr. 764/2008 atcelšanu (turpmāk – Regula (</w:t>
      </w:r>
      <w:r w:rsidR="0087323F">
        <w:rPr>
          <w:color w:val="000000"/>
          <w:sz w:val="28"/>
          <w:szCs w:val="28"/>
        </w:rPr>
        <w:t>ES)</w:t>
      </w:r>
      <w:r w:rsidRPr="003D5D78">
        <w:rPr>
          <w:color w:val="000000"/>
          <w:sz w:val="28"/>
          <w:szCs w:val="28"/>
        </w:rPr>
        <w:t xml:space="preserve"> Nr. 2019/515).”</w:t>
      </w:r>
    </w:p>
    <w:p w14:paraId="4A52C70A" w14:textId="77777777" w:rsidR="007D1C4C" w:rsidRPr="003D5D78" w:rsidRDefault="007D1C4C" w:rsidP="007D1C4C">
      <w:pPr>
        <w:pStyle w:val="Sarakstarindkopa"/>
        <w:spacing w:before="84" w:after="84"/>
        <w:ind w:left="779"/>
        <w:jc w:val="both"/>
        <w:rPr>
          <w:color w:val="000000"/>
          <w:sz w:val="28"/>
          <w:szCs w:val="28"/>
        </w:rPr>
      </w:pPr>
    </w:p>
    <w:p w14:paraId="64AA9842" w14:textId="77777777" w:rsidR="007D1C4C" w:rsidRPr="003D5D78" w:rsidRDefault="007D1C4C" w:rsidP="007D1C4C">
      <w:pPr>
        <w:pStyle w:val="Sarakstarindkopa"/>
        <w:numPr>
          <w:ilvl w:val="0"/>
          <w:numId w:val="1"/>
        </w:numPr>
        <w:spacing w:before="84" w:after="84"/>
        <w:jc w:val="both"/>
        <w:rPr>
          <w:sz w:val="28"/>
          <w:szCs w:val="28"/>
        </w:rPr>
      </w:pPr>
      <w:r w:rsidRPr="003D5D78">
        <w:rPr>
          <w:color w:val="000000"/>
          <w:sz w:val="28"/>
          <w:szCs w:val="28"/>
        </w:rPr>
        <w:t>Izteikt 16. panta trešo daļu šādā redakcijā:</w:t>
      </w:r>
    </w:p>
    <w:p w14:paraId="7F9FFCB5" w14:textId="01F7C47A" w:rsidR="007D1C4C" w:rsidRPr="003D5D78" w:rsidRDefault="007D1C4C" w:rsidP="00900F70">
      <w:pPr>
        <w:pStyle w:val="Sarakstarindkopa"/>
        <w:spacing w:before="84" w:after="84"/>
        <w:ind w:left="0" w:firstLine="779"/>
        <w:jc w:val="both"/>
        <w:rPr>
          <w:color w:val="000000"/>
          <w:sz w:val="28"/>
          <w:szCs w:val="28"/>
        </w:rPr>
      </w:pPr>
      <w:r w:rsidRPr="003D5D78">
        <w:rPr>
          <w:color w:val="000000"/>
          <w:sz w:val="28"/>
          <w:szCs w:val="28"/>
        </w:rPr>
        <w:t>“(3) Tiešās vai pastarpinātās pārvaldes iestāde, kas pieņem regulas (</w:t>
      </w:r>
      <w:r w:rsidR="0087323F">
        <w:rPr>
          <w:color w:val="000000"/>
          <w:sz w:val="28"/>
          <w:szCs w:val="28"/>
        </w:rPr>
        <w:t>ES)</w:t>
      </w:r>
      <w:r w:rsidRPr="003D5D78">
        <w:rPr>
          <w:color w:val="000000"/>
          <w:sz w:val="28"/>
          <w:szCs w:val="28"/>
        </w:rPr>
        <w:t xml:space="preserve"> Nr. 2019/515 2. pantā minēto lēmumu, vai šīs iestādes pilnvarota persona, kas veic pārvaldes uzdevumu saskaņā ar ārējo normatīvo aktu vai uz deleģēšanas līguma pamata, ievēro Regulas (</w:t>
      </w:r>
      <w:r w:rsidR="0087323F">
        <w:rPr>
          <w:color w:val="000000"/>
          <w:sz w:val="28"/>
          <w:szCs w:val="28"/>
        </w:rPr>
        <w:t>ES)</w:t>
      </w:r>
      <w:r w:rsidRPr="003D5D78">
        <w:rPr>
          <w:color w:val="000000"/>
          <w:sz w:val="28"/>
          <w:szCs w:val="28"/>
        </w:rPr>
        <w:t xml:space="preserve"> Nr. 2019/515 otrajā nodaļā noteiktās prasības, ja vien lēmums netiek pieņemts šīs regulas 2. panta 5. un 6. punktā minētajos gadījumos.”</w:t>
      </w:r>
    </w:p>
    <w:p w14:paraId="37AE98B3" w14:textId="77777777" w:rsidR="007D1C4C" w:rsidRPr="003D5D78" w:rsidRDefault="007D1C4C" w:rsidP="00900F70">
      <w:pPr>
        <w:pStyle w:val="Sarakstarindkopa"/>
        <w:spacing w:before="84" w:after="84"/>
        <w:ind w:left="0" w:firstLine="779"/>
        <w:jc w:val="both"/>
      </w:pPr>
    </w:p>
    <w:p w14:paraId="4024E910" w14:textId="77777777" w:rsidR="007D1C4C" w:rsidRPr="003D5D78" w:rsidRDefault="007D1C4C" w:rsidP="00900F70">
      <w:pPr>
        <w:pStyle w:val="Sarakstarindkopa"/>
        <w:numPr>
          <w:ilvl w:val="0"/>
          <w:numId w:val="1"/>
        </w:numPr>
        <w:spacing w:before="84" w:after="84"/>
        <w:ind w:left="0" w:firstLine="779"/>
        <w:jc w:val="both"/>
        <w:rPr>
          <w:sz w:val="28"/>
          <w:szCs w:val="28"/>
        </w:rPr>
      </w:pPr>
      <w:r w:rsidRPr="003D5D78">
        <w:rPr>
          <w:sz w:val="28"/>
          <w:szCs w:val="28"/>
        </w:rPr>
        <w:t>Papildināt 16. pantu ar ceturto daļu šādā redakcijā:</w:t>
      </w:r>
    </w:p>
    <w:p w14:paraId="630DE314" w14:textId="77777777" w:rsidR="007D1C4C" w:rsidRPr="003D5D78" w:rsidRDefault="007D1C4C" w:rsidP="00900F70">
      <w:pPr>
        <w:pStyle w:val="Sarakstarindkopa"/>
        <w:spacing w:before="84" w:after="84"/>
        <w:ind w:left="0" w:firstLine="779"/>
        <w:jc w:val="both"/>
        <w:rPr>
          <w:sz w:val="28"/>
          <w:szCs w:val="28"/>
        </w:rPr>
      </w:pPr>
      <w:r w:rsidRPr="003D5D78">
        <w:rPr>
          <w:sz w:val="28"/>
          <w:szCs w:val="28"/>
        </w:rPr>
        <w:lastRenderedPageBreak/>
        <w:t>“(4) Būtiskās prasības nepārtikas precēm, uz kurām neattiecas Eiropas Savienības saskaņotie normatīvie akti, pēc atbildīgās ministrijas priekšlikuma nosaka Ministru kabinets.”</w:t>
      </w:r>
    </w:p>
    <w:p w14:paraId="26CD4F0F" w14:textId="77777777" w:rsidR="007D1C4C" w:rsidRPr="003D5D78" w:rsidRDefault="007D1C4C" w:rsidP="00900F70">
      <w:pPr>
        <w:pStyle w:val="Sarakstarindkopa"/>
        <w:spacing w:before="84" w:after="84"/>
        <w:ind w:left="0" w:firstLine="779"/>
        <w:jc w:val="both"/>
        <w:rPr>
          <w:sz w:val="28"/>
          <w:szCs w:val="28"/>
        </w:rPr>
      </w:pPr>
    </w:p>
    <w:p w14:paraId="2D5EAF4B" w14:textId="77777777" w:rsidR="007D1C4C" w:rsidRPr="003D5D78" w:rsidRDefault="007D1C4C" w:rsidP="00900F70">
      <w:pPr>
        <w:pStyle w:val="Sarakstarindkopa"/>
        <w:numPr>
          <w:ilvl w:val="0"/>
          <w:numId w:val="1"/>
        </w:numPr>
        <w:spacing w:before="84" w:after="84"/>
        <w:ind w:left="0" w:firstLine="779"/>
        <w:jc w:val="both"/>
        <w:rPr>
          <w:sz w:val="28"/>
          <w:szCs w:val="28"/>
        </w:rPr>
      </w:pPr>
      <w:r w:rsidRPr="003D5D78">
        <w:rPr>
          <w:color w:val="000000"/>
          <w:sz w:val="27"/>
          <w:szCs w:val="27"/>
        </w:rPr>
        <w:t>Izteikt 18. panta pirmo daļu šādā redakcijā:</w:t>
      </w:r>
    </w:p>
    <w:p w14:paraId="2477969B" w14:textId="7A5B60A1" w:rsidR="007D1C4C" w:rsidRPr="003D5D78" w:rsidRDefault="007D1C4C" w:rsidP="00900F70">
      <w:pPr>
        <w:pStyle w:val="Sarakstarindkopa"/>
        <w:spacing w:before="84" w:after="84"/>
        <w:ind w:left="0" w:firstLine="779"/>
        <w:jc w:val="both"/>
        <w:rPr>
          <w:color w:val="000000"/>
          <w:sz w:val="27"/>
          <w:szCs w:val="27"/>
        </w:rPr>
      </w:pPr>
      <w:r w:rsidRPr="003D5D78">
        <w:rPr>
          <w:color w:val="000000"/>
          <w:sz w:val="27"/>
          <w:szCs w:val="27"/>
        </w:rPr>
        <w:t>“(1) Ekonomikas ministrija oficiālajā tīmek</w:t>
      </w:r>
      <w:r w:rsidR="001A6E80" w:rsidRPr="003D5D78">
        <w:rPr>
          <w:color w:val="000000"/>
          <w:sz w:val="27"/>
          <w:szCs w:val="27"/>
        </w:rPr>
        <w:t>ļ</w:t>
      </w:r>
      <w:r w:rsidRPr="003D5D78">
        <w:rPr>
          <w:color w:val="000000"/>
          <w:sz w:val="27"/>
          <w:szCs w:val="27"/>
        </w:rPr>
        <w:t>vietnē publicē informāciju par produktu informācijas punktu, kuru uztur atbilstoši Regulas (</w:t>
      </w:r>
      <w:r w:rsidR="0087323F">
        <w:rPr>
          <w:color w:val="000000"/>
          <w:sz w:val="27"/>
          <w:szCs w:val="27"/>
        </w:rPr>
        <w:t>ES)</w:t>
      </w:r>
      <w:r w:rsidRPr="003D5D78">
        <w:rPr>
          <w:color w:val="000000"/>
          <w:sz w:val="27"/>
          <w:szCs w:val="27"/>
        </w:rPr>
        <w:t xml:space="preserve"> Nr. 2019/515 9.</w:t>
      </w:r>
      <w:r w:rsidR="0087323F">
        <w:rPr>
          <w:color w:val="000000"/>
          <w:sz w:val="27"/>
          <w:szCs w:val="27"/>
        </w:rPr>
        <w:t> </w:t>
      </w:r>
      <w:r w:rsidRPr="003D5D78">
        <w:rPr>
          <w:color w:val="000000"/>
          <w:sz w:val="27"/>
          <w:szCs w:val="27"/>
        </w:rPr>
        <w:t>pantā noteiktajām prasībām.”</w:t>
      </w:r>
    </w:p>
    <w:p w14:paraId="1AD9814B" w14:textId="77777777" w:rsidR="007D1C4C" w:rsidRPr="003D5D78" w:rsidRDefault="007D1C4C" w:rsidP="00900F70">
      <w:pPr>
        <w:pStyle w:val="Sarakstarindkopa"/>
        <w:spacing w:before="84" w:after="84"/>
        <w:ind w:left="0" w:firstLine="779"/>
        <w:jc w:val="both"/>
        <w:rPr>
          <w:sz w:val="28"/>
          <w:szCs w:val="28"/>
        </w:rPr>
      </w:pPr>
    </w:p>
    <w:p w14:paraId="2541CA94" w14:textId="77777777" w:rsidR="007D1C4C" w:rsidRPr="003D5D78" w:rsidRDefault="007D1C4C" w:rsidP="00900F70">
      <w:pPr>
        <w:pStyle w:val="Sarakstarindkopa"/>
        <w:numPr>
          <w:ilvl w:val="0"/>
          <w:numId w:val="1"/>
        </w:numPr>
        <w:spacing w:before="84" w:after="84"/>
        <w:ind w:left="0" w:firstLine="779"/>
        <w:jc w:val="both"/>
        <w:rPr>
          <w:sz w:val="28"/>
          <w:szCs w:val="28"/>
        </w:rPr>
      </w:pPr>
      <w:r w:rsidRPr="003D5D78">
        <w:rPr>
          <w:sz w:val="28"/>
          <w:szCs w:val="28"/>
        </w:rPr>
        <w:t xml:space="preserve"> </w:t>
      </w:r>
      <w:r w:rsidRPr="003D5D78">
        <w:rPr>
          <w:color w:val="000000"/>
          <w:sz w:val="27"/>
          <w:szCs w:val="27"/>
        </w:rPr>
        <w:t>Izteikt 18. panta otro daļu šādā redakcijā:</w:t>
      </w:r>
    </w:p>
    <w:p w14:paraId="6805494F" w14:textId="21729E84" w:rsidR="007D1C4C" w:rsidRPr="003D5D78" w:rsidRDefault="007D1C4C" w:rsidP="00900F70">
      <w:pPr>
        <w:pStyle w:val="Sarakstarindkopa"/>
        <w:spacing w:before="84" w:after="84"/>
        <w:ind w:left="0" w:firstLine="779"/>
        <w:jc w:val="both"/>
        <w:rPr>
          <w:color w:val="000000"/>
          <w:sz w:val="27"/>
          <w:szCs w:val="27"/>
        </w:rPr>
      </w:pPr>
      <w:r w:rsidRPr="003D5D78">
        <w:rPr>
          <w:color w:val="000000"/>
          <w:sz w:val="27"/>
          <w:szCs w:val="27"/>
        </w:rPr>
        <w:t>“(2) Ekonomikas ministrija produktu informācijas punkta darbību organizē un vada, ievērojot labas pārvaldības principu un Regulas (</w:t>
      </w:r>
      <w:r w:rsidR="0087323F">
        <w:rPr>
          <w:color w:val="000000"/>
          <w:sz w:val="27"/>
          <w:szCs w:val="27"/>
        </w:rPr>
        <w:t>ES)</w:t>
      </w:r>
      <w:r w:rsidRPr="003D5D78">
        <w:rPr>
          <w:color w:val="000000"/>
          <w:sz w:val="27"/>
          <w:szCs w:val="27"/>
        </w:rPr>
        <w:t xml:space="preserve"> Nr. 2019/515 9.</w:t>
      </w:r>
      <w:r w:rsidR="0087323F">
        <w:rPr>
          <w:color w:val="000000"/>
          <w:sz w:val="27"/>
          <w:szCs w:val="27"/>
        </w:rPr>
        <w:t> </w:t>
      </w:r>
      <w:r w:rsidRPr="003D5D78">
        <w:rPr>
          <w:color w:val="000000"/>
          <w:sz w:val="27"/>
          <w:szCs w:val="27"/>
        </w:rPr>
        <w:t>pantā noteiktās prasības.”</w:t>
      </w:r>
    </w:p>
    <w:p w14:paraId="2DDA48B9" w14:textId="77777777" w:rsidR="007D1C4C" w:rsidRPr="003D5D78" w:rsidRDefault="007D1C4C" w:rsidP="00900F70">
      <w:pPr>
        <w:pStyle w:val="Sarakstarindkopa"/>
        <w:spacing w:before="84" w:after="84"/>
        <w:ind w:left="0" w:firstLine="779"/>
        <w:jc w:val="both"/>
        <w:rPr>
          <w:color w:val="000000"/>
          <w:sz w:val="27"/>
          <w:szCs w:val="27"/>
        </w:rPr>
      </w:pPr>
    </w:p>
    <w:p w14:paraId="2A249FB3" w14:textId="77777777" w:rsidR="007D1C4C" w:rsidRPr="003D5D78" w:rsidRDefault="007D1C4C" w:rsidP="00900F70">
      <w:pPr>
        <w:pStyle w:val="Sarakstarindkopa"/>
        <w:numPr>
          <w:ilvl w:val="0"/>
          <w:numId w:val="1"/>
        </w:numPr>
        <w:spacing w:before="84" w:after="84"/>
        <w:ind w:left="0" w:firstLine="779"/>
        <w:jc w:val="both"/>
        <w:rPr>
          <w:sz w:val="28"/>
          <w:szCs w:val="28"/>
        </w:rPr>
      </w:pPr>
      <w:r w:rsidRPr="003D5D78">
        <w:rPr>
          <w:sz w:val="28"/>
          <w:szCs w:val="28"/>
        </w:rPr>
        <w:t>Papildināt likuma Pārejas noteikumus ar 6. punktu šādā redakcijā:</w:t>
      </w:r>
    </w:p>
    <w:p w14:paraId="5A0F5C3C" w14:textId="46CE9FCD" w:rsidR="007D1C4C" w:rsidRDefault="007D1C4C" w:rsidP="00900F70">
      <w:pPr>
        <w:pStyle w:val="Sarakstarindkopa"/>
        <w:spacing w:before="84" w:after="84"/>
        <w:ind w:left="0" w:firstLine="779"/>
        <w:jc w:val="both"/>
        <w:rPr>
          <w:sz w:val="28"/>
          <w:szCs w:val="28"/>
        </w:rPr>
      </w:pPr>
      <w:r w:rsidRPr="003D5D78">
        <w:rPr>
          <w:sz w:val="28"/>
          <w:szCs w:val="28"/>
        </w:rPr>
        <w:t>“6. Šā likuma 16. panta ceturtajā daļā paredzētos noteikumus Ministru kabinets izdod līdz 2022. gada 31. decembrim.”</w:t>
      </w:r>
    </w:p>
    <w:p w14:paraId="7FD546C6" w14:textId="340908D3" w:rsidR="00D85D0E" w:rsidRDefault="00D85D0E" w:rsidP="00900F70">
      <w:pPr>
        <w:pStyle w:val="Sarakstarindkopa"/>
        <w:spacing w:before="84" w:after="84"/>
        <w:ind w:left="0" w:firstLine="779"/>
        <w:jc w:val="both"/>
        <w:rPr>
          <w:sz w:val="28"/>
          <w:szCs w:val="28"/>
        </w:rPr>
      </w:pPr>
    </w:p>
    <w:p w14:paraId="59A459E5" w14:textId="11199ED4" w:rsidR="00D85D0E" w:rsidRDefault="00D85D0E" w:rsidP="00900F70">
      <w:pPr>
        <w:pStyle w:val="Sarakstarindkopa"/>
        <w:spacing w:before="84" w:after="84"/>
        <w:ind w:left="0" w:firstLine="779"/>
        <w:jc w:val="both"/>
        <w:rPr>
          <w:sz w:val="28"/>
          <w:szCs w:val="28"/>
        </w:rPr>
      </w:pPr>
    </w:p>
    <w:p w14:paraId="1EEEEF6D" w14:textId="4F63FC38" w:rsidR="00D85D0E" w:rsidRDefault="00D85D0E" w:rsidP="00900F70">
      <w:pPr>
        <w:pStyle w:val="Sarakstarindkopa"/>
        <w:spacing w:before="84" w:after="84"/>
        <w:ind w:left="0" w:firstLine="779"/>
        <w:jc w:val="both"/>
        <w:rPr>
          <w:sz w:val="28"/>
          <w:szCs w:val="28"/>
        </w:rPr>
      </w:pPr>
    </w:p>
    <w:p w14:paraId="49CFBF18" w14:textId="234B985E" w:rsidR="00D85D0E" w:rsidRDefault="00D85D0E" w:rsidP="00D85D0E">
      <w:pPr>
        <w:pStyle w:val="Sarakstarindkopa"/>
        <w:tabs>
          <w:tab w:val="left" w:pos="6237"/>
        </w:tabs>
        <w:spacing w:before="84" w:after="84"/>
        <w:ind w:left="0"/>
        <w:jc w:val="both"/>
        <w:rPr>
          <w:sz w:val="28"/>
          <w:szCs w:val="28"/>
        </w:rPr>
      </w:pPr>
      <w:r>
        <w:rPr>
          <w:sz w:val="28"/>
          <w:szCs w:val="28"/>
        </w:rPr>
        <w:t>Ekonomikas ministrs</w:t>
      </w:r>
      <w:r>
        <w:rPr>
          <w:sz w:val="28"/>
          <w:szCs w:val="28"/>
        </w:rPr>
        <w:tab/>
        <w:t xml:space="preserve">Jānis </w:t>
      </w:r>
      <w:proofErr w:type="spellStart"/>
      <w:r>
        <w:rPr>
          <w:sz w:val="28"/>
          <w:szCs w:val="28"/>
        </w:rPr>
        <w:t>Vitenbergs</w:t>
      </w:r>
      <w:proofErr w:type="spellEnd"/>
    </w:p>
    <w:p w14:paraId="26210FDD" w14:textId="5D6A5039" w:rsidR="00D85D0E" w:rsidRDefault="00D85D0E" w:rsidP="00D85D0E">
      <w:pPr>
        <w:pStyle w:val="Sarakstarindkopa"/>
        <w:tabs>
          <w:tab w:val="left" w:pos="6237"/>
        </w:tabs>
        <w:spacing w:before="84" w:after="84"/>
        <w:ind w:left="0"/>
        <w:jc w:val="both"/>
        <w:rPr>
          <w:sz w:val="28"/>
          <w:szCs w:val="28"/>
        </w:rPr>
      </w:pPr>
    </w:p>
    <w:p w14:paraId="52948AB9" w14:textId="279ACA41" w:rsidR="00D85D0E" w:rsidRDefault="00D85D0E" w:rsidP="00D85D0E">
      <w:pPr>
        <w:pStyle w:val="Sarakstarindkopa"/>
        <w:tabs>
          <w:tab w:val="left" w:pos="6237"/>
        </w:tabs>
        <w:spacing w:before="84" w:after="84"/>
        <w:ind w:left="0"/>
        <w:jc w:val="both"/>
        <w:rPr>
          <w:sz w:val="28"/>
          <w:szCs w:val="28"/>
        </w:rPr>
      </w:pPr>
    </w:p>
    <w:p w14:paraId="784DDA6E" w14:textId="0EF18245" w:rsidR="00D85D0E" w:rsidRDefault="00D85D0E" w:rsidP="00D85D0E">
      <w:pPr>
        <w:pStyle w:val="Sarakstarindkopa"/>
        <w:tabs>
          <w:tab w:val="left" w:pos="6237"/>
        </w:tabs>
        <w:spacing w:before="84" w:after="84"/>
        <w:ind w:left="0"/>
        <w:jc w:val="both"/>
        <w:rPr>
          <w:sz w:val="28"/>
          <w:szCs w:val="28"/>
        </w:rPr>
      </w:pPr>
      <w:r>
        <w:rPr>
          <w:sz w:val="28"/>
          <w:szCs w:val="28"/>
        </w:rPr>
        <w:t>Ekonomikas ministrijas valsts sekretārs</w:t>
      </w:r>
      <w:r>
        <w:rPr>
          <w:sz w:val="28"/>
          <w:szCs w:val="28"/>
        </w:rPr>
        <w:tab/>
        <w:t xml:space="preserve">Edmunds </w:t>
      </w:r>
      <w:proofErr w:type="spellStart"/>
      <w:r>
        <w:rPr>
          <w:sz w:val="28"/>
          <w:szCs w:val="28"/>
        </w:rPr>
        <w:t>Valantis</w:t>
      </w:r>
      <w:proofErr w:type="spellEnd"/>
    </w:p>
    <w:p w14:paraId="1A524B35" w14:textId="77777777" w:rsidR="007D1C4C" w:rsidRDefault="007D1C4C" w:rsidP="00900F70">
      <w:pPr>
        <w:ind w:firstLine="779"/>
        <w:jc w:val="both"/>
        <w:rPr>
          <w:sz w:val="28"/>
          <w:szCs w:val="28"/>
        </w:rPr>
      </w:pPr>
    </w:p>
    <w:p w14:paraId="48EF4682" w14:textId="3578A396" w:rsidR="000C6310" w:rsidRDefault="000C6310"/>
    <w:p w14:paraId="70289299" w14:textId="3AA0D315" w:rsidR="00D85D0E" w:rsidRDefault="00D85D0E"/>
    <w:sectPr w:rsidR="00D85D0E" w:rsidSect="00D85D0E">
      <w:footerReference w:type="default" r:id="rId8"/>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1B14" w14:textId="77777777" w:rsidR="007A0E3A" w:rsidRDefault="007A0E3A" w:rsidP="008F2F6F">
      <w:r>
        <w:separator/>
      </w:r>
    </w:p>
  </w:endnote>
  <w:endnote w:type="continuationSeparator" w:id="0">
    <w:p w14:paraId="5E765DE8" w14:textId="77777777" w:rsidR="007A0E3A" w:rsidRDefault="007A0E3A" w:rsidP="008F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DE76" w14:textId="02EE0E6B" w:rsidR="008F2F6F" w:rsidRDefault="008F2F6F">
    <w:pPr>
      <w:pStyle w:val="Kjene"/>
    </w:pPr>
    <w:r>
      <w:t>EMLik_050721_AtbNov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FE54" w14:textId="77777777" w:rsidR="007A0E3A" w:rsidRDefault="007A0E3A" w:rsidP="008F2F6F">
      <w:r>
        <w:separator/>
      </w:r>
    </w:p>
  </w:footnote>
  <w:footnote w:type="continuationSeparator" w:id="0">
    <w:p w14:paraId="4E0DEF09" w14:textId="77777777" w:rsidR="007A0E3A" w:rsidRDefault="007A0E3A" w:rsidP="008F2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572F7"/>
    <w:multiLevelType w:val="multilevel"/>
    <w:tmpl w:val="4620D12C"/>
    <w:lvl w:ilvl="0">
      <w:start w:val="1"/>
      <w:numFmt w:val="decimal"/>
      <w:lvlText w:val="%1."/>
      <w:lvlJc w:val="left"/>
      <w:pPr>
        <w:ind w:left="779" w:hanging="360"/>
      </w:pPr>
      <w:rPr>
        <w:rFonts w:hint="default"/>
      </w:rPr>
    </w:lvl>
    <w:lvl w:ilvl="1">
      <w:start w:val="9"/>
      <w:numFmt w:val="decimal"/>
      <w:isLgl/>
      <w:lvlText w:val="%1.%2."/>
      <w:lvlJc w:val="left"/>
      <w:pPr>
        <w:ind w:left="1499" w:hanging="720"/>
      </w:pPr>
      <w:rPr>
        <w:rFonts w:hint="default"/>
      </w:rPr>
    </w:lvl>
    <w:lvl w:ilvl="2">
      <w:start w:val="1"/>
      <w:numFmt w:val="decimal"/>
      <w:isLgl/>
      <w:lvlText w:val="%1.%2.%3."/>
      <w:lvlJc w:val="left"/>
      <w:pPr>
        <w:ind w:left="1859" w:hanging="720"/>
      </w:pPr>
      <w:rPr>
        <w:rFonts w:hint="default"/>
      </w:rPr>
    </w:lvl>
    <w:lvl w:ilvl="3">
      <w:start w:val="1"/>
      <w:numFmt w:val="decimal"/>
      <w:isLgl/>
      <w:lvlText w:val="%1.%2.%3.%4."/>
      <w:lvlJc w:val="left"/>
      <w:pPr>
        <w:ind w:left="2579" w:hanging="1080"/>
      </w:pPr>
      <w:rPr>
        <w:rFonts w:hint="default"/>
      </w:rPr>
    </w:lvl>
    <w:lvl w:ilvl="4">
      <w:start w:val="1"/>
      <w:numFmt w:val="decimal"/>
      <w:isLgl/>
      <w:lvlText w:val="%1.%2.%3.%4.%5."/>
      <w:lvlJc w:val="left"/>
      <w:pPr>
        <w:ind w:left="2939" w:hanging="1080"/>
      </w:pPr>
      <w:rPr>
        <w:rFonts w:hint="default"/>
      </w:rPr>
    </w:lvl>
    <w:lvl w:ilvl="5">
      <w:start w:val="1"/>
      <w:numFmt w:val="decimal"/>
      <w:isLgl/>
      <w:lvlText w:val="%1.%2.%3.%4.%5.%6."/>
      <w:lvlJc w:val="left"/>
      <w:pPr>
        <w:ind w:left="3659" w:hanging="1440"/>
      </w:pPr>
      <w:rPr>
        <w:rFonts w:hint="default"/>
      </w:rPr>
    </w:lvl>
    <w:lvl w:ilvl="6">
      <w:start w:val="1"/>
      <w:numFmt w:val="decimal"/>
      <w:isLgl/>
      <w:lvlText w:val="%1.%2.%3.%4.%5.%6.%7."/>
      <w:lvlJc w:val="left"/>
      <w:pPr>
        <w:ind w:left="4379" w:hanging="1800"/>
      </w:pPr>
      <w:rPr>
        <w:rFonts w:hint="default"/>
      </w:rPr>
    </w:lvl>
    <w:lvl w:ilvl="7">
      <w:start w:val="1"/>
      <w:numFmt w:val="decimal"/>
      <w:isLgl/>
      <w:lvlText w:val="%1.%2.%3.%4.%5.%6.%7.%8."/>
      <w:lvlJc w:val="left"/>
      <w:pPr>
        <w:ind w:left="4739" w:hanging="1800"/>
      </w:pPr>
      <w:rPr>
        <w:rFonts w:hint="default"/>
      </w:rPr>
    </w:lvl>
    <w:lvl w:ilvl="8">
      <w:start w:val="1"/>
      <w:numFmt w:val="decimal"/>
      <w:isLgl/>
      <w:lvlText w:val="%1.%2.%3.%4.%5.%6.%7.%8.%9."/>
      <w:lvlJc w:val="left"/>
      <w:pPr>
        <w:ind w:left="5459" w:hanging="2160"/>
      </w:pPr>
      <w:rPr>
        <w:rFonts w:hint="default"/>
      </w:rPr>
    </w:lvl>
  </w:abstractNum>
  <w:abstractNum w:abstractNumId="1" w15:restartNumberingAfterBreak="0">
    <w:nsid w:val="5EA23805"/>
    <w:multiLevelType w:val="hybridMultilevel"/>
    <w:tmpl w:val="239C5F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1238B7"/>
    <w:multiLevelType w:val="hybridMultilevel"/>
    <w:tmpl w:val="EAA6A4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4C"/>
    <w:rsid w:val="00010619"/>
    <w:rsid w:val="00031330"/>
    <w:rsid w:val="00056450"/>
    <w:rsid w:val="0006755A"/>
    <w:rsid w:val="000713B7"/>
    <w:rsid w:val="000C6310"/>
    <w:rsid w:val="00104FE4"/>
    <w:rsid w:val="001055D9"/>
    <w:rsid w:val="00122A09"/>
    <w:rsid w:val="00194E6D"/>
    <w:rsid w:val="001A6E80"/>
    <w:rsid w:val="002746B5"/>
    <w:rsid w:val="00297104"/>
    <w:rsid w:val="002B53F8"/>
    <w:rsid w:val="00303D7B"/>
    <w:rsid w:val="00315198"/>
    <w:rsid w:val="0032048D"/>
    <w:rsid w:val="003418EA"/>
    <w:rsid w:val="00342587"/>
    <w:rsid w:val="00343824"/>
    <w:rsid w:val="00366A59"/>
    <w:rsid w:val="003C7EF4"/>
    <w:rsid w:val="003D5D78"/>
    <w:rsid w:val="00400066"/>
    <w:rsid w:val="00437DDC"/>
    <w:rsid w:val="004B2D51"/>
    <w:rsid w:val="004B3F0E"/>
    <w:rsid w:val="00555E8B"/>
    <w:rsid w:val="005D5EC9"/>
    <w:rsid w:val="00696613"/>
    <w:rsid w:val="006B5F02"/>
    <w:rsid w:val="00790D48"/>
    <w:rsid w:val="007A0E3A"/>
    <w:rsid w:val="007D1C4C"/>
    <w:rsid w:val="007D2002"/>
    <w:rsid w:val="0087323F"/>
    <w:rsid w:val="00886828"/>
    <w:rsid w:val="008A588D"/>
    <w:rsid w:val="008D0BD0"/>
    <w:rsid w:val="008F2F6F"/>
    <w:rsid w:val="0090003A"/>
    <w:rsid w:val="00900F70"/>
    <w:rsid w:val="009026BC"/>
    <w:rsid w:val="00926984"/>
    <w:rsid w:val="00933962"/>
    <w:rsid w:val="00944AA9"/>
    <w:rsid w:val="00975557"/>
    <w:rsid w:val="00994046"/>
    <w:rsid w:val="00997278"/>
    <w:rsid w:val="009A2ECB"/>
    <w:rsid w:val="009B4376"/>
    <w:rsid w:val="009D606D"/>
    <w:rsid w:val="009E0CE9"/>
    <w:rsid w:val="009F20C0"/>
    <w:rsid w:val="00A14A29"/>
    <w:rsid w:val="00A16402"/>
    <w:rsid w:val="00A472CB"/>
    <w:rsid w:val="00A84755"/>
    <w:rsid w:val="00A910D0"/>
    <w:rsid w:val="00A934FE"/>
    <w:rsid w:val="00AA3ED8"/>
    <w:rsid w:val="00AD2406"/>
    <w:rsid w:val="00AE6050"/>
    <w:rsid w:val="00B87215"/>
    <w:rsid w:val="00BE6614"/>
    <w:rsid w:val="00C06551"/>
    <w:rsid w:val="00C1117C"/>
    <w:rsid w:val="00C2488F"/>
    <w:rsid w:val="00CE54CD"/>
    <w:rsid w:val="00D85D0E"/>
    <w:rsid w:val="00D9403C"/>
    <w:rsid w:val="00DB018E"/>
    <w:rsid w:val="00DB0EB9"/>
    <w:rsid w:val="00ED6136"/>
    <w:rsid w:val="00F17ED1"/>
    <w:rsid w:val="00F723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648D"/>
  <w15:chartTrackingRefBased/>
  <w15:docId w15:val="{3111CC92-C5C4-44FA-8A80-B9153DA0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1C4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semiHidden/>
    <w:rsid w:val="007D1C4C"/>
    <w:rPr>
      <w:sz w:val="16"/>
      <w:szCs w:val="16"/>
    </w:rPr>
  </w:style>
  <w:style w:type="paragraph" w:styleId="Komentrateksts">
    <w:name w:val="annotation text"/>
    <w:basedOn w:val="Parasts"/>
    <w:link w:val="KomentratekstsRakstz"/>
    <w:semiHidden/>
    <w:rsid w:val="007D1C4C"/>
    <w:rPr>
      <w:sz w:val="20"/>
      <w:szCs w:val="20"/>
    </w:rPr>
  </w:style>
  <w:style w:type="character" w:customStyle="1" w:styleId="KomentratekstsRakstz">
    <w:name w:val="Komentāra teksts Rakstz."/>
    <w:basedOn w:val="Noklusjumarindkopasfonts"/>
    <w:link w:val="Komentrateksts"/>
    <w:semiHidden/>
    <w:rsid w:val="007D1C4C"/>
    <w:rPr>
      <w:rFonts w:ascii="Times New Roman" w:eastAsia="Times New Roman" w:hAnsi="Times New Roman" w:cs="Times New Roman"/>
      <w:sz w:val="20"/>
      <w:szCs w:val="20"/>
      <w:lang w:eastAsia="lv-LV"/>
    </w:rPr>
  </w:style>
  <w:style w:type="paragraph" w:customStyle="1" w:styleId="listparagraph">
    <w:name w:val="listparagraph"/>
    <w:basedOn w:val="Parasts"/>
    <w:rsid w:val="007D1C4C"/>
    <w:pPr>
      <w:spacing w:before="100" w:beforeAutospacing="1" w:after="100" w:afterAutospacing="1"/>
    </w:pPr>
    <w:rPr>
      <w:rFonts w:eastAsia="Calibri"/>
    </w:rPr>
  </w:style>
  <w:style w:type="paragraph" w:styleId="Sarakstarindkopa">
    <w:name w:val="List Paragraph"/>
    <w:basedOn w:val="Parasts"/>
    <w:uiPriority w:val="34"/>
    <w:qFormat/>
    <w:rsid w:val="007D1C4C"/>
    <w:pPr>
      <w:ind w:left="720"/>
      <w:contextualSpacing/>
    </w:pPr>
  </w:style>
  <w:style w:type="paragraph" w:customStyle="1" w:styleId="tv213">
    <w:name w:val="tv213"/>
    <w:basedOn w:val="Parasts"/>
    <w:rsid w:val="007D1C4C"/>
    <w:pPr>
      <w:spacing w:before="100" w:beforeAutospacing="1" w:after="100" w:afterAutospacing="1"/>
    </w:pPr>
  </w:style>
  <w:style w:type="paragraph" w:styleId="Bezatstarpm">
    <w:name w:val="No Spacing"/>
    <w:uiPriority w:val="1"/>
    <w:qFormat/>
    <w:rsid w:val="007D1C4C"/>
    <w:pPr>
      <w:spacing w:after="0" w:line="240" w:lineRule="auto"/>
    </w:pPr>
  </w:style>
  <w:style w:type="paragraph" w:styleId="Balonteksts">
    <w:name w:val="Balloon Text"/>
    <w:basedOn w:val="Parasts"/>
    <w:link w:val="BalontekstsRakstz"/>
    <w:uiPriority w:val="99"/>
    <w:semiHidden/>
    <w:unhideWhenUsed/>
    <w:rsid w:val="007D1C4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D1C4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303D7B"/>
    <w:rPr>
      <w:b/>
      <w:bCs/>
    </w:rPr>
  </w:style>
  <w:style w:type="character" w:customStyle="1" w:styleId="KomentratmaRakstz">
    <w:name w:val="Komentāra tēma Rakstz."/>
    <w:basedOn w:val="KomentratekstsRakstz"/>
    <w:link w:val="Komentratma"/>
    <w:uiPriority w:val="99"/>
    <w:semiHidden/>
    <w:rsid w:val="00303D7B"/>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8F2F6F"/>
    <w:pPr>
      <w:tabs>
        <w:tab w:val="center" w:pos="4153"/>
        <w:tab w:val="right" w:pos="8306"/>
      </w:tabs>
    </w:pPr>
  </w:style>
  <w:style w:type="character" w:customStyle="1" w:styleId="GalveneRakstz">
    <w:name w:val="Galvene Rakstz."/>
    <w:basedOn w:val="Noklusjumarindkopasfonts"/>
    <w:link w:val="Galvene"/>
    <w:uiPriority w:val="99"/>
    <w:rsid w:val="008F2F6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F2F6F"/>
    <w:pPr>
      <w:tabs>
        <w:tab w:val="center" w:pos="4153"/>
        <w:tab w:val="right" w:pos="8306"/>
      </w:tabs>
    </w:pPr>
  </w:style>
  <w:style w:type="character" w:customStyle="1" w:styleId="KjeneRakstz">
    <w:name w:val="Kājene Rakstz."/>
    <w:basedOn w:val="Noklusjumarindkopasfonts"/>
    <w:link w:val="Kjene"/>
    <w:uiPriority w:val="99"/>
    <w:rsid w:val="008F2F6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5643-AFB3-4234-A310-07A4236B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10989</Words>
  <Characters>6264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Vītoliņa</dc:creator>
  <cp:keywords/>
  <dc:description/>
  <cp:lastModifiedBy>Juris Bulāns</cp:lastModifiedBy>
  <cp:revision>23</cp:revision>
  <dcterms:created xsi:type="dcterms:W3CDTF">2021-07-05T07:55:00Z</dcterms:created>
  <dcterms:modified xsi:type="dcterms:W3CDTF">2021-07-06T11:04:00Z</dcterms:modified>
</cp:coreProperties>
</file>