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FB84" w14:textId="2E06322B" w:rsidR="004C064D" w:rsidRPr="00675C64" w:rsidRDefault="004C064D" w:rsidP="004C064D">
      <w:pPr>
        <w:shd w:val="clear" w:color="auto" w:fill="FFFFFF"/>
        <w:spacing w:after="0" w:line="240" w:lineRule="auto"/>
        <w:jc w:val="center"/>
        <w:rPr>
          <w:rFonts w:ascii="Times New Roman" w:eastAsia="Times New Roman" w:hAnsi="Times New Roman" w:cs="Times New Roman"/>
          <w:b/>
          <w:bCs/>
          <w:sz w:val="28"/>
          <w:szCs w:val="28"/>
          <w:lang w:eastAsia="lv-LV"/>
        </w:rPr>
      </w:pPr>
      <w:r w:rsidRPr="00675C64">
        <w:rPr>
          <w:rFonts w:ascii="Times New Roman" w:eastAsia="Times New Roman" w:hAnsi="Times New Roman" w:cs="Times New Roman"/>
          <w:b/>
          <w:bCs/>
          <w:sz w:val="28"/>
          <w:szCs w:val="28"/>
          <w:lang w:eastAsia="lv-LV"/>
        </w:rPr>
        <w:t xml:space="preserve">Ministru kabineta noteikumu projekta </w:t>
      </w:r>
      <w:r w:rsidR="00E82733" w:rsidRPr="00675C64">
        <w:rPr>
          <w:rFonts w:ascii="Times New Roman" w:eastAsia="Times New Roman" w:hAnsi="Times New Roman" w:cs="Times New Roman"/>
          <w:b/>
          <w:bCs/>
          <w:iCs/>
          <w:sz w:val="28"/>
          <w:szCs w:val="28"/>
          <w:lang w:eastAsia="lv-LV"/>
        </w:rPr>
        <w:t>“</w:t>
      </w:r>
      <w:r w:rsidR="007D548E" w:rsidRPr="00675C64">
        <w:rPr>
          <w:rFonts w:ascii="Times New Roman" w:eastAsia="Times New Roman" w:hAnsi="Times New Roman" w:cs="Times New Roman"/>
          <w:b/>
          <w:bCs/>
          <w:sz w:val="28"/>
          <w:szCs w:val="28"/>
          <w:lang w:eastAsia="lv-LV"/>
        </w:rPr>
        <w:t>Kārtība, kādā uzraudzības iestādes ierobežo tiešsaistes saskarnes elektronisko sakaru tīklā, domēna vārda lietošanas tiesības un tiešsaistes saskarnes un saturu informācijas sabiedrības pakalpojumā</w:t>
      </w:r>
      <w:r w:rsidRPr="00675C64">
        <w:rPr>
          <w:rFonts w:ascii="Times New Roman" w:eastAsia="Times New Roman" w:hAnsi="Times New Roman" w:cs="Times New Roman"/>
          <w:b/>
          <w:bCs/>
          <w:sz w:val="28"/>
          <w:szCs w:val="28"/>
          <w:lang w:eastAsia="lv-LV"/>
        </w:rPr>
        <w:t>” sākotnējas ietekmes novērtējums (anotācija)</w:t>
      </w:r>
    </w:p>
    <w:p w14:paraId="7DBCB24B" w14:textId="77777777" w:rsidR="00E5323B" w:rsidRPr="00675C64"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75C64" w:rsidRPr="00675C64" w14:paraId="61BD18C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10E20E" w14:textId="77777777" w:rsidR="00655F2C" w:rsidRPr="00675C64" w:rsidRDefault="00E5323B" w:rsidP="008036AE">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Tiesību akta projekta anotācijas kopsavilkums</w:t>
            </w:r>
          </w:p>
        </w:tc>
      </w:tr>
      <w:tr w:rsidR="00675C64" w:rsidRPr="00675C64" w14:paraId="5F4423A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E6BDD56"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D682444" w14:textId="6ECDD983" w:rsidR="007D548E" w:rsidRPr="00675C64" w:rsidRDefault="00271D8C" w:rsidP="00F859B2">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Ministru kabineta noteikumu projekts</w:t>
            </w:r>
            <w:r w:rsidR="00050B2D" w:rsidRPr="00675C64">
              <w:rPr>
                <w:rFonts w:ascii="Times New Roman" w:eastAsia="Times New Roman" w:hAnsi="Times New Roman" w:cs="Times New Roman"/>
                <w:iCs/>
                <w:sz w:val="24"/>
                <w:szCs w:val="24"/>
                <w:lang w:eastAsia="lv-LV"/>
              </w:rPr>
              <w:t xml:space="preserve"> “</w:t>
            </w:r>
            <w:r w:rsidR="007D548E" w:rsidRPr="00675C64">
              <w:rPr>
                <w:rFonts w:ascii="Times New Roman" w:eastAsia="Times New Roman" w:hAnsi="Times New Roman" w:cs="Times New Roman"/>
                <w:iCs/>
                <w:sz w:val="24"/>
                <w:szCs w:val="24"/>
                <w:lang w:eastAsia="lv-LV"/>
              </w:rPr>
              <w:t>Kārtība, kādā uzraudzības iestādes ierobežo tiešsaistes saskarnes elektronisko sakaru tīklā, domēna vārda lietošanas tiesības un tiešsaistes saskarnes un saturu informācijas sabiedrības pakalpojumā</w:t>
            </w:r>
            <w:r w:rsidR="00050B2D" w:rsidRPr="00675C64">
              <w:rPr>
                <w:rFonts w:ascii="Times New Roman" w:eastAsia="Times New Roman" w:hAnsi="Times New Roman" w:cs="Times New Roman"/>
                <w:iCs/>
                <w:sz w:val="24"/>
                <w:szCs w:val="24"/>
                <w:lang w:eastAsia="lv-LV"/>
              </w:rPr>
              <w:t>” (turpmāk – Noteikumu projekts)</w:t>
            </w:r>
            <w:r w:rsidRPr="00675C64">
              <w:rPr>
                <w:rFonts w:ascii="Times New Roman" w:eastAsia="Times New Roman" w:hAnsi="Times New Roman" w:cs="Times New Roman"/>
                <w:iCs/>
                <w:sz w:val="24"/>
                <w:szCs w:val="24"/>
                <w:lang w:eastAsia="lv-LV"/>
              </w:rPr>
              <w:t xml:space="preserve"> nosaka kārtību, kādā </w:t>
            </w:r>
            <w:r w:rsidR="008B4253" w:rsidRPr="00675C64">
              <w:rPr>
                <w:rFonts w:ascii="Times New Roman" w:eastAsia="Times New Roman" w:hAnsi="Times New Roman" w:cs="Times New Roman"/>
                <w:iCs/>
                <w:sz w:val="24"/>
                <w:szCs w:val="24"/>
                <w:lang w:eastAsia="lv-LV"/>
              </w:rPr>
              <w:t>tiek uzdots un izpildīts lēmums, kas attiecās uz tiešsaistes saskarnes, domēnu vārda lietošanas tiesību un tiešsaistes satura ierobežošanu.</w:t>
            </w:r>
          </w:p>
        </w:tc>
      </w:tr>
    </w:tbl>
    <w:p w14:paraId="5418035F"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1853"/>
        <w:gridCol w:w="6637"/>
      </w:tblGrid>
      <w:tr w:rsidR="00675C64" w:rsidRPr="00675C64" w14:paraId="7B34BA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464794" w14:textId="77777777" w:rsidR="00655F2C" w:rsidRPr="00675C6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I. Tiesību akta projekta izstrādes nepieciešamība</w:t>
            </w:r>
          </w:p>
        </w:tc>
      </w:tr>
      <w:tr w:rsidR="00675C64" w:rsidRPr="00675C64" w14:paraId="40F39C4C" w14:textId="77777777" w:rsidTr="009549FF">
        <w:trPr>
          <w:trHeight w:val="953"/>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D46045"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1.</w:t>
            </w:r>
          </w:p>
        </w:tc>
        <w:tc>
          <w:tcPr>
            <w:tcW w:w="989" w:type="pct"/>
            <w:tcBorders>
              <w:top w:val="outset" w:sz="6" w:space="0" w:color="auto"/>
              <w:left w:val="outset" w:sz="6" w:space="0" w:color="auto"/>
              <w:bottom w:val="outset" w:sz="6" w:space="0" w:color="auto"/>
              <w:right w:val="outset" w:sz="6" w:space="0" w:color="auto"/>
            </w:tcBorders>
            <w:hideMark/>
          </w:tcPr>
          <w:p w14:paraId="5E7E1566"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Pamatojums</w:t>
            </w:r>
          </w:p>
        </w:tc>
        <w:tc>
          <w:tcPr>
            <w:tcW w:w="3649" w:type="pct"/>
            <w:tcBorders>
              <w:top w:val="outset" w:sz="6" w:space="0" w:color="auto"/>
              <w:left w:val="outset" w:sz="6" w:space="0" w:color="auto"/>
              <w:bottom w:val="outset" w:sz="6" w:space="0" w:color="auto"/>
              <w:right w:val="outset" w:sz="6" w:space="0" w:color="auto"/>
            </w:tcBorders>
            <w:hideMark/>
          </w:tcPr>
          <w:p w14:paraId="16E3EC79" w14:textId="54128F6C" w:rsidR="001529CD" w:rsidRPr="00675C64" w:rsidRDefault="0066496C" w:rsidP="00DF363A">
            <w:pPr>
              <w:spacing w:after="0" w:line="240" w:lineRule="auto"/>
              <w:jc w:val="both"/>
              <w:rPr>
                <w:rFonts w:ascii="Times New Roman" w:eastAsia="Times New Roman" w:hAnsi="Times New Roman" w:cs="Times New Roman"/>
                <w:iCs/>
                <w:sz w:val="24"/>
                <w:szCs w:val="24"/>
              </w:rPr>
            </w:pPr>
            <w:r w:rsidRPr="00675C64">
              <w:rPr>
                <w:rFonts w:ascii="Times New Roman" w:eastAsia="Times New Roman" w:hAnsi="Times New Roman" w:cs="Times New Roman"/>
                <w:iCs/>
                <w:sz w:val="24"/>
                <w:szCs w:val="24"/>
              </w:rPr>
              <w:t xml:space="preserve">Noteikumu projekts izstrādāts pamatojoties </w:t>
            </w:r>
            <w:r w:rsidR="00D83B88" w:rsidRPr="00675C64">
              <w:rPr>
                <w:rFonts w:ascii="Times New Roman" w:eastAsia="Times New Roman" w:hAnsi="Times New Roman" w:cs="Times New Roman"/>
                <w:iCs/>
                <w:sz w:val="24"/>
                <w:szCs w:val="24"/>
              </w:rPr>
              <w:t>uz Patērētāju tiesību aizsardzības likuma 26.</w:t>
            </w:r>
            <w:r w:rsidR="00D83B88" w:rsidRPr="00675C64">
              <w:rPr>
                <w:rFonts w:ascii="Times New Roman" w:eastAsia="Times New Roman" w:hAnsi="Times New Roman" w:cs="Times New Roman"/>
                <w:iCs/>
                <w:sz w:val="24"/>
                <w:szCs w:val="24"/>
                <w:vertAlign w:val="superscript"/>
              </w:rPr>
              <w:t>15</w:t>
            </w:r>
            <w:r w:rsidR="00D83B88" w:rsidRPr="00675C64">
              <w:rPr>
                <w:rFonts w:ascii="Times New Roman" w:eastAsia="Times New Roman" w:hAnsi="Times New Roman" w:cs="Times New Roman"/>
                <w:iCs/>
                <w:sz w:val="24"/>
                <w:szCs w:val="24"/>
              </w:rPr>
              <w:t xml:space="preserve"> panta desmitajā daļā paredzēto</w:t>
            </w:r>
            <w:r w:rsidRPr="00675C64">
              <w:rPr>
                <w:rFonts w:ascii="Times New Roman" w:eastAsia="Times New Roman" w:hAnsi="Times New Roman" w:cs="Times New Roman"/>
                <w:iCs/>
                <w:sz w:val="24"/>
                <w:szCs w:val="24"/>
              </w:rPr>
              <w:t xml:space="preserve"> deleģējumu Ministru kabinetam</w:t>
            </w:r>
            <w:r w:rsidR="008B4253" w:rsidRPr="00675C64">
              <w:rPr>
                <w:rFonts w:ascii="Times New Roman" w:eastAsia="Times New Roman" w:hAnsi="Times New Roman" w:cs="Times New Roman"/>
                <w:iCs/>
                <w:sz w:val="24"/>
                <w:szCs w:val="24"/>
              </w:rPr>
              <w:t>.</w:t>
            </w:r>
          </w:p>
        </w:tc>
      </w:tr>
      <w:tr w:rsidR="00675C64" w:rsidRPr="00675C64" w14:paraId="2E9A93F9"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BFEE3E"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w:t>
            </w:r>
          </w:p>
        </w:tc>
        <w:tc>
          <w:tcPr>
            <w:tcW w:w="989" w:type="pct"/>
            <w:tcBorders>
              <w:top w:val="outset" w:sz="6" w:space="0" w:color="auto"/>
              <w:left w:val="outset" w:sz="6" w:space="0" w:color="auto"/>
              <w:bottom w:val="outset" w:sz="6" w:space="0" w:color="auto"/>
              <w:right w:val="outset" w:sz="6" w:space="0" w:color="auto"/>
            </w:tcBorders>
            <w:hideMark/>
          </w:tcPr>
          <w:p w14:paraId="4A23AA2C" w14:textId="77777777" w:rsidR="00B47387"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544382B" w14:textId="77777777" w:rsidR="00B47387" w:rsidRPr="00675C64" w:rsidRDefault="00B47387" w:rsidP="00B47387">
            <w:pPr>
              <w:rPr>
                <w:rFonts w:ascii="Times New Roman" w:eastAsia="Times New Roman" w:hAnsi="Times New Roman" w:cs="Times New Roman"/>
                <w:sz w:val="24"/>
                <w:szCs w:val="24"/>
                <w:lang w:eastAsia="lv-LV"/>
              </w:rPr>
            </w:pPr>
          </w:p>
          <w:p w14:paraId="352BAFD3" w14:textId="77777777" w:rsidR="00B47387" w:rsidRPr="00675C64" w:rsidRDefault="00B47387" w:rsidP="00B47387">
            <w:pPr>
              <w:rPr>
                <w:rFonts w:ascii="Times New Roman" w:eastAsia="Times New Roman" w:hAnsi="Times New Roman" w:cs="Times New Roman"/>
                <w:sz w:val="24"/>
                <w:szCs w:val="24"/>
                <w:lang w:eastAsia="lv-LV"/>
              </w:rPr>
            </w:pPr>
          </w:p>
          <w:p w14:paraId="68050233" w14:textId="77777777" w:rsidR="00B47387" w:rsidRPr="00675C64" w:rsidRDefault="00B47387" w:rsidP="00B47387">
            <w:pPr>
              <w:rPr>
                <w:rFonts w:ascii="Times New Roman" w:eastAsia="Times New Roman" w:hAnsi="Times New Roman" w:cs="Times New Roman"/>
                <w:sz w:val="24"/>
                <w:szCs w:val="24"/>
                <w:lang w:eastAsia="lv-LV"/>
              </w:rPr>
            </w:pPr>
          </w:p>
          <w:p w14:paraId="6BBD62B5" w14:textId="77777777" w:rsidR="00E5323B" w:rsidRPr="00675C64" w:rsidRDefault="004C064D" w:rsidP="004C064D">
            <w:pPr>
              <w:tabs>
                <w:tab w:val="left" w:pos="645"/>
              </w:tabs>
              <w:rPr>
                <w:rFonts w:ascii="Times New Roman" w:eastAsia="Times New Roman" w:hAnsi="Times New Roman" w:cs="Times New Roman"/>
                <w:sz w:val="24"/>
                <w:szCs w:val="24"/>
                <w:lang w:eastAsia="lv-LV"/>
              </w:rPr>
            </w:pPr>
            <w:r w:rsidRPr="00675C64">
              <w:rPr>
                <w:rFonts w:ascii="Times New Roman" w:eastAsia="Times New Roman" w:hAnsi="Times New Roman" w:cs="Times New Roman"/>
                <w:sz w:val="24"/>
                <w:szCs w:val="24"/>
                <w:lang w:eastAsia="lv-LV"/>
              </w:rPr>
              <w:tab/>
            </w:r>
          </w:p>
          <w:p w14:paraId="7464FE02" w14:textId="77777777" w:rsidR="00D04E97" w:rsidRPr="00675C64" w:rsidRDefault="00D04E97" w:rsidP="00D04E97">
            <w:pPr>
              <w:rPr>
                <w:rFonts w:ascii="Times New Roman" w:eastAsia="Times New Roman" w:hAnsi="Times New Roman" w:cs="Times New Roman"/>
                <w:sz w:val="24"/>
                <w:szCs w:val="24"/>
                <w:lang w:eastAsia="lv-LV"/>
              </w:rPr>
            </w:pPr>
          </w:p>
          <w:p w14:paraId="59950EDF" w14:textId="77777777" w:rsidR="00D04E97" w:rsidRPr="00675C64" w:rsidRDefault="00D04E97" w:rsidP="00D04E97">
            <w:pPr>
              <w:rPr>
                <w:rFonts w:ascii="Times New Roman" w:eastAsia="Times New Roman" w:hAnsi="Times New Roman" w:cs="Times New Roman"/>
                <w:sz w:val="24"/>
                <w:szCs w:val="24"/>
                <w:lang w:eastAsia="lv-LV"/>
              </w:rPr>
            </w:pPr>
          </w:p>
          <w:p w14:paraId="2B725A61" w14:textId="77777777" w:rsidR="00D04E97" w:rsidRPr="00675C64" w:rsidRDefault="00D04E97" w:rsidP="00D04E97">
            <w:pPr>
              <w:rPr>
                <w:rFonts w:ascii="Times New Roman" w:eastAsia="Times New Roman" w:hAnsi="Times New Roman" w:cs="Times New Roman"/>
                <w:sz w:val="24"/>
                <w:szCs w:val="24"/>
                <w:lang w:eastAsia="lv-LV"/>
              </w:rPr>
            </w:pPr>
          </w:p>
          <w:p w14:paraId="31576FD0" w14:textId="77777777" w:rsidR="00D04E97" w:rsidRPr="00675C64" w:rsidRDefault="00D04E97" w:rsidP="00D04E97">
            <w:pPr>
              <w:rPr>
                <w:rFonts w:ascii="Times New Roman" w:eastAsia="Times New Roman" w:hAnsi="Times New Roman" w:cs="Times New Roman"/>
                <w:sz w:val="24"/>
                <w:szCs w:val="24"/>
                <w:lang w:eastAsia="lv-LV"/>
              </w:rPr>
            </w:pPr>
          </w:p>
          <w:p w14:paraId="1D4EE627" w14:textId="77777777" w:rsidR="00D04E97" w:rsidRPr="00675C64" w:rsidRDefault="00D04E97" w:rsidP="00D04E97">
            <w:pPr>
              <w:rPr>
                <w:rFonts w:ascii="Times New Roman" w:eastAsia="Times New Roman" w:hAnsi="Times New Roman" w:cs="Times New Roman"/>
                <w:sz w:val="24"/>
                <w:szCs w:val="24"/>
                <w:lang w:eastAsia="lv-LV"/>
              </w:rPr>
            </w:pPr>
          </w:p>
          <w:p w14:paraId="2A83DD8D" w14:textId="77777777" w:rsidR="00D04E97" w:rsidRPr="00675C64" w:rsidRDefault="00D04E97" w:rsidP="00D04E97">
            <w:pPr>
              <w:rPr>
                <w:rFonts w:ascii="Times New Roman" w:eastAsia="Times New Roman" w:hAnsi="Times New Roman" w:cs="Times New Roman"/>
                <w:sz w:val="24"/>
                <w:szCs w:val="24"/>
                <w:lang w:eastAsia="lv-LV"/>
              </w:rPr>
            </w:pPr>
          </w:p>
          <w:p w14:paraId="2332427C" w14:textId="3C8A8E5A" w:rsidR="007D548E" w:rsidRPr="00675C64" w:rsidRDefault="007D548E" w:rsidP="007D548E">
            <w:pPr>
              <w:jc w:val="center"/>
              <w:rPr>
                <w:rFonts w:ascii="Times New Roman" w:eastAsia="Times New Roman" w:hAnsi="Times New Roman" w:cs="Times New Roman"/>
                <w:sz w:val="24"/>
                <w:szCs w:val="24"/>
                <w:lang w:eastAsia="lv-LV"/>
              </w:rPr>
            </w:pPr>
          </w:p>
        </w:tc>
        <w:tc>
          <w:tcPr>
            <w:tcW w:w="3649" w:type="pct"/>
            <w:tcBorders>
              <w:top w:val="outset" w:sz="6" w:space="0" w:color="auto"/>
              <w:left w:val="outset" w:sz="6" w:space="0" w:color="auto"/>
              <w:bottom w:val="outset" w:sz="6" w:space="0" w:color="auto"/>
              <w:right w:val="outset" w:sz="6" w:space="0" w:color="auto"/>
            </w:tcBorders>
            <w:hideMark/>
          </w:tcPr>
          <w:p w14:paraId="16E7649D" w14:textId="428CA6A4" w:rsidR="00050B2D" w:rsidRPr="00675C64" w:rsidRDefault="00050B2D" w:rsidP="00050B2D">
            <w:pPr>
              <w:pStyle w:val="tv213"/>
              <w:shd w:val="clear" w:color="auto" w:fill="FFFFFF"/>
              <w:spacing w:before="0" w:beforeAutospacing="0" w:after="0" w:afterAutospacing="0" w:line="293" w:lineRule="atLeast"/>
              <w:jc w:val="both"/>
              <w:rPr>
                <w:b/>
                <w:bCs/>
                <w:iCs/>
                <w:u w:val="single"/>
              </w:rPr>
            </w:pPr>
            <w:r w:rsidRPr="00675C64">
              <w:rPr>
                <w:b/>
                <w:bCs/>
                <w:iCs/>
                <w:u w:val="single"/>
              </w:rPr>
              <w:t>Vispārīgie jautājumi</w:t>
            </w:r>
          </w:p>
          <w:p w14:paraId="2C4C0459" w14:textId="7BC2F678" w:rsidR="000B26B9" w:rsidRPr="00675C64" w:rsidRDefault="00382994" w:rsidP="00382994">
            <w:pPr>
              <w:pStyle w:val="tv213"/>
              <w:shd w:val="clear" w:color="auto" w:fill="FFFFFF"/>
              <w:spacing w:before="0" w:beforeAutospacing="0" w:after="0" w:afterAutospacing="0" w:line="293" w:lineRule="atLeast"/>
              <w:ind w:firstLine="720"/>
              <w:jc w:val="both"/>
              <w:rPr>
                <w:iCs/>
              </w:rPr>
            </w:pPr>
            <w:r>
              <w:rPr>
                <w:iCs/>
              </w:rPr>
              <w:t>A</w:t>
            </w:r>
            <w:r w:rsidR="00FE479A">
              <w:rPr>
                <w:iCs/>
              </w:rPr>
              <w:t xml:space="preserve">tbilstoši deleģējumam </w:t>
            </w:r>
            <w:r w:rsidR="00FE479A" w:rsidRPr="00675C64">
              <w:rPr>
                <w:iCs/>
              </w:rPr>
              <w:t>Patērētāju tiesību aizsardzības likuma 26.</w:t>
            </w:r>
            <w:r w:rsidR="00FE479A" w:rsidRPr="00675C64">
              <w:rPr>
                <w:iCs/>
                <w:vertAlign w:val="superscript"/>
              </w:rPr>
              <w:t>15</w:t>
            </w:r>
            <w:r w:rsidR="00FE479A" w:rsidRPr="00675C64">
              <w:rPr>
                <w:iCs/>
              </w:rPr>
              <w:t xml:space="preserve"> panta desmitajā daļā</w:t>
            </w:r>
            <w:r w:rsidR="00FE479A">
              <w:rPr>
                <w:iCs/>
              </w:rPr>
              <w:t>,</w:t>
            </w:r>
            <w:r>
              <w:rPr>
                <w:iCs/>
              </w:rPr>
              <w:t xml:space="preserve"> </w:t>
            </w:r>
            <w:r w:rsidRPr="00C9494A">
              <w:rPr>
                <w:b/>
                <w:bCs/>
                <w:iCs/>
              </w:rPr>
              <w:t>Noteikumu projekts paredz</w:t>
            </w:r>
            <w:r w:rsidR="00487ED4">
              <w:rPr>
                <w:iCs/>
              </w:rPr>
              <w:t xml:space="preserve"> kārtību, kādā tiek sagatavots un nosūtīts lēmums (administratīvais akts), kā arī</w:t>
            </w:r>
            <w:r>
              <w:rPr>
                <w:iCs/>
              </w:rPr>
              <w:t xml:space="preserve"> </w:t>
            </w:r>
            <w:bookmarkStart w:id="0" w:name="_Hlk76038417"/>
            <w:r w:rsidRPr="00382994">
              <w:rPr>
                <w:iCs/>
              </w:rPr>
              <w:t>lēmumā</w:t>
            </w:r>
            <w:r>
              <w:rPr>
                <w:iCs/>
              </w:rPr>
              <w:t xml:space="preserve"> </w:t>
            </w:r>
            <w:r w:rsidRPr="00382994">
              <w:rPr>
                <w:iCs/>
              </w:rPr>
              <w:t>ietveram</w:t>
            </w:r>
            <w:r>
              <w:rPr>
                <w:iCs/>
              </w:rPr>
              <w:t>o</w:t>
            </w:r>
            <w:r w:rsidRPr="00382994">
              <w:rPr>
                <w:iCs/>
              </w:rPr>
              <w:t xml:space="preserve"> pieprasījuma formu, lēmuma nosūtīšanas veidu, lēmuma izpildes un darbības termiņu</w:t>
            </w:r>
            <w:r>
              <w:rPr>
                <w:iCs/>
              </w:rPr>
              <w:t xml:space="preserve"> </w:t>
            </w:r>
            <w:bookmarkEnd w:id="0"/>
            <w:r w:rsidR="00034E72" w:rsidRPr="00675C64">
              <w:rPr>
                <w:iCs/>
              </w:rPr>
              <w:t>gadījumos, kad</w:t>
            </w:r>
            <w:r w:rsidR="000B26B9" w:rsidRPr="00675C64">
              <w:rPr>
                <w:iCs/>
              </w:rPr>
              <w:t xml:space="preserve"> </w:t>
            </w:r>
            <w:r w:rsidR="00D83B88" w:rsidRPr="00675C64">
              <w:rPr>
                <w:iCs/>
              </w:rPr>
              <w:t>Patērētāju tiesību aizsardzības centrs vai Veselības inspekcija (turpmāk – uzraudzības iestādes) pieņem šādu lēmumu</w:t>
            </w:r>
            <w:r w:rsidR="000B26B9" w:rsidRPr="00675C64">
              <w:rPr>
                <w:iCs/>
              </w:rPr>
              <w:t>:</w:t>
            </w:r>
          </w:p>
          <w:p w14:paraId="7A7DB104" w14:textId="6BA4525C" w:rsidR="0066496C" w:rsidRPr="00675C64" w:rsidRDefault="00E8751F" w:rsidP="0066496C">
            <w:pPr>
              <w:pStyle w:val="tv213"/>
              <w:numPr>
                <w:ilvl w:val="0"/>
                <w:numId w:val="10"/>
              </w:numPr>
              <w:shd w:val="clear" w:color="auto" w:fill="FFFFFF"/>
              <w:spacing w:before="0" w:beforeAutospacing="0" w:after="0" w:afterAutospacing="0" w:line="293" w:lineRule="atLeast"/>
              <w:jc w:val="both"/>
              <w:rPr>
                <w:iCs/>
              </w:rPr>
            </w:pPr>
            <w:r>
              <w:rPr>
                <w:iCs/>
              </w:rPr>
              <w:t>l</w:t>
            </w:r>
            <w:r w:rsidR="0066496C" w:rsidRPr="00675C64">
              <w:rPr>
                <w:iCs/>
              </w:rPr>
              <w:t>ēmum</w:t>
            </w:r>
            <w:r w:rsidR="000B26B9" w:rsidRPr="00675C64">
              <w:rPr>
                <w:iCs/>
              </w:rPr>
              <w:t>s</w:t>
            </w:r>
            <w:r w:rsidR="0066496C" w:rsidRPr="00675C64">
              <w:rPr>
                <w:iCs/>
              </w:rPr>
              <w:t xml:space="preserve"> par tiešsaistes saskarnes ierobežošanu elektronisko sakaru tīklā;</w:t>
            </w:r>
          </w:p>
          <w:p w14:paraId="51853595" w14:textId="19F893ED" w:rsidR="0066496C" w:rsidRPr="00675C64" w:rsidRDefault="00E8751F" w:rsidP="0066496C">
            <w:pPr>
              <w:pStyle w:val="tv213"/>
              <w:numPr>
                <w:ilvl w:val="0"/>
                <w:numId w:val="10"/>
              </w:numPr>
              <w:shd w:val="clear" w:color="auto" w:fill="FFFFFF"/>
              <w:spacing w:before="0" w:beforeAutospacing="0" w:after="0" w:afterAutospacing="0" w:line="293" w:lineRule="atLeast"/>
              <w:jc w:val="both"/>
              <w:rPr>
                <w:iCs/>
              </w:rPr>
            </w:pPr>
            <w:r>
              <w:rPr>
                <w:bCs/>
              </w:rPr>
              <w:t>l</w:t>
            </w:r>
            <w:r w:rsidR="0066496C" w:rsidRPr="00675C64">
              <w:rPr>
                <w:bCs/>
              </w:rPr>
              <w:t>ēmum</w:t>
            </w:r>
            <w:r w:rsidR="004D6394" w:rsidRPr="00675C64">
              <w:rPr>
                <w:bCs/>
              </w:rPr>
              <w:t>s</w:t>
            </w:r>
            <w:r w:rsidR="0066496C" w:rsidRPr="00675C64">
              <w:rPr>
                <w:bCs/>
              </w:rPr>
              <w:t xml:space="preserve"> par domēna vārda lietošanas tiesību ierobežošanu;</w:t>
            </w:r>
          </w:p>
          <w:p w14:paraId="33B06F30" w14:textId="704FB25A" w:rsidR="0066496C" w:rsidRPr="00675C64" w:rsidRDefault="00E8751F" w:rsidP="0066496C">
            <w:pPr>
              <w:pStyle w:val="tv213"/>
              <w:numPr>
                <w:ilvl w:val="0"/>
                <w:numId w:val="10"/>
              </w:numPr>
              <w:shd w:val="clear" w:color="auto" w:fill="FFFFFF"/>
              <w:spacing w:before="0" w:beforeAutospacing="0" w:after="0" w:afterAutospacing="0" w:line="293" w:lineRule="atLeast"/>
              <w:jc w:val="both"/>
              <w:rPr>
                <w:iCs/>
              </w:rPr>
            </w:pPr>
            <w:r>
              <w:rPr>
                <w:bCs/>
              </w:rPr>
              <w:t>l</w:t>
            </w:r>
            <w:r w:rsidR="0066496C" w:rsidRPr="00675C64">
              <w:rPr>
                <w:bCs/>
              </w:rPr>
              <w:t>ēmum</w:t>
            </w:r>
            <w:r w:rsidR="004D6394" w:rsidRPr="00675C64">
              <w:rPr>
                <w:bCs/>
              </w:rPr>
              <w:t>s</w:t>
            </w:r>
            <w:r w:rsidR="0066496C" w:rsidRPr="00675C64">
              <w:rPr>
                <w:bCs/>
              </w:rPr>
              <w:t xml:space="preserve"> par tiešsaistes saskarnes vai satura ierobežošanu informācijas sabiedrības pakalpojumā.</w:t>
            </w:r>
          </w:p>
          <w:p w14:paraId="1DF8B016" w14:textId="08367A09" w:rsidR="00A0793F" w:rsidRDefault="00A0793F" w:rsidP="00A0793F">
            <w:pPr>
              <w:pStyle w:val="tv213"/>
              <w:shd w:val="clear" w:color="auto" w:fill="FFFFFF"/>
              <w:spacing w:before="0" w:beforeAutospacing="0" w:after="0" w:afterAutospacing="0" w:line="293" w:lineRule="atLeast"/>
              <w:ind w:firstLine="720"/>
              <w:jc w:val="both"/>
              <w:rPr>
                <w:iCs/>
              </w:rPr>
            </w:pPr>
            <w:r>
              <w:rPr>
                <w:iCs/>
              </w:rPr>
              <w:t>N</w:t>
            </w:r>
            <w:r w:rsidRPr="00675C64">
              <w:rPr>
                <w:b/>
                <w:bCs/>
                <w:iCs/>
              </w:rPr>
              <w:t>oteikumu projektam ir šādi mērķi</w:t>
            </w:r>
            <w:r w:rsidRPr="00675C64">
              <w:rPr>
                <w:iCs/>
              </w:rPr>
              <w:t>:</w:t>
            </w:r>
          </w:p>
          <w:p w14:paraId="6887EC3E" w14:textId="77777777" w:rsidR="00A0793F" w:rsidRPr="00675C64" w:rsidRDefault="00A0793F" w:rsidP="00A0793F">
            <w:pPr>
              <w:pStyle w:val="tv213"/>
              <w:numPr>
                <w:ilvl w:val="0"/>
                <w:numId w:val="10"/>
              </w:numPr>
              <w:shd w:val="clear" w:color="auto" w:fill="FFFFFF"/>
              <w:spacing w:before="0" w:beforeAutospacing="0" w:after="0" w:afterAutospacing="0" w:line="293" w:lineRule="atLeast"/>
              <w:jc w:val="both"/>
              <w:rPr>
                <w:iCs/>
              </w:rPr>
            </w:pPr>
            <w:r>
              <w:rPr>
                <w:iCs/>
              </w:rPr>
              <w:t>n</w:t>
            </w:r>
            <w:r w:rsidRPr="00675C64">
              <w:rPr>
                <w:iCs/>
              </w:rPr>
              <w:t>oteikt</w:t>
            </w:r>
            <w:r>
              <w:rPr>
                <w:iCs/>
              </w:rPr>
              <w:t xml:space="preserve"> privātpersonām un uzraudzības iestādēm </w:t>
            </w:r>
            <w:r w:rsidRPr="00675C64">
              <w:rPr>
                <w:iCs/>
              </w:rPr>
              <w:t>skaidru, saprotamu un vienotu kārtību, kas tiek piemērota gadījumos, kad tiek pieņemts uzraudzības iestādes lēmums ar kuru novērš vai aizliedz pārkāpumu tiešsaistē;</w:t>
            </w:r>
          </w:p>
          <w:p w14:paraId="417F05D4" w14:textId="77777777" w:rsidR="00A0793F" w:rsidRDefault="00A0793F" w:rsidP="00A0793F">
            <w:pPr>
              <w:pStyle w:val="tv213"/>
              <w:numPr>
                <w:ilvl w:val="0"/>
                <w:numId w:val="10"/>
              </w:numPr>
              <w:shd w:val="clear" w:color="auto" w:fill="FFFFFF"/>
              <w:spacing w:before="0" w:beforeAutospacing="0" w:after="0" w:afterAutospacing="0" w:line="293" w:lineRule="atLeast"/>
              <w:jc w:val="both"/>
              <w:rPr>
                <w:iCs/>
              </w:rPr>
            </w:pPr>
            <w:r>
              <w:rPr>
                <w:iCs/>
              </w:rPr>
              <w:t>n</w:t>
            </w:r>
            <w:r w:rsidRPr="00675C64">
              <w:rPr>
                <w:iCs/>
              </w:rPr>
              <w:t>ovērst regulējuma sadrumstalotību, kas rodas gadījumos, kad tiek noteikta atšķirīga iestāžu lēmumu izpildes kārtība (piemēram, nosakot to iestāžu iekšējos normatīvajos aktos), un  kas rada tiesisko neskaidrību un papildu administratīvo slogu privātpersonām;</w:t>
            </w:r>
          </w:p>
          <w:p w14:paraId="410F60CB" w14:textId="77777777" w:rsidR="00A0793F" w:rsidRPr="00EC7E9E" w:rsidRDefault="00A0793F" w:rsidP="00A0793F">
            <w:pPr>
              <w:pStyle w:val="tv213"/>
              <w:numPr>
                <w:ilvl w:val="0"/>
                <w:numId w:val="10"/>
              </w:numPr>
              <w:shd w:val="clear" w:color="auto" w:fill="FFFFFF"/>
              <w:spacing w:before="0" w:beforeAutospacing="0" w:after="0" w:afterAutospacing="0" w:line="293" w:lineRule="atLeast"/>
              <w:jc w:val="both"/>
              <w:rPr>
                <w:iCs/>
              </w:rPr>
            </w:pPr>
            <w:r>
              <w:rPr>
                <w:iCs/>
              </w:rPr>
              <w:t>n</w:t>
            </w:r>
            <w:r w:rsidRPr="00675C64">
              <w:rPr>
                <w:iCs/>
              </w:rPr>
              <w:t xml:space="preserve">odrošināt </w:t>
            </w:r>
            <w:r>
              <w:rPr>
                <w:iCs/>
              </w:rPr>
              <w:t xml:space="preserve">personu, kuru intereses lēmums skar vai varētu skart, tiesību aizsardzību, proti, nodrošināt personu tiesības tikt </w:t>
            </w:r>
            <w:r>
              <w:rPr>
                <w:iCs/>
              </w:rPr>
              <w:lastRenderedPageBreak/>
              <w:t>informētām par lēmumu un attiecīgi nodrošināt iespējas savlaicīgi pārsūdzēt lēmumu;</w:t>
            </w:r>
            <w:r w:rsidRPr="00675C64">
              <w:rPr>
                <w:iCs/>
              </w:rPr>
              <w:t xml:space="preserve"> </w:t>
            </w:r>
          </w:p>
          <w:p w14:paraId="0601303B" w14:textId="280E1D1E" w:rsidR="00A0793F" w:rsidRDefault="00A0793F" w:rsidP="00A0793F">
            <w:pPr>
              <w:pStyle w:val="tv213"/>
              <w:numPr>
                <w:ilvl w:val="0"/>
                <w:numId w:val="10"/>
              </w:numPr>
              <w:shd w:val="clear" w:color="auto" w:fill="FFFFFF"/>
              <w:spacing w:before="0" w:beforeAutospacing="0" w:after="0" w:afterAutospacing="0" w:line="293" w:lineRule="atLeast"/>
              <w:jc w:val="both"/>
              <w:rPr>
                <w:iCs/>
              </w:rPr>
            </w:pPr>
            <w:r>
              <w:rPr>
                <w:iCs/>
              </w:rPr>
              <w:t>p</w:t>
            </w:r>
            <w:r w:rsidRPr="00675C64">
              <w:rPr>
                <w:iCs/>
              </w:rPr>
              <w:t>aredzot ierobežotu lēmuma darbības termiņu</w:t>
            </w:r>
            <w:r>
              <w:rPr>
                <w:iCs/>
              </w:rPr>
              <w:t>,</w:t>
            </w:r>
            <w:r w:rsidRPr="00675C64">
              <w:rPr>
                <w:iCs/>
              </w:rPr>
              <w:t xml:space="preserve"> </w:t>
            </w:r>
            <w:r>
              <w:rPr>
                <w:iCs/>
              </w:rPr>
              <w:t>n</w:t>
            </w:r>
            <w:r w:rsidRPr="00675C64">
              <w:rPr>
                <w:iCs/>
              </w:rPr>
              <w:t xml:space="preserve">odrošināt </w:t>
            </w:r>
            <w:r w:rsidR="002448B6">
              <w:rPr>
                <w:iCs/>
              </w:rPr>
              <w:t>privātpersonām</w:t>
            </w:r>
            <w:r>
              <w:rPr>
                <w:iCs/>
              </w:rPr>
              <w:t xml:space="preserve"> administratīvā sloga un izmaksu</w:t>
            </w:r>
            <w:r w:rsidRPr="00675C64">
              <w:rPr>
                <w:iCs/>
              </w:rPr>
              <w:t xml:space="preserve"> </w:t>
            </w:r>
            <w:r>
              <w:rPr>
                <w:iCs/>
              </w:rPr>
              <w:t>mazināšanu;</w:t>
            </w:r>
          </w:p>
          <w:p w14:paraId="76A3EACC" w14:textId="5820DB53" w:rsidR="00A0793F" w:rsidRPr="00675C64" w:rsidRDefault="00A0793F" w:rsidP="00A0793F">
            <w:pPr>
              <w:pStyle w:val="tv213"/>
              <w:numPr>
                <w:ilvl w:val="0"/>
                <w:numId w:val="10"/>
              </w:numPr>
              <w:shd w:val="clear" w:color="auto" w:fill="FFFFFF"/>
              <w:spacing w:before="0" w:beforeAutospacing="0" w:after="0" w:afterAutospacing="0" w:line="293" w:lineRule="atLeast"/>
              <w:jc w:val="both"/>
              <w:rPr>
                <w:iCs/>
              </w:rPr>
            </w:pPr>
            <w:r>
              <w:rPr>
                <w:iCs/>
              </w:rPr>
              <w:t>p</w:t>
            </w:r>
            <w:r w:rsidRPr="00675C64">
              <w:rPr>
                <w:iCs/>
              </w:rPr>
              <w:t>aredzot ierobežotu lēmuma darbības termiņu</w:t>
            </w:r>
            <w:r>
              <w:rPr>
                <w:iCs/>
              </w:rPr>
              <w:t>, novērst nesamērīgu interneta resursu ierobežošanu sabiedrībai, tehnoloģisko inovāciju bremzēšanu un potenciālo kaitējumu tautsaimniecībai. E-komercijai un dažādām tiešsaistes informācijas un komunikācijas tehnoloģijām (turpmāk – IKT), piemēram, domēna vārda sistēmai, ir būtiska nozīme un</w:t>
            </w:r>
            <w:r w:rsidRPr="00675C64">
              <w:rPr>
                <w:iCs/>
              </w:rPr>
              <w:t xml:space="preserve"> </w:t>
            </w:r>
            <w:r>
              <w:rPr>
                <w:iCs/>
              </w:rPr>
              <w:t>loma digitālajā ekonomikā. Turklāt dažādu tiešsaistes IKT pieejamība kalpo par pamatu citām tehnoloģiskajām inovācijām.</w:t>
            </w:r>
          </w:p>
          <w:p w14:paraId="6DD6DDE3" w14:textId="77777777" w:rsidR="00E8751F" w:rsidRDefault="00E8751F" w:rsidP="00F73422">
            <w:pPr>
              <w:pStyle w:val="tv213"/>
              <w:shd w:val="clear" w:color="auto" w:fill="FFFFFF"/>
              <w:spacing w:before="0" w:beforeAutospacing="0" w:after="0" w:afterAutospacing="0" w:line="293" w:lineRule="atLeast"/>
              <w:ind w:firstLine="720"/>
              <w:jc w:val="both"/>
              <w:rPr>
                <w:iCs/>
              </w:rPr>
            </w:pPr>
          </w:p>
          <w:p w14:paraId="22BC9E6B" w14:textId="245E4690" w:rsidR="00861DD8" w:rsidRPr="00675C64" w:rsidRDefault="002E6D14" w:rsidP="00F73422">
            <w:pPr>
              <w:pStyle w:val="tv213"/>
              <w:shd w:val="clear" w:color="auto" w:fill="FFFFFF"/>
              <w:spacing w:before="0" w:beforeAutospacing="0" w:after="0" w:afterAutospacing="0" w:line="293" w:lineRule="atLeast"/>
              <w:ind w:firstLine="720"/>
              <w:jc w:val="both"/>
              <w:rPr>
                <w:iCs/>
              </w:rPr>
            </w:pPr>
            <w:r>
              <w:rPr>
                <w:iCs/>
              </w:rPr>
              <w:t xml:space="preserve">Mūsdienu </w:t>
            </w:r>
            <w:r w:rsidR="00A0793F">
              <w:rPr>
                <w:iCs/>
              </w:rPr>
              <w:t>IKT</w:t>
            </w:r>
            <w:r w:rsidR="00B929E3">
              <w:rPr>
                <w:iCs/>
              </w:rPr>
              <w:t xml:space="preserve"> </w:t>
            </w:r>
            <w:r w:rsidR="00FD5CA1" w:rsidRPr="00675C64">
              <w:rPr>
                <w:iCs/>
              </w:rPr>
              <w:t>ļauj pārkāpējiem efektīvi slēpt savu identitāti, kā arī</w:t>
            </w:r>
            <w:r w:rsidR="00101E95" w:rsidRPr="00675C64">
              <w:rPr>
                <w:iCs/>
              </w:rPr>
              <w:t xml:space="preserve"> </w:t>
            </w:r>
            <w:r w:rsidR="00FD5CA1" w:rsidRPr="00675C64">
              <w:rPr>
                <w:iCs/>
              </w:rPr>
              <w:t>veikt pārkāpumu</w:t>
            </w:r>
            <w:r w:rsidR="00101E95" w:rsidRPr="00675C64">
              <w:rPr>
                <w:iCs/>
              </w:rPr>
              <w:t xml:space="preserve"> tiešsaistes vidē</w:t>
            </w:r>
            <w:r w:rsidR="00FD5CA1" w:rsidRPr="00675C64">
              <w:rPr>
                <w:iCs/>
              </w:rPr>
              <w:t xml:space="preserve"> </w:t>
            </w:r>
            <w:r w:rsidR="00686A5C" w:rsidRPr="00675C64">
              <w:rPr>
                <w:iCs/>
              </w:rPr>
              <w:t>pret Latvijas</w:t>
            </w:r>
            <w:r w:rsidR="00487ED4">
              <w:rPr>
                <w:iCs/>
              </w:rPr>
              <w:t xml:space="preserve"> </w:t>
            </w:r>
            <w:r w:rsidR="00686A5C" w:rsidRPr="00675C64">
              <w:rPr>
                <w:iCs/>
              </w:rPr>
              <w:t>patērētājiem</w:t>
            </w:r>
            <w:r w:rsidR="00FD5CA1" w:rsidRPr="00675C64">
              <w:rPr>
                <w:iCs/>
              </w:rPr>
              <w:t xml:space="preserve"> (piemēram, īstenot</w:t>
            </w:r>
            <w:r w:rsidR="00101E95" w:rsidRPr="00675C64">
              <w:rPr>
                <w:iCs/>
              </w:rPr>
              <w:t xml:space="preserve"> vērstu</w:t>
            </w:r>
            <w:r w:rsidR="00FD5CA1" w:rsidRPr="00675C64">
              <w:rPr>
                <w:iCs/>
              </w:rPr>
              <w:t xml:space="preserve"> negodīgu komercpraksi) atrodoties citā valstī. </w:t>
            </w:r>
            <w:r w:rsidR="00101E95" w:rsidRPr="00675C64">
              <w:rPr>
                <w:iCs/>
              </w:rPr>
              <w:t xml:space="preserve">Šādos gadījumos bieži vien uzraudzības iestādei nav </w:t>
            </w:r>
            <w:r w:rsidR="00934FEB" w:rsidRPr="00675C64">
              <w:rPr>
                <w:iCs/>
              </w:rPr>
              <w:t>faktisku</w:t>
            </w:r>
            <w:r w:rsidR="00101E95" w:rsidRPr="00675C64">
              <w:rPr>
                <w:iCs/>
              </w:rPr>
              <w:t xml:space="preserve"> iespēju</w:t>
            </w:r>
            <w:r w:rsidR="00686A5C" w:rsidRPr="00675C64">
              <w:rPr>
                <w:iCs/>
              </w:rPr>
              <w:t xml:space="preserve"> </w:t>
            </w:r>
            <w:r w:rsidR="00101E95" w:rsidRPr="00675C64">
              <w:rPr>
                <w:iCs/>
              </w:rPr>
              <w:t>identificēt pārkāpēju</w:t>
            </w:r>
            <w:r w:rsidR="00934FEB" w:rsidRPr="00675C64">
              <w:rPr>
                <w:iCs/>
              </w:rPr>
              <w:t>,</w:t>
            </w:r>
            <w:r w:rsidR="00686A5C" w:rsidRPr="00675C64">
              <w:rPr>
                <w:iCs/>
              </w:rPr>
              <w:t xml:space="preserve"> tā atrašanās vietu</w:t>
            </w:r>
            <w:r w:rsidR="004A029C">
              <w:rPr>
                <w:iCs/>
              </w:rPr>
              <w:t xml:space="preserve"> (tā var būt jebkura lokācija pasaulē)</w:t>
            </w:r>
            <w:r w:rsidR="00686A5C" w:rsidRPr="00675C64">
              <w:rPr>
                <w:iCs/>
              </w:rPr>
              <w:t xml:space="preserve"> vai</w:t>
            </w:r>
            <w:r w:rsidR="00101E95" w:rsidRPr="00675C64">
              <w:rPr>
                <w:iCs/>
              </w:rPr>
              <w:t xml:space="preserve"> sazināties ar to</w:t>
            </w:r>
            <w:r w:rsidR="00BA55F0">
              <w:rPr>
                <w:iCs/>
              </w:rPr>
              <w:t>.</w:t>
            </w:r>
            <w:r w:rsidR="00884797">
              <w:rPr>
                <w:iCs/>
              </w:rPr>
              <w:t xml:space="preserve"> Turklāt pat tajos gadījumos, kad ir zināma pārkāpēja kontaktinformācija, pārkāpēji bieži vien nereaģē uz iestādes centieniem sazināties vai bloķē saziņu ar iestādi.</w:t>
            </w:r>
            <w:r w:rsidR="009C623E" w:rsidRPr="00675C64">
              <w:rPr>
                <w:iCs/>
              </w:rPr>
              <w:t xml:space="preserve"> </w:t>
            </w:r>
          </w:p>
          <w:p w14:paraId="08225DEC" w14:textId="00F39260" w:rsidR="00861DD8" w:rsidRPr="00675C64" w:rsidRDefault="00BA55F0" w:rsidP="00F73422">
            <w:pPr>
              <w:pStyle w:val="tv213"/>
              <w:shd w:val="clear" w:color="auto" w:fill="FFFFFF"/>
              <w:spacing w:before="0" w:beforeAutospacing="0" w:after="0" w:afterAutospacing="0" w:line="293" w:lineRule="atLeast"/>
              <w:ind w:firstLine="720"/>
              <w:jc w:val="both"/>
              <w:rPr>
                <w:iCs/>
              </w:rPr>
            </w:pPr>
            <w:r>
              <w:rPr>
                <w:iCs/>
              </w:rPr>
              <w:t>Lai</w:t>
            </w:r>
            <w:r w:rsidR="00686A5C" w:rsidRPr="00675C64">
              <w:rPr>
                <w:iCs/>
              </w:rPr>
              <w:t xml:space="preserve"> </w:t>
            </w:r>
            <w:r>
              <w:rPr>
                <w:iCs/>
              </w:rPr>
              <w:t>efektīvi</w:t>
            </w:r>
            <w:r w:rsidRPr="00675C64">
              <w:rPr>
                <w:iCs/>
              </w:rPr>
              <w:t xml:space="preserve"> </w:t>
            </w:r>
            <w:r w:rsidR="00034E72" w:rsidRPr="00675C64">
              <w:rPr>
                <w:iCs/>
              </w:rPr>
              <w:t>novērst</w:t>
            </w:r>
            <w:r>
              <w:rPr>
                <w:iCs/>
              </w:rPr>
              <w:t>u</w:t>
            </w:r>
            <w:r w:rsidR="00034E72" w:rsidRPr="00675C64">
              <w:rPr>
                <w:iCs/>
              </w:rPr>
              <w:t xml:space="preserve"> </w:t>
            </w:r>
            <w:r w:rsidR="00686A5C" w:rsidRPr="00675C64">
              <w:rPr>
                <w:iCs/>
              </w:rPr>
              <w:t>pārkāpumus</w:t>
            </w:r>
            <w:r w:rsidR="00034E72" w:rsidRPr="00675C64">
              <w:rPr>
                <w:iCs/>
              </w:rPr>
              <w:t xml:space="preserve"> tiešsaistē, uzraudzības iestādei ir jāpieņem</w:t>
            </w:r>
            <w:r>
              <w:rPr>
                <w:iCs/>
              </w:rPr>
              <w:t xml:space="preserve"> lēmums ar kuru tiesiskie pienākumi tiek uzlikti</w:t>
            </w:r>
            <w:r w:rsidR="004D6394" w:rsidRPr="00675C64">
              <w:rPr>
                <w:iCs/>
              </w:rPr>
              <w:t xml:space="preserve"> nevis person</w:t>
            </w:r>
            <w:r w:rsidR="009D565D" w:rsidRPr="00675C64">
              <w:rPr>
                <w:iCs/>
              </w:rPr>
              <w:t>ām</w:t>
            </w:r>
            <w:r w:rsidR="004D6394" w:rsidRPr="00675C64">
              <w:rPr>
                <w:iCs/>
              </w:rPr>
              <w:t>, kas veic pārkāpumu, bet</w:t>
            </w:r>
            <w:r w:rsidR="00034E72" w:rsidRPr="00675C64">
              <w:rPr>
                <w:iCs/>
              </w:rPr>
              <w:t xml:space="preserve"> personām</w:t>
            </w:r>
            <w:r w:rsidR="009D565D" w:rsidRPr="00675C64">
              <w:rPr>
                <w:iCs/>
              </w:rPr>
              <w:t xml:space="preserve"> (</w:t>
            </w:r>
            <w:r w:rsidR="00861DD8" w:rsidRPr="00675C64">
              <w:rPr>
                <w:iCs/>
              </w:rPr>
              <w:t xml:space="preserve">parasti </w:t>
            </w:r>
            <w:r w:rsidR="009D565D" w:rsidRPr="00675C64">
              <w:rPr>
                <w:iCs/>
              </w:rPr>
              <w:t>privātpersonām)</w:t>
            </w:r>
            <w:r w:rsidR="00686A5C" w:rsidRPr="00675C64">
              <w:rPr>
                <w:iCs/>
              </w:rPr>
              <w:t>, kuru fizisk</w:t>
            </w:r>
            <w:r w:rsidR="00450AD5" w:rsidRPr="00675C64">
              <w:rPr>
                <w:iCs/>
              </w:rPr>
              <w:t>ajā</w:t>
            </w:r>
            <w:r w:rsidR="00686A5C" w:rsidRPr="00675C64">
              <w:rPr>
                <w:iCs/>
              </w:rPr>
              <w:t xml:space="preserve"> vai digitāl</w:t>
            </w:r>
            <w:r w:rsidR="00450AD5" w:rsidRPr="00675C64">
              <w:rPr>
                <w:iCs/>
              </w:rPr>
              <w:t>ajā</w:t>
            </w:r>
            <w:r w:rsidR="00686A5C" w:rsidRPr="00675C64">
              <w:rPr>
                <w:iCs/>
              </w:rPr>
              <w:t xml:space="preserve"> infrastruktūr</w:t>
            </w:r>
            <w:r w:rsidR="00450AD5" w:rsidRPr="00675C64">
              <w:rPr>
                <w:iCs/>
              </w:rPr>
              <w:t>ā</w:t>
            </w:r>
            <w:r w:rsidR="00686A5C" w:rsidRPr="00675C64">
              <w:rPr>
                <w:iCs/>
              </w:rPr>
              <w:t xml:space="preserve"> </w:t>
            </w:r>
            <w:r w:rsidR="00450AD5" w:rsidRPr="00675C64">
              <w:rPr>
                <w:iCs/>
              </w:rPr>
              <w:t>tiek veikt</w:t>
            </w:r>
            <w:r w:rsidR="009D565D" w:rsidRPr="00675C64">
              <w:rPr>
                <w:iCs/>
              </w:rPr>
              <w:t>i</w:t>
            </w:r>
            <w:r w:rsidR="00450AD5" w:rsidRPr="00675C64">
              <w:rPr>
                <w:iCs/>
              </w:rPr>
              <w:t xml:space="preserve"> pārkāpum</w:t>
            </w:r>
            <w:r w:rsidR="009D565D" w:rsidRPr="00675C64">
              <w:rPr>
                <w:iCs/>
              </w:rPr>
              <w:t>i</w:t>
            </w:r>
            <w:r w:rsidR="00450AD5" w:rsidRPr="00675C64">
              <w:rPr>
                <w:iCs/>
              </w:rPr>
              <w:t>, vai kuru</w:t>
            </w:r>
            <w:r w:rsidR="009D565D" w:rsidRPr="00675C64">
              <w:rPr>
                <w:iCs/>
              </w:rPr>
              <w:t xml:space="preserve"> digitālie</w:t>
            </w:r>
            <w:r w:rsidR="00450AD5" w:rsidRPr="00675C64">
              <w:rPr>
                <w:iCs/>
              </w:rPr>
              <w:t xml:space="preserve"> resursi tiek izmantoti, lai veiktu pārkāpumu</w:t>
            </w:r>
            <w:r w:rsidR="009D565D" w:rsidRPr="00675C64">
              <w:rPr>
                <w:iCs/>
              </w:rPr>
              <w:t>s</w:t>
            </w:r>
            <w:r w:rsidR="00072913" w:rsidRPr="00675C64">
              <w:rPr>
                <w:iCs/>
              </w:rPr>
              <w:t>, bet kuras pašas par sevi</w:t>
            </w:r>
            <w:r w:rsidR="00FE479A">
              <w:rPr>
                <w:iCs/>
              </w:rPr>
              <w:t xml:space="preserve"> neveic un</w:t>
            </w:r>
            <w:r w:rsidR="00072913" w:rsidRPr="00675C64">
              <w:rPr>
                <w:iCs/>
              </w:rPr>
              <w:t xml:space="preserve"> nav atbildīgas par šo pārkāpumu</w:t>
            </w:r>
            <w:r w:rsidR="00686A5C" w:rsidRPr="00675C64">
              <w:rPr>
                <w:iCs/>
              </w:rPr>
              <w:t>.</w:t>
            </w:r>
            <w:r w:rsidR="009D565D" w:rsidRPr="00675C64">
              <w:rPr>
                <w:iCs/>
              </w:rPr>
              <w:t xml:space="preserve"> </w:t>
            </w:r>
            <w:r w:rsidR="00072913" w:rsidRPr="00675C64">
              <w:rPr>
                <w:iCs/>
              </w:rPr>
              <w:t>Līdz ar to ir nepieciešams nodrošināt šo personu tiesību papildu aizsardzību, kā arī</w:t>
            </w:r>
            <w:r w:rsidR="009C623E" w:rsidRPr="00675C64">
              <w:rPr>
                <w:iCs/>
              </w:rPr>
              <w:t xml:space="preserve"> </w:t>
            </w:r>
            <w:r w:rsidR="00072913" w:rsidRPr="00675C64">
              <w:rPr>
                <w:iCs/>
              </w:rPr>
              <w:t>mazināt tām administratīvo slogu.</w:t>
            </w:r>
          </w:p>
          <w:p w14:paraId="7589BBFD" w14:textId="5AF783AA" w:rsidR="00861DD8" w:rsidRPr="00675C64" w:rsidRDefault="00861DD8" w:rsidP="00FE479A">
            <w:pPr>
              <w:pStyle w:val="tv213"/>
              <w:shd w:val="clear" w:color="auto" w:fill="FFFFFF"/>
              <w:spacing w:before="0" w:beforeAutospacing="0" w:after="0" w:afterAutospacing="0" w:line="293" w:lineRule="atLeast"/>
              <w:ind w:firstLine="720"/>
              <w:jc w:val="both"/>
              <w:rPr>
                <w:iCs/>
              </w:rPr>
            </w:pPr>
            <w:r w:rsidRPr="00675C64">
              <w:rPr>
                <w:iCs/>
              </w:rPr>
              <w:t>Patērētāju tiesību aizsardzības likuma 26.</w:t>
            </w:r>
            <w:r w:rsidRPr="00675C64">
              <w:rPr>
                <w:iCs/>
                <w:vertAlign w:val="superscript"/>
              </w:rPr>
              <w:t>15</w:t>
            </w:r>
            <w:r w:rsidRPr="00675C64">
              <w:rPr>
                <w:iCs/>
              </w:rPr>
              <w:t xml:space="preserve"> panta piektā daļa paredz, ka Patērētāju tiesību aizsardzības centrs vai Veselības inspekcija</w:t>
            </w:r>
            <w:r w:rsidR="00B062F7" w:rsidRPr="00675C64">
              <w:rPr>
                <w:iCs/>
              </w:rPr>
              <w:t xml:space="preserve"> </w:t>
            </w:r>
            <w:r w:rsidR="007660FB">
              <w:rPr>
                <w:iCs/>
              </w:rPr>
              <w:t xml:space="preserve">gadījumos, kad pārkāpuma </w:t>
            </w:r>
            <w:r w:rsidR="00122FFC">
              <w:rPr>
                <w:iCs/>
              </w:rPr>
              <w:t>izdarīšanā ir izmantota tiešsaistes saskarne</w:t>
            </w:r>
            <w:r w:rsidR="007660FB">
              <w:rPr>
                <w:iCs/>
              </w:rPr>
              <w:t xml:space="preserve"> var adresēt lēmumu</w:t>
            </w:r>
            <w:r w:rsidR="009549FF" w:rsidRPr="00675C64">
              <w:rPr>
                <w:iCs/>
              </w:rPr>
              <w:t xml:space="preserve"> </w:t>
            </w:r>
            <w:r w:rsidRPr="00675C64">
              <w:rPr>
                <w:iCs/>
              </w:rPr>
              <w:t>šādām personām:</w:t>
            </w:r>
          </w:p>
          <w:p w14:paraId="3FFDC6E8" w14:textId="6A7E11E5" w:rsidR="00861DD8" w:rsidRPr="00675C64" w:rsidRDefault="00861DD8" w:rsidP="00861DD8">
            <w:pPr>
              <w:pStyle w:val="tv213"/>
              <w:numPr>
                <w:ilvl w:val="0"/>
                <w:numId w:val="10"/>
              </w:numPr>
              <w:shd w:val="clear" w:color="auto" w:fill="FFFFFF"/>
              <w:spacing w:before="0" w:beforeAutospacing="0" w:after="0" w:afterAutospacing="0" w:line="293" w:lineRule="atLeast"/>
              <w:jc w:val="both"/>
              <w:rPr>
                <w:iCs/>
              </w:rPr>
            </w:pPr>
            <w:r w:rsidRPr="00675C64">
              <w:rPr>
                <w:i/>
              </w:rPr>
              <w:t>Elektronisko sakaru komersants</w:t>
            </w:r>
            <w:r w:rsidR="003D06AC" w:rsidRPr="00675C64">
              <w:rPr>
                <w:iCs/>
              </w:rPr>
              <w:t xml:space="preserve"> – </w:t>
            </w:r>
            <w:r w:rsidR="003D06AC" w:rsidRPr="00675C64">
              <w:rPr>
                <w:rFonts w:eastAsia="Calibri"/>
              </w:rPr>
              <w:t>komersants, kuram ir tiesības nodrošināt elektronisko sakaru tīklu un sniegt elektronisko sakaru pakalpojumu</w:t>
            </w:r>
            <w:r w:rsidR="00122FFC">
              <w:rPr>
                <w:rFonts w:eastAsia="Calibri"/>
              </w:rPr>
              <w:t xml:space="preserve">, </w:t>
            </w:r>
            <w:r w:rsidR="00B062F7" w:rsidRPr="00675C64">
              <w:rPr>
                <w:rFonts w:eastAsia="Calibri"/>
              </w:rPr>
              <w:t>piemēram, interneta piekļuves pakalpojuma sniedzējs</w:t>
            </w:r>
            <w:r w:rsidR="00B24BB7">
              <w:rPr>
                <w:iCs/>
              </w:rPr>
              <w:t>.</w:t>
            </w:r>
          </w:p>
          <w:p w14:paraId="43345E02" w14:textId="05E0ED19" w:rsidR="003D06AC" w:rsidRPr="00675C64" w:rsidRDefault="00861DD8" w:rsidP="00861DD8">
            <w:pPr>
              <w:pStyle w:val="tv213"/>
              <w:numPr>
                <w:ilvl w:val="0"/>
                <w:numId w:val="10"/>
              </w:numPr>
              <w:shd w:val="clear" w:color="auto" w:fill="FFFFFF"/>
              <w:spacing w:before="0" w:beforeAutospacing="0" w:after="0" w:afterAutospacing="0" w:line="293" w:lineRule="atLeast"/>
              <w:jc w:val="both"/>
              <w:rPr>
                <w:iCs/>
              </w:rPr>
            </w:pPr>
            <w:r w:rsidRPr="00675C64">
              <w:rPr>
                <w:i/>
              </w:rPr>
              <w:t>Augstākā līmeņa domēna reģistr</w:t>
            </w:r>
            <w:r w:rsidR="003D06AC" w:rsidRPr="00675C64">
              <w:rPr>
                <w:i/>
              </w:rPr>
              <w:t>a uzturētājs</w:t>
            </w:r>
            <w:r w:rsidR="003D06AC" w:rsidRPr="00675C64">
              <w:rPr>
                <w:iCs/>
              </w:rPr>
              <w:t xml:space="preserve"> – persona, kas nodrošina augstākā līmeņa domēna darbību</w:t>
            </w:r>
            <w:r w:rsidR="008A713C">
              <w:rPr>
                <w:iCs/>
              </w:rPr>
              <w:t>.</w:t>
            </w:r>
            <w:r w:rsidR="00122FFC">
              <w:rPr>
                <w:iCs/>
              </w:rPr>
              <w:t xml:space="preserve"> Piemēram,</w:t>
            </w:r>
            <w:r w:rsidR="008A713C">
              <w:rPr>
                <w:iCs/>
              </w:rPr>
              <w:t xml:space="preserve"> </w:t>
            </w:r>
            <w:r w:rsidR="00122FFC">
              <w:t>a</w:t>
            </w:r>
            <w:r w:rsidR="008A713C">
              <w:t xml:space="preserve">ugstākā līmeņa domēna “.lv” reģistra uzturētājs ir Latvijas Universitātes </w:t>
            </w:r>
            <w:r w:rsidR="008A713C" w:rsidRPr="00081583">
              <w:t>Matemātikas un informātikas institūt</w:t>
            </w:r>
            <w:r w:rsidR="008A713C">
              <w:t xml:space="preserve">a </w:t>
            </w:r>
            <w:r w:rsidR="008A713C" w:rsidRPr="008759F1">
              <w:t>Tīkla risinājumu daļa (</w:t>
            </w:r>
            <w:r w:rsidR="000D68D5">
              <w:t xml:space="preserve">turpmāk – </w:t>
            </w:r>
            <w:r w:rsidR="008A713C" w:rsidRPr="008759F1">
              <w:t>NIC)</w:t>
            </w:r>
            <w:r w:rsidR="00B24BB7">
              <w:rPr>
                <w:iCs/>
              </w:rPr>
              <w:t>.</w:t>
            </w:r>
          </w:p>
          <w:p w14:paraId="05C47EA3" w14:textId="40DDD802" w:rsidR="00861DD8" w:rsidRPr="00675C64" w:rsidRDefault="003D06AC" w:rsidP="00861DD8">
            <w:pPr>
              <w:pStyle w:val="tv213"/>
              <w:numPr>
                <w:ilvl w:val="0"/>
                <w:numId w:val="10"/>
              </w:numPr>
              <w:shd w:val="clear" w:color="auto" w:fill="FFFFFF"/>
              <w:spacing w:before="0" w:beforeAutospacing="0" w:after="0" w:afterAutospacing="0" w:line="293" w:lineRule="atLeast"/>
              <w:jc w:val="both"/>
              <w:rPr>
                <w:iCs/>
              </w:rPr>
            </w:pPr>
            <w:r w:rsidRPr="00675C64">
              <w:rPr>
                <w:i/>
              </w:rPr>
              <w:t>D</w:t>
            </w:r>
            <w:r w:rsidR="00861DD8" w:rsidRPr="00675C64">
              <w:rPr>
                <w:i/>
              </w:rPr>
              <w:t>omēna</w:t>
            </w:r>
            <w:r w:rsidR="00AA0C05">
              <w:rPr>
                <w:i/>
              </w:rPr>
              <w:t xml:space="preserve"> vārda</w:t>
            </w:r>
            <w:r w:rsidR="00861DD8" w:rsidRPr="00675C64">
              <w:rPr>
                <w:i/>
              </w:rPr>
              <w:t xml:space="preserve"> reģistratūra</w:t>
            </w:r>
            <w:r w:rsidRPr="00675C64">
              <w:rPr>
                <w:iCs/>
              </w:rPr>
              <w:t xml:space="preserve"> </w:t>
            </w:r>
            <w:r w:rsidR="00B062F7" w:rsidRPr="00675C64">
              <w:rPr>
                <w:iCs/>
              </w:rPr>
              <w:t>–</w:t>
            </w:r>
            <w:r w:rsidRPr="00675C64">
              <w:rPr>
                <w:iCs/>
              </w:rPr>
              <w:t xml:space="preserve"> </w:t>
            </w:r>
            <w:r w:rsidR="003C3B22" w:rsidRPr="00675C64">
              <w:t xml:space="preserve">persona, kas noslēgusi līgumu ar </w:t>
            </w:r>
            <w:r w:rsidR="00793F7A">
              <w:t>augstākā līmeņa domēna reģistra</w:t>
            </w:r>
            <w:r w:rsidR="003C3B22" w:rsidRPr="00675C64">
              <w:t xml:space="preserve"> uzturētāju un kas sniedz domēna vārdu reģistrācijas starpniecības pakalpojumus, reģistrējot domēna vārdus kā pilnvarotā persona savu klientu (domēna vārda lietotāju) vārdā</w:t>
            </w:r>
            <w:r w:rsidR="00B24BB7">
              <w:rPr>
                <w:iCs/>
              </w:rPr>
              <w:t>.</w:t>
            </w:r>
          </w:p>
          <w:p w14:paraId="7C060479" w14:textId="1F7EFC02" w:rsidR="003D06AC" w:rsidRPr="00675C64" w:rsidRDefault="00861DD8" w:rsidP="003D06AC">
            <w:pPr>
              <w:pStyle w:val="tv213"/>
              <w:numPr>
                <w:ilvl w:val="0"/>
                <w:numId w:val="10"/>
              </w:numPr>
              <w:shd w:val="clear" w:color="auto" w:fill="FFFFFF"/>
              <w:spacing w:before="0" w:beforeAutospacing="0" w:after="0" w:afterAutospacing="0" w:line="293" w:lineRule="atLeast"/>
              <w:jc w:val="both"/>
              <w:rPr>
                <w:iCs/>
              </w:rPr>
            </w:pPr>
            <w:r w:rsidRPr="00675C64">
              <w:rPr>
                <w:i/>
              </w:rPr>
              <w:lastRenderedPageBreak/>
              <w:t>Informācijas sabiedrības pakalpojuma sniedzējs</w:t>
            </w:r>
            <w:r w:rsidR="00B062F7" w:rsidRPr="00675C64">
              <w:rPr>
                <w:iCs/>
              </w:rPr>
              <w:t xml:space="preserve"> </w:t>
            </w:r>
            <w:r w:rsidR="00E87F40" w:rsidRPr="00675C64">
              <w:rPr>
                <w:iCs/>
              </w:rPr>
              <w:t>–</w:t>
            </w:r>
            <w:r w:rsidR="00B062F7" w:rsidRPr="00675C64">
              <w:rPr>
                <w:iCs/>
              </w:rPr>
              <w:t xml:space="preserve"> </w:t>
            </w:r>
            <w:r w:rsidR="00E87F40" w:rsidRPr="00675C64">
              <w:rPr>
                <w:iCs/>
              </w:rPr>
              <w:t>distances pakalpojuma sniedzējs, kas sniedz pakalpojumus, izmantojot elektroniskus līdzekļus</w:t>
            </w:r>
            <w:r w:rsidR="00835A38">
              <w:rPr>
                <w:iCs/>
              </w:rPr>
              <w:t>. P</w:t>
            </w:r>
            <w:r w:rsidR="00E87F40" w:rsidRPr="00675C64">
              <w:rPr>
                <w:iCs/>
              </w:rPr>
              <w:t>iemēram, preču un pakalpojumu elektronisku tirdzniecību, komerciālo paziņojumu sūtīšanu, iespēju piedāvāšanu informācijas meklēšanai, piekļuvei pie tās un informācijas ieguvei, pakalpojumus, kas nodrošina informācijas pārraidi elektronisko sakaru tīklā vai piekļuvi elektronisko sakaru tīklam, informācijas glabāšanu, kā arī tiešsaistes starpniecības platformu pakalpojumus.</w:t>
            </w:r>
          </w:p>
          <w:p w14:paraId="47B763B2" w14:textId="47F0BD7B" w:rsidR="00072913" w:rsidRPr="00675C64" w:rsidRDefault="00630809" w:rsidP="00F73422">
            <w:pPr>
              <w:pStyle w:val="tv213"/>
              <w:shd w:val="clear" w:color="auto" w:fill="FFFFFF"/>
              <w:spacing w:before="0" w:beforeAutospacing="0" w:after="0" w:afterAutospacing="0" w:line="293" w:lineRule="atLeast"/>
              <w:ind w:firstLine="720"/>
              <w:jc w:val="both"/>
              <w:rPr>
                <w:iCs/>
              </w:rPr>
            </w:pPr>
            <w:r>
              <w:rPr>
                <w:iCs/>
              </w:rPr>
              <w:t xml:space="preserve">Papildus tam, </w:t>
            </w:r>
            <w:r w:rsidR="00382994">
              <w:rPr>
                <w:iCs/>
              </w:rPr>
              <w:t>PTAL 26.</w:t>
            </w:r>
            <w:r w:rsidR="00382994" w:rsidRPr="00382994">
              <w:rPr>
                <w:iCs/>
                <w:vertAlign w:val="superscript"/>
              </w:rPr>
              <w:t>15</w:t>
            </w:r>
            <w:r w:rsidR="00382994">
              <w:rPr>
                <w:iCs/>
              </w:rPr>
              <w:t xml:space="preserve"> pants paredz, ka lēmumus</w:t>
            </w:r>
            <w:r w:rsidR="00884797">
              <w:rPr>
                <w:iCs/>
              </w:rPr>
              <w:t xml:space="preserve"> ar kuriem</w:t>
            </w:r>
            <w:r w:rsidR="0018551E">
              <w:rPr>
                <w:iCs/>
              </w:rPr>
              <w:t xml:space="preserve"> ierobežo </w:t>
            </w:r>
            <w:r w:rsidR="0018551E" w:rsidRPr="0018551E">
              <w:rPr>
                <w:iCs/>
              </w:rPr>
              <w:t>tiešsaistes</w:t>
            </w:r>
            <w:r w:rsidR="0018551E">
              <w:rPr>
                <w:iCs/>
              </w:rPr>
              <w:t xml:space="preserve"> </w:t>
            </w:r>
            <w:r w:rsidR="0018551E" w:rsidRPr="0018551E">
              <w:rPr>
                <w:iCs/>
              </w:rPr>
              <w:t>saskarnes elektronisko sakaru tīklā, domēna vārda lietošanas tiesības un tiešsaistes saskarnes un saturu informācijas sabiedrības pakalpojumā</w:t>
            </w:r>
            <w:r w:rsidR="00382994">
              <w:rPr>
                <w:iCs/>
              </w:rPr>
              <w:t xml:space="preserve"> uzraudzības iestādes ir tiesīgas pieņemt</w:t>
            </w:r>
            <w:r w:rsidR="00122FFC">
              <w:rPr>
                <w:iCs/>
              </w:rPr>
              <w:t xml:space="preserve"> tikai tad</w:t>
            </w:r>
            <w:r w:rsidR="00382994">
              <w:rPr>
                <w:iCs/>
              </w:rPr>
              <w:t>,</w:t>
            </w:r>
            <w:r w:rsidR="00122FFC">
              <w:rPr>
                <w:iCs/>
              </w:rPr>
              <w:t xml:space="preserve"> ja</w:t>
            </w:r>
            <w:r w:rsidR="00382994">
              <w:rPr>
                <w:iCs/>
              </w:rPr>
              <w:t xml:space="preserve"> </w:t>
            </w:r>
            <w:r w:rsidR="00382994" w:rsidRPr="00382994">
              <w:rPr>
                <w:iCs/>
              </w:rPr>
              <w:t>nav pieejami citi efektīvi līdzekļi, ar kuriem panākt, ka pārkāpums</w:t>
            </w:r>
            <w:r w:rsidR="00122FFC">
              <w:rPr>
                <w:iCs/>
              </w:rPr>
              <w:t xml:space="preserve"> tiešsaistē</w:t>
            </w:r>
            <w:r w:rsidR="00382994" w:rsidRPr="00382994">
              <w:rPr>
                <w:iCs/>
              </w:rPr>
              <w:t xml:space="preserve"> tiek izbeigts vai aizliegts</w:t>
            </w:r>
            <w:r w:rsidR="00382994">
              <w:rPr>
                <w:iCs/>
              </w:rPr>
              <w:t xml:space="preserve">. </w:t>
            </w:r>
            <w:r w:rsidR="00C35E75" w:rsidRPr="00675C64">
              <w:rPr>
                <w:iCs/>
              </w:rPr>
              <w:t xml:space="preserve"> </w:t>
            </w:r>
            <w:r>
              <w:rPr>
                <w:iCs/>
              </w:rPr>
              <w:t>Turklāt ir</w:t>
            </w:r>
            <w:r w:rsidR="00C35E75" w:rsidRPr="00675C64">
              <w:rPr>
                <w:iCs/>
              </w:rPr>
              <w:t xml:space="preserve"> noteikts, ka </w:t>
            </w:r>
            <w:r w:rsidR="00072913" w:rsidRPr="00675C64">
              <w:rPr>
                <w:iCs/>
              </w:rPr>
              <w:t>lēmuma adresāts nav atbildīgs par zaudējumiem, kas trešām personām radīti lēmuma izpildes dēļ.</w:t>
            </w:r>
            <w:r w:rsidR="00C35E75" w:rsidRPr="00675C64">
              <w:rPr>
                <w:iCs/>
              </w:rPr>
              <w:t xml:space="preserve"> Savukārt</w:t>
            </w:r>
            <w:r w:rsidR="0011189E" w:rsidRPr="00675C64">
              <w:rPr>
                <w:iCs/>
              </w:rPr>
              <w:t xml:space="preserve"> PTAL</w:t>
            </w:r>
            <w:r w:rsidR="00C35E75" w:rsidRPr="00675C64">
              <w:rPr>
                <w:iCs/>
              </w:rPr>
              <w:t xml:space="preserve"> 26.</w:t>
            </w:r>
            <w:r w:rsidR="0011189E" w:rsidRPr="00675C64">
              <w:rPr>
                <w:iCs/>
                <w:vertAlign w:val="superscript"/>
              </w:rPr>
              <w:t>18</w:t>
            </w:r>
            <w:r w:rsidR="0011189E" w:rsidRPr="00675C64">
              <w:rPr>
                <w:iCs/>
              </w:rPr>
              <w:t xml:space="preserve"> pants paredz, ka Patērētāju tiesību aizsardzības centra vai Veselības inspekcijas lēmumu persona, kuras tiesības vai tiesiskās intereses tiek ierobežotas,</w:t>
            </w:r>
            <w:r w:rsidR="00F725CD">
              <w:rPr>
                <w:iCs/>
              </w:rPr>
              <w:t xml:space="preserve"> (</w:t>
            </w:r>
            <w:r w:rsidR="00122FFC">
              <w:rPr>
                <w:iCs/>
              </w:rPr>
              <w:t>ne tikai</w:t>
            </w:r>
            <w:r w:rsidR="00DD3588">
              <w:rPr>
                <w:iCs/>
              </w:rPr>
              <w:t xml:space="preserve"> </w:t>
            </w:r>
            <w:r w:rsidR="00F725CD">
              <w:rPr>
                <w:iCs/>
              </w:rPr>
              <w:t>lēmuma adresāts</w:t>
            </w:r>
            <w:r w:rsidR="00122FFC">
              <w:rPr>
                <w:iCs/>
              </w:rPr>
              <w:t xml:space="preserve"> vai</w:t>
            </w:r>
            <w:r w:rsidR="00DD3588">
              <w:rPr>
                <w:iCs/>
              </w:rPr>
              <w:t xml:space="preserve"> </w:t>
            </w:r>
            <w:r w:rsidR="00F725CD">
              <w:rPr>
                <w:iCs/>
              </w:rPr>
              <w:t>pārkāpējs</w:t>
            </w:r>
            <w:r w:rsidR="00122FFC">
              <w:rPr>
                <w:iCs/>
              </w:rPr>
              <w:t xml:space="preserve">, bet arī citi </w:t>
            </w:r>
            <w:r w:rsidR="00DD3588">
              <w:rPr>
                <w:iCs/>
              </w:rPr>
              <w:t>galalietotāji</w:t>
            </w:r>
            <w:r w:rsidR="00F725CD">
              <w:rPr>
                <w:iCs/>
              </w:rPr>
              <w:t>)</w:t>
            </w:r>
            <w:r w:rsidR="0011189E" w:rsidRPr="00675C64">
              <w:rPr>
                <w:iCs/>
              </w:rPr>
              <w:t xml:space="preserve"> var pārsūdzēt Administratīvajā rajona tiesā normatīvajos aktos noteiktajā kārtībā (lēmuma pārsūdzēšana neaptur tā darbību).</w:t>
            </w:r>
          </w:p>
          <w:p w14:paraId="6FB82D7A" w14:textId="77777777" w:rsidR="008B4253" w:rsidRPr="00675C64" w:rsidRDefault="008B4253" w:rsidP="008B4253">
            <w:pPr>
              <w:pStyle w:val="tv213"/>
              <w:shd w:val="clear" w:color="auto" w:fill="FFFFFF"/>
              <w:spacing w:before="0" w:beforeAutospacing="0" w:after="0" w:afterAutospacing="0" w:line="293" w:lineRule="atLeast"/>
              <w:jc w:val="both"/>
              <w:rPr>
                <w:iCs/>
              </w:rPr>
            </w:pPr>
          </w:p>
          <w:p w14:paraId="78650170" w14:textId="0FBF619D" w:rsidR="00115BD3" w:rsidRPr="00675C64" w:rsidRDefault="00026DFD" w:rsidP="00050B2D">
            <w:pPr>
              <w:pStyle w:val="tv213"/>
              <w:shd w:val="clear" w:color="auto" w:fill="FFFFFF"/>
              <w:spacing w:before="0" w:beforeAutospacing="0" w:after="0" w:afterAutospacing="0" w:line="293" w:lineRule="atLeast"/>
              <w:jc w:val="both"/>
              <w:rPr>
                <w:b/>
                <w:bCs/>
                <w:iCs/>
                <w:u w:val="single"/>
              </w:rPr>
            </w:pPr>
            <w:r w:rsidRPr="00675C64">
              <w:rPr>
                <w:b/>
                <w:bCs/>
                <w:iCs/>
                <w:u w:val="single"/>
              </w:rPr>
              <w:t>Lēmums</w:t>
            </w:r>
            <w:r w:rsidR="00965022" w:rsidRPr="00675C64">
              <w:rPr>
                <w:b/>
                <w:bCs/>
                <w:iCs/>
                <w:u w:val="single"/>
              </w:rPr>
              <w:t xml:space="preserve"> </w:t>
            </w:r>
            <w:r w:rsidR="007D548E" w:rsidRPr="00675C64">
              <w:rPr>
                <w:b/>
                <w:bCs/>
                <w:u w:val="single"/>
              </w:rPr>
              <w:t>par tiešsaistes saskarnes ierobežošanu elektronisko sakaru tīklā</w:t>
            </w:r>
          </w:p>
          <w:p w14:paraId="4D31B612" w14:textId="77B392F7" w:rsidR="002C2F6D" w:rsidRDefault="00784FC1" w:rsidP="001A6184">
            <w:pPr>
              <w:pStyle w:val="tv213"/>
              <w:shd w:val="clear" w:color="auto" w:fill="FFFFFF"/>
              <w:spacing w:before="0" w:beforeAutospacing="0" w:after="0" w:afterAutospacing="0" w:line="293" w:lineRule="atLeast"/>
              <w:ind w:firstLine="720"/>
              <w:jc w:val="both"/>
            </w:pPr>
            <w:r w:rsidRPr="00675C64">
              <w:rPr>
                <w:iCs/>
              </w:rPr>
              <w:t>Atbilstoši noteikumu projektam lēmums par tiešsaistes saskarnes ierobežošanu elektronisko sakaru</w:t>
            </w:r>
            <w:r w:rsidR="001A6184" w:rsidRPr="00675C64">
              <w:rPr>
                <w:iCs/>
              </w:rPr>
              <w:t xml:space="preserve"> tīklā</w:t>
            </w:r>
            <w:r w:rsidRPr="00675C64">
              <w:rPr>
                <w:iCs/>
              </w:rPr>
              <w:t xml:space="preserve"> paredz </w:t>
            </w:r>
            <w:r w:rsidRPr="00675C64">
              <w:t xml:space="preserve">piekļuves liegšanu (bloķēšanu) tiešsaistes saskarnei elektronisko sakaru tīklā Latvijas teritorijā, kā arī, ja iestāde to lēmumā ir norādījusi, piekļuves pieprasījumu pārvirzīšanu (pāradresēšanu) uz šīs iestādes norādīto tīmekļvietni. </w:t>
            </w:r>
          </w:p>
          <w:p w14:paraId="7F36FBF3" w14:textId="3D0A411E" w:rsidR="001A6184" w:rsidRPr="00675C64" w:rsidRDefault="00EF2E3C" w:rsidP="002C2F6D">
            <w:pPr>
              <w:pStyle w:val="tv213"/>
              <w:shd w:val="clear" w:color="auto" w:fill="FFFFFF"/>
              <w:spacing w:before="0" w:beforeAutospacing="0" w:after="0" w:afterAutospacing="0" w:line="293" w:lineRule="atLeast"/>
              <w:ind w:firstLine="720"/>
              <w:jc w:val="both"/>
            </w:pPr>
            <w:r>
              <w:t>Noteikumu projekt</w:t>
            </w:r>
            <w:r w:rsidR="00B544DB">
              <w:t>s</w:t>
            </w:r>
            <w:r>
              <w:t xml:space="preserve"> paredz, ka </w:t>
            </w:r>
            <w:r w:rsidR="00602BAE">
              <w:t>l</w:t>
            </w:r>
            <w:r w:rsidR="00F4624B" w:rsidRPr="002C2F6D">
              <w:t>ēmumu</w:t>
            </w:r>
            <w:r w:rsidR="002C2F6D">
              <w:t xml:space="preserve"> </w:t>
            </w:r>
            <w:r w:rsidR="002C2F6D" w:rsidRPr="002C2F6D">
              <w:t>par tiešsaistes saskarnes ierobežošanu elektronisko sakaru tīklā</w:t>
            </w:r>
            <w:r w:rsidR="00F4624B" w:rsidRPr="002C2F6D">
              <w:t xml:space="preserve"> nosūta elektroniskā veidā un tā adresāts ir elektronisko sakaru komersants</w:t>
            </w:r>
            <w:r w:rsidR="00BB055F" w:rsidRPr="002C2F6D">
              <w:t>. Iestāde var adresēt šādu lēmumu</w:t>
            </w:r>
            <w:r w:rsidR="00B645DE" w:rsidRPr="002C2F6D">
              <w:t xml:space="preserve"> </w:t>
            </w:r>
            <w:r w:rsidR="00BB055F" w:rsidRPr="002C2F6D">
              <w:t>vairākiem vai vis</w:t>
            </w:r>
            <w:r w:rsidR="00B645DE" w:rsidRPr="002C2F6D">
              <w:t>ie</w:t>
            </w:r>
            <w:r w:rsidR="00BB055F" w:rsidRPr="002C2F6D">
              <w:t>m Latvijā reģistrētiem elektronisko sakaru komersantiem.</w:t>
            </w:r>
            <w:r w:rsidR="00BB055F" w:rsidRPr="00675C64">
              <w:t xml:space="preserve"> </w:t>
            </w:r>
            <w:r w:rsidR="0072572F">
              <w:t>Visu Latvijā reģistrēto elektronisko sakaru komersantu saraksts ir publiski pieejams Sabiedrisko pakalpojumu regulēšanas komisijas datubāzē.</w:t>
            </w:r>
            <w:r w:rsidR="002C2F6D">
              <w:t xml:space="preserve"> </w:t>
            </w:r>
            <w:r w:rsidR="003E6C57" w:rsidRPr="00675C64">
              <w:t>Ja ir zināma tiešsaistes saskarnes īpašnieka, uzturētāja vai citas personas, kas pārstāv tiešsaistes saskarni, kontaktinformācija, lēmumu informācijai nosūta uz norādīto saziņas līdzekli</w:t>
            </w:r>
            <w:r w:rsidR="001A6184" w:rsidRPr="00675C64">
              <w:t>, lai</w:t>
            </w:r>
            <w:r w:rsidR="00671C25">
              <w:t xml:space="preserve"> faktisko iespēju robežās</w:t>
            </w:r>
            <w:r w:rsidR="001A6184" w:rsidRPr="00675C64">
              <w:t xml:space="preserve"> nodrošinātu šai personai savlaicīgu, tās tiesībām un interesēm atbilstošu informācijas paziņošanu</w:t>
            </w:r>
            <w:r w:rsidR="003E6C57" w:rsidRPr="00675C64">
              <w:t>.</w:t>
            </w:r>
          </w:p>
          <w:p w14:paraId="59F9F4A4" w14:textId="79511F59" w:rsidR="001A6184" w:rsidRPr="00675C64" w:rsidRDefault="00D95CE0" w:rsidP="001A6184">
            <w:pPr>
              <w:pStyle w:val="tv213"/>
              <w:shd w:val="clear" w:color="auto" w:fill="FFFFFF"/>
              <w:spacing w:before="0" w:beforeAutospacing="0" w:after="0" w:afterAutospacing="0" w:line="293" w:lineRule="atLeast"/>
              <w:ind w:firstLine="720"/>
              <w:jc w:val="both"/>
              <w:rPr>
                <w:iCs/>
              </w:rPr>
            </w:pPr>
            <w:r>
              <w:rPr>
                <w:iCs/>
              </w:rPr>
              <w:t>N</w:t>
            </w:r>
            <w:r w:rsidR="001A6184" w:rsidRPr="00675C64">
              <w:rPr>
                <w:iCs/>
              </w:rPr>
              <w:t>oteikumu projekt</w:t>
            </w:r>
            <w:r>
              <w:rPr>
                <w:iCs/>
              </w:rPr>
              <w:t>s</w:t>
            </w:r>
            <w:r w:rsidR="001A6184" w:rsidRPr="00675C64">
              <w:rPr>
                <w:iCs/>
              </w:rPr>
              <w:t xml:space="preserve"> </w:t>
            </w:r>
            <w:r w:rsidR="00F27CDD">
              <w:rPr>
                <w:iCs/>
              </w:rPr>
              <w:t>nosaka</w:t>
            </w:r>
            <w:r w:rsidR="001A6184" w:rsidRPr="00675C64">
              <w:rPr>
                <w:iCs/>
              </w:rPr>
              <w:t xml:space="preserve"> lēmum</w:t>
            </w:r>
            <w:r w:rsidR="00F27CDD">
              <w:rPr>
                <w:iCs/>
              </w:rPr>
              <w:t>ā</w:t>
            </w:r>
            <w:r w:rsidR="001A6184" w:rsidRPr="00675C64">
              <w:rPr>
                <w:iCs/>
              </w:rPr>
              <w:t xml:space="preserve"> </w:t>
            </w:r>
            <w:r w:rsidR="00F27CDD">
              <w:rPr>
                <w:iCs/>
              </w:rPr>
              <w:t>norādāmo informāciju</w:t>
            </w:r>
            <w:r w:rsidR="004B7790">
              <w:rPr>
                <w:iCs/>
              </w:rPr>
              <w:t>:</w:t>
            </w:r>
          </w:p>
          <w:p w14:paraId="2D93434A" w14:textId="771F105E" w:rsidR="009412A1" w:rsidRPr="00675C64" w:rsidRDefault="006F71E0" w:rsidP="00621281">
            <w:pPr>
              <w:pStyle w:val="tv213"/>
              <w:numPr>
                <w:ilvl w:val="0"/>
                <w:numId w:val="10"/>
              </w:numPr>
              <w:shd w:val="clear" w:color="auto" w:fill="FFFFFF"/>
              <w:spacing w:before="0" w:beforeAutospacing="0" w:after="0" w:afterAutospacing="0" w:line="293" w:lineRule="atLeast"/>
              <w:jc w:val="both"/>
            </w:pPr>
            <w:r>
              <w:rPr>
                <w:u w:val="single"/>
              </w:rPr>
              <w:t>T</w:t>
            </w:r>
            <w:r w:rsidR="00621281" w:rsidRPr="00562A48">
              <w:rPr>
                <w:u w:val="single"/>
              </w:rPr>
              <w:t>iešsaistes saskarn</w:t>
            </w:r>
            <w:r w:rsidR="00C11C96" w:rsidRPr="00562A48">
              <w:rPr>
                <w:u w:val="single"/>
              </w:rPr>
              <w:t>i</w:t>
            </w:r>
            <w:r w:rsidR="00AC6646" w:rsidRPr="00562A48">
              <w:rPr>
                <w:u w:val="single"/>
              </w:rPr>
              <w:t xml:space="preserve"> pret kuru vērsts piekļuves liegšanas (bloķēšanas) lēmums</w:t>
            </w:r>
            <w:r w:rsidR="00621281" w:rsidRPr="00562A48">
              <w:rPr>
                <w:u w:val="single"/>
              </w:rPr>
              <w:t xml:space="preserve"> identificējošās pazīmes</w:t>
            </w:r>
            <w:r w:rsidR="00621281" w:rsidRPr="00675C64">
              <w:t xml:space="preserve">, piemēram, </w:t>
            </w:r>
            <w:r w:rsidR="00AC6646" w:rsidRPr="00675C64">
              <w:t xml:space="preserve">tīmekļvietnes </w:t>
            </w:r>
            <w:r w:rsidR="00621281" w:rsidRPr="00675C64">
              <w:t>vienot</w:t>
            </w:r>
            <w:r w:rsidR="00AC283F">
              <w:t>o</w:t>
            </w:r>
            <w:r w:rsidR="00621281" w:rsidRPr="00675C64">
              <w:t xml:space="preserve"> </w:t>
            </w:r>
            <w:r w:rsidR="00AC6646" w:rsidRPr="00675C64">
              <w:t>resursu vietrādi (URL)</w:t>
            </w:r>
            <w:r w:rsidR="00C11C96">
              <w:t xml:space="preserve"> vai domēna vārd</w:t>
            </w:r>
            <w:r w:rsidR="00AC283F">
              <w:t>u</w:t>
            </w:r>
            <w:r w:rsidR="00AC6646" w:rsidRPr="00675C64">
              <w:t xml:space="preserve">. </w:t>
            </w:r>
            <w:r w:rsidR="00CD2892" w:rsidRPr="00675C64">
              <w:lastRenderedPageBreak/>
              <w:t>To</w:t>
            </w:r>
            <w:r w:rsidR="00AC6646" w:rsidRPr="00675C64">
              <w:t xml:space="preserve"> norād</w:t>
            </w:r>
            <w:r w:rsidR="00CD2892" w:rsidRPr="00675C64">
              <w:t>a</w:t>
            </w:r>
            <w:r w:rsidR="00AC6646" w:rsidRPr="00675C64">
              <w:t xml:space="preserve">, lai elektronisko sakaru komersantam būtu </w:t>
            </w:r>
            <w:r w:rsidR="00034190">
              <w:t xml:space="preserve">nepārprotami </w:t>
            </w:r>
            <w:r w:rsidR="00AC6646" w:rsidRPr="00675C64">
              <w:t>saprotams, kuru tieši tiešsaistes saskarni tam ir jābloķē</w:t>
            </w:r>
            <w:r w:rsidR="00CD2892" w:rsidRPr="00675C64">
              <w:t>;</w:t>
            </w:r>
          </w:p>
          <w:p w14:paraId="2437D797" w14:textId="5054D515" w:rsidR="00AC6646" w:rsidRPr="00675C64" w:rsidRDefault="008372B4" w:rsidP="00621281">
            <w:pPr>
              <w:pStyle w:val="tv213"/>
              <w:numPr>
                <w:ilvl w:val="0"/>
                <w:numId w:val="10"/>
              </w:numPr>
              <w:shd w:val="clear" w:color="auto" w:fill="FFFFFF"/>
              <w:spacing w:before="0" w:beforeAutospacing="0" w:after="0" w:afterAutospacing="0" w:line="293" w:lineRule="atLeast"/>
              <w:jc w:val="both"/>
            </w:pPr>
            <w:r>
              <w:rPr>
                <w:u w:val="single"/>
              </w:rPr>
              <w:t>I</w:t>
            </w:r>
            <w:r w:rsidR="00AC6646" w:rsidRPr="00562A48">
              <w:rPr>
                <w:u w:val="single"/>
              </w:rPr>
              <w:t>nformācij</w:t>
            </w:r>
            <w:r w:rsidR="002F490C">
              <w:rPr>
                <w:u w:val="single"/>
              </w:rPr>
              <w:t>u</w:t>
            </w:r>
            <w:r w:rsidR="00AC6646" w:rsidRPr="00562A48">
              <w:rPr>
                <w:u w:val="single"/>
              </w:rPr>
              <w:t xml:space="preserve"> par piekļuvi iestādes tīmekļvietnei vai citam tiešsaistes līdzeklim, uz kuru jāpārvirza (jāpāradresē) piekļuves pieprasījumi</w:t>
            </w:r>
            <w:r w:rsidR="002C2F6D">
              <w:t xml:space="preserve">, proti, </w:t>
            </w:r>
            <w:r w:rsidR="002C2F6D" w:rsidRPr="00675C64">
              <w:t xml:space="preserve">tīmekļvietnes </w:t>
            </w:r>
            <w:r w:rsidR="00AC283F" w:rsidRPr="00675C64">
              <w:t>vienot</w:t>
            </w:r>
            <w:r w:rsidR="00AC283F">
              <w:t>o</w:t>
            </w:r>
            <w:r w:rsidR="00AC283F" w:rsidRPr="00675C64">
              <w:t xml:space="preserve"> </w:t>
            </w:r>
            <w:r w:rsidR="002C2F6D" w:rsidRPr="00675C64">
              <w:t>resursu vietrādi (URL)</w:t>
            </w:r>
            <w:r w:rsidR="00F049C7">
              <w:t xml:space="preserve"> vai domēna vārd</w:t>
            </w:r>
            <w:r w:rsidR="00AC283F">
              <w:t>u</w:t>
            </w:r>
            <w:r w:rsidR="002C2F6D">
              <w:t>.</w:t>
            </w:r>
            <w:r w:rsidR="00AC6646" w:rsidRPr="00675C64">
              <w:t xml:space="preserve"> </w:t>
            </w:r>
            <w:r w:rsidR="00CD2892" w:rsidRPr="00675C64">
              <w:t>To norāda, lai</w:t>
            </w:r>
            <w:r w:rsidR="00AC6646" w:rsidRPr="00675C64">
              <w:t xml:space="preserve"> elektronisko sakaru komersantam</w:t>
            </w:r>
            <w:r w:rsidR="00CD2892" w:rsidRPr="00675C64">
              <w:t xml:space="preserve"> būtu </w:t>
            </w:r>
            <w:r w:rsidR="00034190">
              <w:t xml:space="preserve">nepārprotami </w:t>
            </w:r>
            <w:r w:rsidR="00CD2892" w:rsidRPr="00675C64">
              <w:t>saprotams, uz</w:t>
            </w:r>
            <w:r w:rsidR="00AC6646" w:rsidRPr="00675C64">
              <w:t xml:space="preserve"> kur</w:t>
            </w:r>
            <w:r w:rsidR="00CD2892" w:rsidRPr="00675C64">
              <w:t>ieni</w:t>
            </w:r>
            <w:r w:rsidR="00AC6646" w:rsidRPr="00675C64">
              <w:t xml:space="preserve"> tieši jāpārvirza galalietotājs gadījumos, kad </w:t>
            </w:r>
            <w:r w:rsidR="00CD2892" w:rsidRPr="00675C64">
              <w:t>tas</w:t>
            </w:r>
            <w:r w:rsidR="00AC6646" w:rsidRPr="00675C64">
              <w:t xml:space="preserve"> cenšas piekļūt bloķētajai tiešsaistes saskarnei</w:t>
            </w:r>
            <w:r w:rsidR="00E563C6">
              <w:t xml:space="preserve">. Lai elektronisko sakaru komersants varētu izpildīt šo tiesisko pienākumu, uzraudzības iestādei savā tīmekļvietnē ir jāizveido speciāla sadaļa, kas ir paredzēta </w:t>
            </w:r>
            <w:r w:rsidR="00CD2892" w:rsidRPr="00675C64">
              <w:t>;</w:t>
            </w:r>
            <w:r w:rsidR="00AC6646" w:rsidRPr="00675C64">
              <w:t xml:space="preserve"> </w:t>
            </w:r>
          </w:p>
          <w:p w14:paraId="0A2BF281" w14:textId="617F61F7" w:rsidR="00CD2892" w:rsidRPr="00675C64" w:rsidRDefault="004E439B" w:rsidP="00621281">
            <w:pPr>
              <w:pStyle w:val="tv213"/>
              <w:numPr>
                <w:ilvl w:val="0"/>
                <w:numId w:val="10"/>
              </w:numPr>
              <w:shd w:val="clear" w:color="auto" w:fill="FFFFFF"/>
              <w:spacing w:before="0" w:beforeAutospacing="0" w:after="0" w:afterAutospacing="0" w:line="293" w:lineRule="atLeast"/>
              <w:jc w:val="both"/>
            </w:pPr>
            <w:r>
              <w:rPr>
                <w:u w:val="single"/>
              </w:rPr>
              <w:t>D</w:t>
            </w:r>
            <w:r w:rsidR="00BA7DCC" w:rsidRPr="00562A48">
              <w:rPr>
                <w:u w:val="single"/>
              </w:rPr>
              <w:t>atum</w:t>
            </w:r>
            <w:r w:rsidR="002F490C">
              <w:rPr>
                <w:u w:val="single"/>
              </w:rPr>
              <w:t>u</w:t>
            </w:r>
            <w:r w:rsidR="00BA7DCC" w:rsidRPr="00562A48">
              <w:rPr>
                <w:u w:val="single"/>
              </w:rPr>
              <w:t xml:space="preserve"> ar kuru lēmums ir izpildāms</w:t>
            </w:r>
            <w:r w:rsidR="00BA7DCC" w:rsidRPr="00675C64">
              <w:t xml:space="preserve">. </w:t>
            </w:r>
            <w:r w:rsidR="009212BA" w:rsidRPr="00675C64">
              <w:t>To norāda, lai elektronisko sakaru komersantam būtu nepārprotami zināms termiņš, kura ietvaros tas var iepazīties ar lēmumu un tajā norādītajiem tiesiskajiem pienākumiem, kā arī izpildīt tos</w:t>
            </w:r>
            <w:r w:rsidR="009212BA">
              <w:t>.</w:t>
            </w:r>
            <w:r w:rsidR="009212BA" w:rsidRPr="00675C64">
              <w:t xml:space="preserve"> </w:t>
            </w:r>
            <w:r w:rsidR="00BA7DCC" w:rsidRPr="00675C64">
              <w:t>Atbilstoši noteikumu projektam tiek noteikts trīs dienu</w:t>
            </w:r>
            <w:r w:rsidR="002C2F6D">
              <w:t xml:space="preserve"> </w:t>
            </w:r>
            <w:r w:rsidR="002C2F6D" w:rsidRPr="00675C64">
              <w:t>termiņš</w:t>
            </w:r>
            <w:r w:rsidR="009212BA">
              <w:t xml:space="preserve"> lēmumā noteikto tiesisko pienākumu</w:t>
            </w:r>
            <w:r w:rsidR="00BA7DCC" w:rsidRPr="00675C64">
              <w:t xml:space="preserve"> izpilde</w:t>
            </w:r>
            <w:r w:rsidR="002C2F6D">
              <w:t>i</w:t>
            </w:r>
            <w:r w:rsidR="00BA7DCC" w:rsidRPr="00675C64">
              <w:t xml:space="preserve"> no lēmuma paziņošanas dienas</w:t>
            </w:r>
            <w:r w:rsidR="00BC1457">
              <w:t>,</w:t>
            </w:r>
            <w:r w:rsidR="009212BA">
              <w:t xml:space="preserve"> ņemot vērā, ka lēmums ir vērsts uz ātru pārkāpumu novēršanu</w:t>
            </w:r>
            <w:r w:rsidR="00BC1457">
              <w:t xml:space="preserve">, </w:t>
            </w:r>
            <w:r w:rsidR="009212BA">
              <w:t>lai nepieļautu, ka minētais pārkāpums nodara papildus kaitējumu plašākai sabiedrībai</w:t>
            </w:r>
            <w:r w:rsidR="00CD2892" w:rsidRPr="00675C64">
              <w:t>;</w:t>
            </w:r>
          </w:p>
          <w:p w14:paraId="345694FA" w14:textId="6EDE2AAD" w:rsidR="00E80EE6" w:rsidRPr="00675C64" w:rsidRDefault="004D523B" w:rsidP="00621281">
            <w:pPr>
              <w:pStyle w:val="tv213"/>
              <w:numPr>
                <w:ilvl w:val="0"/>
                <w:numId w:val="10"/>
              </w:numPr>
              <w:shd w:val="clear" w:color="auto" w:fill="FFFFFF"/>
              <w:spacing w:before="0" w:beforeAutospacing="0" w:after="0" w:afterAutospacing="0" w:line="293" w:lineRule="atLeast"/>
              <w:jc w:val="both"/>
            </w:pPr>
            <w:r>
              <w:rPr>
                <w:u w:val="single"/>
              </w:rPr>
              <w:t>D</w:t>
            </w:r>
            <w:r w:rsidR="00CD2892" w:rsidRPr="00562A48">
              <w:rPr>
                <w:u w:val="single"/>
              </w:rPr>
              <w:t>atum</w:t>
            </w:r>
            <w:r w:rsidR="002F490C">
              <w:rPr>
                <w:u w:val="single"/>
              </w:rPr>
              <w:t>u</w:t>
            </w:r>
            <w:r w:rsidR="00CD2892" w:rsidRPr="00562A48">
              <w:rPr>
                <w:u w:val="single"/>
              </w:rPr>
              <w:t xml:space="preserve"> līdz kuram lēmums ir spēkā</w:t>
            </w:r>
            <w:r w:rsidR="00CD2892" w:rsidRPr="00675C64">
              <w:t xml:space="preserve">. </w:t>
            </w:r>
            <w:r w:rsidR="00BA7DCC" w:rsidRPr="00675C64">
              <w:t xml:space="preserve"> </w:t>
            </w:r>
            <w:r w:rsidR="0015198F" w:rsidRPr="00675C64">
              <w:t>To norāda</w:t>
            </w:r>
            <w:r w:rsidR="00CD2892" w:rsidRPr="00675C64">
              <w:t>, ņemot vērā, ka</w:t>
            </w:r>
            <w:r w:rsidR="0015198F" w:rsidRPr="00675C64">
              <w:t xml:space="preserve"> minēto lēmumu tiesisko pienākumu</w:t>
            </w:r>
            <w:r w:rsidR="00CD2892" w:rsidRPr="00675C64">
              <w:t xml:space="preserve"> </w:t>
            </w:r>
            <w:r w:rsidR="0015198F" w:rsidRPr="00675C64">
              <w:t>darbības laiks vienmēr ir ierobežots, lai</w:t>
            </w:r>
            <w:r w:rsidR="00562A48">
              <w:t xml:space="preserve"> nepamatoti un nesamērīgi netiktu patērēti</w:t>
            </w:r>
            <w:r w:rsidR="0015198F" w:rsidRPr="00675C64">
              <w:t xml:space="preserve"> </w:t>
            </w:r>
            <w:r w:rsidR="00D42419">
              <w:t>lēmuma adresāta</w:t>
            </w:r>
            <w:r w:rsidR="00562A48">
              <w:t xml:space="preserve"> administratīvie un sabiedrībai pieejamie interneta</w:t>
            </w:r>
            <w:r w:rsidR="0015198F" w:rsidRPr="00675C64">
              <w:t xml:space="preserve"> resursi.</w:t>
            </w:r>
            <w:r w:rsidR="003C4544" w:rsidRPr="00675C64">
              <w:t xml:space="preserve"> Piebilstams, ka elektronisko sakaru komersantam netiek liegtas tiesības informēt iestādi par nepieciešamību pārskatīt lēmumu, ja tā rīcībā ir informācija, ka konkrētā tiešsaistes saskarne vairs nedarbojās vai neeksistē.</w:t>
            </w:r>
          </w:p>
          <w:p w14:paraId="7CCF33E6" w14:textId="2499FD69" w:rsidR="00BA3981" w:rsidRPr="00675C64" w:rsidRDefault="00BA3981" w:rsidP="00BA3981">
            <w:pPr>
              <w:pStyle w:val="tv213"/>
              <w:shd w:val="clear" w:color="auto" w:fill="FFFFFF"/>
              <w:spacing w:before="0" w:beforeAutospacing="0" w:after="0" w:afterAutospacing="0" w:line="293" w:lineRule="atLeast"/>
              <w:ind w:firstLine="720"/>
              <w:jc w:val="both"/>
              <w:rPr>
                <w:iCs/>
              </w:rPr>
            </w:pPr>
            <w:r w:rsidRPr="00C8672E">
              <w:rPr>
                <w:iCs/>
              </w:rPr>
              <w:t>Noteikumu projekts paredz, ka lēmums par tiešsaistes saskarnes ierobežošanu elektronisko sakaru tīklā darbojas līdz iestādes norādītajam datumam</w:t>
            </w:r>
            <w:r w:rsidR="00A85DC8">
              <w:rPr>
                <w:iCs/>
              </w:rPr>
              <w:t>, bet ne ilgāk par diviem gadiem,</w:t>
            </w:r>
            <w:r w:rsidRPr="00C8672E">
              <w:rPr>
                <w:iCs/>
              </w:rPr>
              <w:t xml:space="preserve"> vai brīdim, kad iestāde izdod citu lēmumu ar ko maina iepriekšējā lēmuma tiesiskos pienākumus. Tas ir nepieciešams, lai nepamatoti netiktu patērēti elektronisko sakaru komersanta resursi gadījumos, kad bloķētā tīmekļvietne vairs neeksistē</w:t>
            </w:r>
            <w:r w:rsidR="0095127C">
              <w:rPr>
                <w:iCs/>
              </w:rPr>
              <w:t xml:space="preserve"> un bloķēšanas uzturēšana rada izmaksas elektronisko sakaru </w:t>
            </w:r>
            <w:r w:rsidR="00B23686">
              <w:rPr>
                <w:iCs/>
              </w:rPr>
              <w:t>komersantam</w:t>
            </w:r>
            <w:r w:rsidRPr="00C8672E">
              <w:rPr>
                <w:iCs/>
              </w:rPr>
              <w:t>. Turklāt tādu tiešsaistes saskarnes identificējošo pazīmju kā domēna vārds lietošanas tiesības var brīvi</w:t>
            </w:r>
            <w:r>
              <w:rPr>
                <w:iCs/>
              </w:rPr>
              <w:t xml:space="preserve"> nodot, pārdot un</w:t>
            </w:r>
            <w:r w:rsidRPr="00C8672E">
              <w:rPr>
                <w:iCs/>
              </w:rPr>
              <w:t xml:space="preserve"> iegādāties un piesaistīt citai tīmekļvietnei. Līdz ar to ir būtiski iespējami izvairīties no situācijas, ka</w:t>
            </w:r>
            <w:r>
              <w:rPr>
                <w:iCs/>
              </w:rPr>
              <w:t xml:space="preserve"> tiek</w:t>
            </w:r>
            <w:r w:rsidRPr="00C8672E">
              <w:rPr>
                <w:iCs/>
              </w:rPr>
              <w:t xml:space="preserve"> bloķēta cita tīmekļvietne, kurā nenotiek pārkāpums, bet kurai tika piesaistīts bloķētās tīmekļvietnes domēna vārds.</w:t>
            </w:r>
          </w:p>
          <w:p w14:paraId="16778433" w14:textId="3B3DAEF7" w:rsidR="00050B2D" w:rsidRPr="00675C64" w:rsidRDefault="00621281" w:rsidP="00373B54">
            <w:pPr>
              <w:pStyle w:val="tv213"/>
              <w:shd w:val="clear" w:color="auto" w:fill="FFFFFF"/>
              <w:spacing w:before="0" w:beforeAutospacing="0" w:after="0" w:afterAutospacing="0" w:line="293" w:lineRule="atLeast"/>
              <w:ind w:firstLine="720"/>
              <w:jc w:val="both"/>
              <w:rPr>
                <w:iCs/>
              </w:rPr>
            </w:pPr>
            <w:r w:rsidRPr="00675C64">
              <w:rPr>
                <w:iCs/>
              </w:rPr>
              <w:t>Saņemot iestādes lēmumu par tiešsaistes saskarnes ierobežošanu elektronisko sakaru tīklā, elektronisko sakaru komersants ar</w:t>
            </w:r>
            <w:r w:rsidR="00443867" w:rsidRPr="00675C64">
              <w:rPr>
                <w:iCs/>
              </w:rPr>
              <w:t xml:space="preserve"> </w:t>
            </w:r>
            <w:r w:rsidRPr="00675C64">
              <w:rPr>
                <w:iCs/>
              </w:rPr>
              <w:t>visiem pieejamajiem</w:t>
            </w:r>
            <w:r w:rsidR="00443867" w:rsidRPr="00675C64">
              <w:rPr>
                <w:iCs/>
              </w:rPr>
              <w:t xml:space="preserve"> tehnoloģisk</w:t>
            </w:r>
            <w:r w:rsidRPr="00675C64">
              <w:rPr>
                <w:iCs/>
              </w:rPr>
              <w:t>ajiem</w:t>
            </w:r>
            <w:r w:rsidR="00443867" w:rsidRPr="00675C64">
              <w:rPr>
                <w:iCs/>
              </w:rPr>
              <w:t xml:space="preserve"> </w:t>
            </w:r>
            <w:r w:rsidR="00DF7EC4">
              <w:rPr>
                <w:iCs/>
              </w:rPr>
              <w:t>līdzekļiem</w:t>
            </w:r>
            <w:r w:rsidR="00C87BD4">
              <w:rPr>
                <w:iCs/>
              </w:rPr>
              <w:t xml:space="preserve"> noteiktajā termiņā</w:t>
            </w:r>
            <w:r w:rsidR="00A9677E">
              <w:rPr>
                <w:iCs/>
              </w:rPr>
              <w:t xml:space="preserve"> </w:t>
            </w:r>
            <w:r w:rsidR="00A9677E" w:rsidRPr="00675C64">
              <w:rPr>
                <w:iCs/>
              </w:rPr>
              <w:t>nodrošina</w:t>
            </w:r>
            <w:r w:rsidR="00E80EE6" w:rsidRPr="00675C64">
              <w:rPr>
                <w:iCs/>
              </w:rPr>
              <w:t>,</w:t>
            </w:r>
            <w:r w:rsidR="0047746D" w:rsidRPr="00675C64">
              <w:rPr>
                <w:iCs/>
              </w:rPr>
              <w:t xml:space="preserve"> ka</w:t>
            </w:r>
            <w:r w:rsidR="00BA7DCC" w:rsidRPr="00675C64">
              <w:rPr>
                <w:iCs/>
              </w:rPr>
              <w:t xml:space="preserve"> Latvijas teritorijā</w:t>
            </w:r>
            <w:r w:rsidR="0047746D" w:rsidRPr="00675C64">
              <w:rPr>
                <w:iCs/>
              </w:rPr>
              <w:t xml:space="preserve"> galalietotājs</w:t>
            </w:r>
            <w:r w:rsidRPr="00675C64">
              <w:rPr>
                <w:iCs/>
              </w:rPr>
              <w:t xml:space="preserve">, </w:t>
            </w:r>
            <w:r w:rsidR="0047746D" w:rsidRPr="00675C64">
              <w:rPr>
                <w:iCs/>
              </w:rPr>
              <w:lastRenderedPageBreak/>
              <w:t xml:space="preserve">nevar piekļūt </w:t>
            </w:r>
            <w:r w:rsidR="00A9677E">
              <w:rPr>
                <w:iCs/>
              </w:rPr>
              <w:t>šai</w:t>
            </w:r>
            <w:r w:rsidR="0047746D" w:rsidRPr="00675C64">
              <w:rPr>
                <w:iCs/>
              </w:rPr>
              <w:t xml:space="preserve"> tiešsaistes saskarnei, un, </w:t>
            </w:r>
            <w:r w:rsidRPr="00675C64">
              <w:rPr>
                <w:iCs/>
              </w:rPr>
              <w:t>ja iestāde to ir norādījusi</w:t>
            </w:r>
            <w:r w:rsidR="0047746D" w:rsidRPr="00675C64">
              <w:rPr>
                <w:iCs/>
              </w:rPr>
              <w:t>,</w:t>
            </w:r>
            <w:r w:rsidR="00443867" w:rsidRPr="00675C64">
              <w:rPr>
                <w:iCs/>
              </w:rPr>
              <w:t xml:space="preserve"> tiek pārvirzī</w:t>
            </w:r>
            <w:r w:rsidR="00BA7DCC" w:rsidRPr="00675C64">
              <w:rPr>
                <w:iCs/>
              </w:rPr>
              <w:t>ts</w:t>
            </w:r>
            <w:r w:rsidRPr="00675C64">
              <w:rPr>
                <w:iCs/>
              </w:rPr>
              <w:t xml:space="preserve"> (pāradresēts)</w:t>
            </w:r>
            <w:r w:rsidR="00443867" w:rsidRPr="00675C64">
              <w:rPr>
                <w:iCs/>
              </w:rPr>
              <w:t xml:space="preserve"> uz </w:t>
            </w:r>
            <w:r w:rsidRPr="00675C64">
              <w:rPr>
                <w:iCs/>
              </w:rPr>
              <w:t>iestādes</w:t>
            </w:r>
            <w:r w:rsidR="00443867" w:rsidRPr="00675C64">
              <w:rPr>
                <w:iCs/>
              </w:rPr>
              <w:t xml:space="preserve"> norādīto galalietotāju pārvirzīšanai speciāli paredzēt</w:t>
            </w:r>
            <w:r w:rsidR="00E80EE6" w:rsidRPr="00675C64">
              <w:rPr>
                <w:iCs/>
              </w:rPr>
              <w:t>o</w:t>
            </w:r>
            <w:r w:rsidR="00443867" w:rsidRPr="00675C64">
              <w:rPr>
                <w:iCs/>
              </w:rPr>
              <w:t xml:space="preserve"> </w:t>
            </w:r>
            <w:r w:rsidR="00E80EE6" w:rsidRPr="00675C64">
              <w:rPr>
                <w:iCs/>
              </w:rPr>
              <w:t>tiešsaistes līdzekli</w:t>
            </w:r>
            <w:r w:rsidR="00443867" w:rsidRPr="00675C64">
              <w:rPr>
                <w:iCs/>
              </w:rPr>
              <w:t>.</w:t>
            </w:r>
          </w:p>
          <w:p w14:paraId="7E0EE4BE" w14:textId="77777777" w:rsidR="0090757D" w:rsidRPr="00675C64" w:rsidRDefault="0090757D" w:rsidP="00C258D2">
            <w:pPr>
              <w:pStyle w:val="tv213"/>
              <w:shd w:val="clear" w:color="auto" w:fill="FFFFFF"/>
              <w:spacing w:before="0" w:beforeAutospacing="0" w:after="0" w:afterAutospacing="0" w:line="293" w:lineRule="atLeast"/>
              <w:ind w:firstLine="720"/>
              <w:jc w:val="both"/>
              <w:rPr>
                <w:iCs/>
              </w:rPr>
            </w:pPr>
          </w:p>
          <w:p w14:paraId="5F514117" w14:textId="2EAF0D93" w:rsidR="00115BD3" w:rsidRPr="00675C64" w:rsidRDefault="00026DFD" w:rsidP="00050B2D">
            <w:pPr>
              <w:pStyle w:val="tv213"/>
              <w:shd w:val="clear" w:color="auto" w:fill="FFFFFF"/>
              <w:spacing w:before="0" w:beforeAutospacing="0" w:after="0" w:afterAutospacing="0" w:line="293" w:lineRule="atLeast"/>
              <w:jc w:val="both"/>
              <w:rPr>
                <w:b/>
                <w:bCs/>
                <w:iCs/>
                <w:u w:val="single"/>
              </w:rPr>
            </w:pPr>
            <w:r w:rsidRPr="00675C64">
              <w:rPr>
                <w:b/>
                <w:bCs/>
                <w:iCs/>
                <w:u w:val="single"/>
              </w:rPr>
              <w:t>Lēmums</w:t>
            </w:r>
            <w:r w:rsidR="00050B2D" w:rsidRPr="00675C64">
              <w:rPr>
                <w:b/>
                <w:bCs/>
                <w:iCs/>
                <w:u w:val="single"/>
              </w:rPr>
              <w:t xml:space="preserve"> </w:t>
            </w:r>
            <w:r w:rsidR="007D548E" w:rsidRPr="00675C64">
              <w:rPr>
                <w:b/>
                <w:bCs/>
                <w:u w:val="single"/>
              </w:rPr>
              <w:t>par domēna vārda lietošanas tiesību ierobežošanu</w:t>
            </w:r>
          </w:p>
          <w:p w14:paraId="678EE508" w14:textId="05508137" w:rsidR="008A713C" w:rsidRDefault="00B4129C" w:rsidP="00115BD3">
            <w:pPr>
              <w:pStyle w:val="tv213"/>
              <w:shd w:val="clear" w:color="auto" w:fill="FFFFFF"/>
              <w:spacing w:before="0" w:beforeAutospacing="0" w:after="0" w:afterAutospacing="0" w:line="293" w:lineRule="atLeast"/>
              <w:ind w:firstLine="720"/>
              <w:jc w:val="both"/>
            </w:pPr>
            <w:r w:rsidRPr="00675C64">
              <w:rPr>
                <w:iCs/>
              </w:rPr>
              <w:t xml:space="preserve">Atbilstoši noteikumu projektam lēmums par domēna vārda lietošanas tiesību ierobežošanu </w:t>
            </w:r>
            <w:r w:rsidR="00F4624B" w:rsidRPr="00675C64">
              <w:rPr>
                <w:iCs/>
              </w:rPr>
              <w:t xml:space="preserve">paredz </w:t>
            </w:r>
            <w:r w:rsidR="00F4624B" w:rsidRPr="00675C64">
              <w:t>domēna vārda tehniskās informācijas atslēgšanu, aizliegumu mainīt domēna vārda lietotāju vai domēna vārda lietošanas tiesību nodošanu iestādei, kas izdod šo lēmumu.</w:t>
            </w:r>
            <w:r w:rsidR="00793F7A">
              <w:t xml:space="preserve"> </w:t>
            </w:r>
          </w:p>
          <w:p w14:paraId="165A19BF" w14:textId="2BD90687" w:rsidR="00253E2A" w:rsidRDefault="008A713C" w:rsidP="008A713C">
            <w:pPr>
              <w:pStyle w:val="tv213"/>
              <w:shd w:val="clear" w:color="auto" w:fill="FFFFFF"/>
              <w:spacing w:before="0" w:beforeAutospacing="0" w:after="0" w:afterAutospacing="0" w:line="293" w:lineRule="atLeast"/>
              <w:ind w:firstLine="720"/>
              <w:jc w:val="both"/>
            </w:pPr>
            <w:r>
              <w:t>L</w:t>
            </w:r>
            <w:r w:rsidR="00793F7A" w:rsidRPr="00675C64">
              <w:t>ēmumu</w:t>
            </w:r>
            <w:r>
              <w:t xml:space="preserve"> </w:t>
            </w:r>
            <w:r w:rsidRPr="00675C64">
              <w:rPr>
                <w:iCs/>
              </w:rPr>
              <w:t>par domēna vārda lietošanas tiesību ierobežošanu</w:t>
            </w:r>
            <w:r w:rsidR="00793F7A" w:rsidRPr="00675C64">
              <w:t xml:space="preserve"> nosūta elektroniskā veidā un tā adresāts ir </w:t>
            </w:r>
            <w:r w:rsidR="00793F7A">
              <w:t>augstākā līmeņa domēna reģistra uzturētājs vai domēna</w:t>
            </w:r>
            <w:r w:rsidR="00AA0C05">
              <w:t xml:space="preserve"> vārda </w:t>
            </w:r>
            <w:r w:rsidR="00793F7A">
              <w:t>reģistratūra</w:t>
            </w:r>
            <w:r w:rsidR="00793F7A" w:rsidRPr="00675C64">
              <w:t>.</w:t>
            </w:r>
            <w:r w:rsidR="00A85B9B">
              <w:t xml:space="preserve"> </w:t>
            </w:r>
            <w:r w:rsidR="00992264">
              <w:t xml:space="preserve">Papildus tam, </w:t>
            </w:r>
            <w:r w:rsidR="00DE09C5">
              <w:t>lēmumu informācijai nosūta domēna vārda lieto</w:t>
            </w:r>
            <w:r w:rsidR="00C361B1">
              <w:t>tājam uz kontaktinformācijā norādīto tiešsaistes līdzekli</w:t>
            </w:r>
            <w:r w:rsidR="00AA0C05">
              <w:t>, kas ir iestādes</w:t>
            </w:r>
            <w:r w:rsidR="00253E2A">
              <w:t xml:space="preserve"> rīcībā</w:t>
            </w:r>
            <w:r w:rsidR="00AA0C05">
              <w:t xml:space="preserve">, </w:t>
            </w:r>
            <w:r w:rsidR="00253E2A">
              <w:t>vai ko domēna lietotājs ir sniedzis, slēdzot līgumu ar augstākā līmeņa domēna reģistra uzturētāju vai domēna vārda reģistratūru par domēna vārda lietošanas tiesību reģistrēšanu</w:t>
            </w:r>
            <w:r w:rsidR="00C361B1">
              <w:t>.</w:t>
            </w:r>
          </w:p>
          <w:p w14:paraId="0C457946" w14:textId="15B3E26B" w:rsidR="002F490C" w:rsidRPr="00675C64" w:rsidRDefault="002F490C" w:rsidP="002F490C">
            <w:pPr>
              <w:pStyle w:val="tv213"/>
              <w:shd w:val="clear" w:color="auto" w:fill="FFFFFF"/>
              <w:spacing w:before="0" w:beforeAutospacing="0" w:after="0" w:afterAutospacing="0" w:line="293" w:lineRule="atLeast"/>
              <w:ind w:firstLine="720"/>
              <w:jc w:val="both"/>
              <w:rPr>
                <w:iCs/>
              </w:rPr>
            </w:pPr>
            <w:r>
              <w:rPr>
                <w:iCs/>
              </w:rPr>
              <w:t>N</w:t>
            </w:r>
            <w:r w:rsidRPr="00675C64">
              <w:rPr>
                <w:iCs/>
              </w:rPr>
              <w:t>oteikumu projekt</w:t>
            </w:r>
            <w:r>
              <w:rPr>
                <w:iCs/>
              </w:rPr>
              <w:t>s</w:t>
            </w:r>
            <w:r w:rsidRPr="00675C64">
              <w:rPr>
                <w:iCs/>
              </w:rPr>
              <w:t xml:space="preserve"> </w:t>
            </w:r>
            <w:r>
              <w:rPr>
                <w:iCs/>
              </w:rPr>
              <w:t>nosaka</w:t>
            </w:r>
            <w:r w:rsidRPr="00675C64">
              <w:rPr>
                <w:iCs/>
              </w:rPr>
              <w:t xml:space="preserve"> lēmum</w:t>
            </w:r>
            <w:r>
              <w:rPr>
                <w:iCs/>
              </w:rPr>
              <w:t>ā</w:t>
            </w:r>
            <w:r w:rsidRPr="00675C64">
              <w:rPr>
                <w:iCs/>
              </w:rPr>
              <w:t xml:space="preserve"> </w:t>
            </w:r>
            <w:r>
              <w:rPr>
                <w:iCs/>
              </w:rPr>
              <w:t>norādāmo informāciju</w:t>
            </w:r>
            <w:r w:rsidRPr="00675C64">
              <w:rPr>
                <w:iCs/>
              </w:rPr>
              <w:t>:</w:t>
            </w:r>
          </w:p>
          <w:p w14:paraId="2E7F7DCD" w14:textId="2ED678B5" w:rsidR="0015391C" w:rsidRPr="00C11C96" w:rsidRDefault="003C55DD" w:rsidP="0015391C">
            <w:pPr>
              <w:pStyle w:val="tv213"/>
              <w:numPr>
                <w:ilvl w:val="0"/>
                <w:numId w:val="10"/>
              </w:numPr>
              <w:shd w:val="clear" w:color="auto" w:fill="FFFFFF"/>
              <w:spacing w:before="0" w:beforeAutospacing="0" w:after="0" w:afterAutospacing="0" w:line="293" w:lineRule="atLeast"/>
              <w:jc w:val="both"/>
              <w:rPr>
                <w:iCs/>
              </w:rPr>
            </w:pPr>
            <w:r>
              <w:rPr>
                <w:u w:val="single"/>
              </w:rPr>
              <w:t>D</w:t>
            </w:r>
            <w:r w:rsidR="00C11C96" w:rsidRPr="00562A48">
              <w:rPr>
                <w:u w:val="single"/>
              </w:rPr>
              <w:t>omēna vārd</w:t>
            </w:r>
            <w:r w:rsidR="005075FC">
              <w:rPr>
                <w:u w:val="single"/>
              </w:rPr>
              <w:t>u</w:t>
            </w:r>
            <w:r w:rsidR="00C11C96" w:rsidRPr="00562A48">
              <w:rPr>
                <w:u w:val="single"/>
              </w:rPr>
              <w:t xml:space="preserve"> pret kuru ir vērsts domēna vārda lietošanas tiesību ierobežošanas lēmums</w:t>
            </w:r>
            <w:r w:rsidR="00C11C96">
              <w:t xml:space="preserve">. To norāda, </w:t>
            </w:r>
            <w:r w:rsidR="00C11C96" w:rsidRPr="00675C64">
              <w:t xml:space="preserve">lai </w:t>
            </w:r>
            <w:r w:rsidR="00C11C96">
              <w:t>augstākā līmeņa domēna reģistra uzturētājam vai domēna vārda reģistratūrai</w:t>
            </w:r>
            <w:r w:rsidR="00C11C96" w:rsidRPr="00675C64">
              <w:t xml:space="preserve"> būtu </w:t>
            </w:r>
            <w:r w:rsidR="00034190">
              <w:t xml:space="preserve">nepārprotami </w:t>
            </w:r>
            <w:r w:rsidR="00C11C96" w:rsidRPr="00675C64">
              <w:t>saprotams</w:t>
            </w:r>
            <w:r w:rsidR="00C11C96">
              <w:t xml:space="preserve"> attiecība pret kuru domēna vārdu ir jāizpilda lēmumā noteiktie tiesiskie pienākumi</w:t>
            </w:r>
            <w:r w:rsidR="00346DCF">
              <w:t>;</w:t>
            </w:r>
            <w:r w:rsidR="00C11C96">
              <w:t xml:space="preserve"> </w:t>
            </w:r>
          </w:p>
          <w:p w14:paraId="228C1AFA" w14:textId="0BD4EED1" w:rsidR="00C11C96" w:rsidRPr="00562A48" w:rsidRDefault="007B2C00" w:rsidP="0015391C">
            <w:pPr>
              <w:pStyle w:val="tv213"/>
              <w:numPr>
                <w:ilvl w:val="0"/>
                <w:numId w:val="10"/>
              </w:numPr>
              <w:shd w:val="clear" w:color="auto" w:fill="FFFFFF"/>
              <w:spacing w:before="0" w:beforeAutospacing="0" w:after="0" w:afterAutospacing="0" w:line="293" w:lineRule="atLeast"/>
              <w:jc w:val="both"/>
              <w:rPr>
                <w:iCs/>
              </w:rPr>
            </w:pPr>
            <w:r>
              <w:rPr>
                <w:u w:val="single"/>
              </w:rPr>
              <w:t>D</w:t>
            </w:r>
            <w:r w:rsidR="00651F63" w:rsidRPr="00562A48">
              <w:rPr>
                <w:u w:val="single"/>
              </w:rPr>
              <w:t>atum</w:t>
            </w:r>
            <w:r w:rsidR="005075FC">
              <w:rPr>
                <w:u w:val="single"/>
              </w:rPr>
              <w:t>u</w:t>
            </w:r>
            <w:r w:rsidR="00651F63" w:rsidRPr="00562A48">
              <w:rPr>
                <w:u w:val="single"/>
              </w:rPr>
              <w:t xml:space="preserve"> ar kuru lēmums ir izpildāms</w:t>
            </w:r>
            <w:r w:rsidR="00651F63" w:rsidRPr="00675C64">
              <w:t xml:space="preserve">. To norāda, lai </w:t>
            </w:r>
            <w:r w:rsidR="00D42419">
              <w:t>lēmuma adresātam</w:t>
            </w:r>
            <w:r w:rsidR="00651F63" w:rsidRPr="00675C64">
              <w:t xml:space="preserve"> būtu nepārprotami zināms termiņš, kura ietvaros tas var iepazīties ar lēmumu un tajā norādītajiem tiesiskajiem pienākumiem, kā arī izpildīt tos</w:t>
            </w:r>
            <w:r w:rsidR="00651F63">
              <w:t>.</w:t>
            </w:r>
            <w:r w:rsidR="00562A48">
              <w:t xml:space="preserve"> </w:t>
            </w:r>
            <w:r w:rsidR="009212BA" w:rsidRPr="00675C64">
              <w:t xml:space="preserve">Atbilstoši </w:t>
            </w:r>
            <w:r w:rsidR="00606887">
              <w:t>N</w:t>
            </w:r>
            <w:r w:rsidR="009212BA" w:rsidRPr="00675C64">
              <w:t>oteikumu projektam</w:t>
            </w:r>
            <w:r w:rsidR="009212BA">
              <w:t xml:space="preserve"> l</w:t>
            </w:r>
            <w:r w:rsidR="009212BA" w:rsidRPr="00562A48">
              <w:t>ēmum</w:t>
            </w:r>
            <w:r w:rsidR="009212BA">
              <w:t>am</w:t>
            </w:r>
            <w:r w:rsidR="009212BA" w:rsidRPr="00562A48">
              <w:t xml:space="preserve"> par domēna vārda lietošanas tiesību ierobežošanu, kas paredz domēna vārda tehniskās informācijas atslēgšanu vai domēna vārda lietošanas tiesību nodošanu iestādei</w:t>
            </w:r>
            <w:r w:rsidR="009212BA">
              <w:t>, kas izdod šo lēmumu,</w:t>
            </w:r>
            <w:r w:rsidR="009212BA" w:rsidRPr="00675C64">
              <w:t xml:space="preserve"> tiek noteikts trīs dienu lēmuma izpildes termiņš no lēmuma paziņošanas dienas</w:t>
            </w:r>
            <w:r w:rsidR="006C4F29">
              <w:t>, ņemot vērā, ka lēmums ir vērsts uz ātru pārkāpumu novēršanu</w:t>
            </w:r>
            <w:r w:rsidR="00BC1457">
              <w:t xml:space="preserve">, </w:t>
            </w:r>
            <w:r w:rsidR="006C4F29">
              <w:t>lai nepieļautu, ka minētais pārkāpums nodara papildus kaitējumu plašākai sabiedrībai</w:t>
            </w:r>
            <w:r w:rsidR="00423E47">
              <w:t>.</w:t>
            </w:r>
          </w:p>
          <w:p w14:paraId="29C9EC47" w14:textId="700B7B2D" w:rsidR="00562A48" w:rsidRDefault="00562A48" w:rsidP="00562A48">
            <w:pPr>
              <w:pStyle w:val="tv213"/>
              <w:shd w:val="clear" w:color="auto" w:fill="FFFFFF"/>
              <w:spacing w:before="0" w:beforeAutospacing="0" w:after="0" w:afterAutospacing="0" w:line="293" w:lineRule="atLeast"/>
              <w:ind w:left="360"/>
              <w:jc w:val="both"/>
              <w:rPr>
                <w:iCs/>
              </w:rPr>
            </w:pPr>
            <w:r>
              <w:rPr>
                <w:iCs/>
              </w:rPr>
              <w:t>L</w:t>
            </w:r>
            <w:r w:rsidRPr="00562A48">
              <w:t>ēmum</w:t>
            </w:r>
            <w:r w:rsidR="002753EB">
              <w:t>s</w:t>
            </w:r>
            <w:r w:rsidRPr="00562A48">
              <w:t xml:space="preserve"> par domēna vārda lietošanas tiesību ierobežošanu, kas paredz</w:t>
            </w:r>
            <w:r w:rsidR="002753EB">
              <w:t xml:space="preserve"> </w:t>
            </w:r>
            <w:r w:rsidR="002753EB" w:rsidRPr="00675C64">
              <w:t>aizliegumu mainīt domēna vārda lietotāju</w:t>
            </w:r>
            <w:r w:rsidR="002753EB">
              <w:t xml:space="preserve">, ir izpildāms nekavējoties, proti, </w:t>
            </w:r>
            <w:r w:rsidR="004F361D">
              <w:t>šis tiesiskais pienākums ir</w:t>
            </w:r>
            <w:r w:rsidR="002753EB">
              <w:t xml:space="preserve"> jāsāk pildīt lēmuma paziņošanas dienā.</w:t>
            </w:r>
            <w:r w:rsidR="00020A4A">
              <w:t xml:space="preserve"> Šī lēmuma nekavējoša izpilde ir nepieciešama, lai novērstu situāciju, ka domēna vārda lietotājs steidzami nodod </w:t>
            </w:r>
            <w:r w:rsidR="00B81F63">
              <w:t xml:space="preserve">(t. sk. </w:t>
            </w:r>
            <w:r w:rsidR="00020A4A">
              <w:t>pārdod</w:t>
            </w:r>
            <w:r w:rsidR="00B81F63">
              <w:t>)</w:t>
            </w:r>
            <w:r w:rsidR="00020A4A">
              <w:t xml:space="preserve"> domēna vārda lietošanas tiesības citai personai, tādā veidā traucējot iestādes izmeklēšanu vai likumīgo prasību izpildi;</w:t>
            </w:r>
          </w:p>
          <w:p w14:paraId="3F1406D5" w14:textId="02DA8AD7" w:rsidR="00562A48" w:rsidRPr="00382B3C" w:rsidRDefault="00B8702D" w:rsidP="0015391C">
            <w:pPr>
              <w:pStyle w:val="tv213"/>
              <w:numPr>
                <w:ilvl w:val="0"/>
                <w:numId w:val="10"/>
              </w:numPr>
              <w:shd w:val="clear" w:color="auto" w:fill="FFFFFF"/>
              <w:spacing w:before="0" w:beforeAutospacing="0" w:after="0" w:afterAutospacing="0" w:line="293" w:lineRule="atLeast"/>
              <w:jc w:val="both"/>
              <w:rPr>
                <w:iCs/>
              </w:rPr>
            </w:pPr>
            <w:r>
              <w:rPr>
                <w:u w:val="single"/>
              </w:rPr>
              <w:t>D</w:t>
            </w:r>
            <w:r w:rsidR="00690C6E" w:rsidRPr="00562A48">
              <w:rPr>
                <w:u w:val="single"/>
              </w:rPr>
              <w:t>atum</w:t>
            </w:r>
            <w:r w:rsidR="005075FC">
              <w:rPr>
                <w:u w:val="single"/>
              </w:rPr>
              <w:t>u</w:t>
            </w:r>
            <w:r w:rsidR="00690C6E" w:rsidRPr="00562A48">
              <w:rPr>
                <w:u w:val="single"/>
              </w:rPr>
              <w:t xml:space="preserve"> līdz kuram lēmums ir spēkā</w:t>
            </w:r>
            <w:r w:rsidR="00690C6E" w:rsidRPr="00675C64">
              <w:t>.  To norāda, ņemot vērā, ka minēto lēmumu tiesisko pienākumu darbības laiks vienmēr ir ierobežots, lai</w:t>
            </w:r>
            <w:r w:rsidR="00690C6E">
              <w:t xml:space="preserve"> nepamatoti un nesamērīgi netiktu</w:t>
            </w:r>
            <w:r w:rsidR="00382B3C">
              <w:t xml:space="preserve"> patērēti</w:t>
            </w:r>
            <w:r w:rsidR="00690C6E">
              <w:t xml:space="preserve"> </w:t>
            </w:r>
            <w:r w:rsidR="00D42419">
              <w:t xml:space="preserve">lēmuma </w:t>
            </w:r>
            <w:r w:rsidR="00D42419">
              <w:lastRenderedPageBreak/>
              <w:t>adresāta</w:t>
            </w:r>
            <w:r w:rsidR="00382B3C" w:rsidRPr="00675C64">
              <w:t xml:space="preserve"> </w:t>
            </w:r>
            <w:r w:rsidR="00690C6E">
              <w:t>administratīvie un sabiedrībai pieejamie interneta</w:t>
            </w:r>
            <w:r w:rsidR="00690C6E" w:rsidRPr="00675C64">
              <w:t xml:space="preserve"> resursi.</w:t>
            </w:r>
          </w:p>
          <w:p w14:paraId="4F21FD17" w14:textId="31FCB13A" w:rsidR="00382B3C" w:rsidRDefault="00170CCB" w:rsidP="00DB628C">
            <w:pPr>
              <w:pStyle w:val="tv213"/>
              <w:shd w:val="clear" w:color="auto" w:fill="FFFFFF"/>
              <w:spacing w:before="0" w:beforeAutospacing="0" w:after="0" w:afterAutospacing="0" w:line="293" w:lineRule="atLeast"/>
              <w:ind w:firstLine="720"/>
              <w:jc w:val="both"/>
            </w:pPr>
            <w:r>
              <w:rPr>
                <w:iCs/>
              </w:rPr>
              <w:t>Papildus minētajam l</w:t>
            </w:r>
            <w:r w:rsidR="00382B3C" w:rsidRPr="00562A48">
              <w:t>ēmum</w:t>
            </w:r>
            <w:r w:rsidR="00382B3C">
              <w:t>s</w:t>
            </w:r>
            <w:r w:rsidR="00382B3C" w:rsidRPr="00562A48">
              <w:t xml:space="preserve"> par domēna vārda lietošanas tiesību ierobežošanu, kas paredz</w:t>
            </w:r>
            <w:r>
              <w:t xml:space="preserve"> </w:t>
            </w:r>
            <w:r w:rsidRPr="00773114">
              <w:t>domēna vārda lietošanas tiesību nodošanu iestādei, kas izdod šo lēmumu</w:t>
            </w:r>
            <w:r>
              <w:t>, paredz</w:t>
            </w:r>
            <w:r w:rsidR="001B0BF7">
              <w:t xml:space="preserve"> arī</w:t>
            </w:r>
            <w:r>
              <w:t xml:space="preserve"> šādu </w:t>
            </w:r>
            <w:r w:rsidR="001B0BF7">
              <w:t xml:space="preserve">papildus </w:t>
            </w:r>
            <w:r w:rsidR="005075FC">
              <w:t>informāciju</w:t>
            </w:r>
            <w:r>
              <w:t>:</w:t>
            </w:r>
          </w:p>
          <w:p w14:paraId="28F18F0A" w14:textId="7C127169" w:rsidR="00170CCB" w:rsidRDefault="00F773E2" w:rsidP="00170CCB">
            <w:pPr>
              <w:pStyle w:val="tv213"/>
              <w:numPr>
                <w:ilvl w:val="0"/>
                <w:numId w:val="10"/>
              </w:numPr>
              <w:shd w:val="clear" w:color="auto" w:fill="FFFFFF"/>
              <w:spacing w:before="0" w:beforeAutospacing="0" w:after="0" w:afterAutospacing="0" w:line="293" w:lineRule="atLeast"/>
              <w:jc w:val="both"/>
              <w:rPr>
                <w:iCs/>
              </w:rPr>
            </w:pPr>
            <w:r>
              <w:rPr>
                <w:iCs/>
                <w:u w:val="single"/>
              </w:rPr>
              <w:t>D</w:t>
            </w:r>
            <w:r w:rsidR="00170CCB" w:rsidRPr="00170CCB">
              <w:rPr>
                <w:iCs/>
                <w:u w:val="single"/>
              </w:rPr>
              <w:t xml:space="preserve">omēna vārda </w:t>
            </w:r>
            <w:r w:rsidR="00170CCB" w:rsidRPr="00170CCB">
              <w:rPr>
                <w:u w:val="single"/>
              </w:rPr>
              <w:t>jaunā lietotāja (iestādes) personas tip</w:t>
            </w:r>
            <w:r w:rsidR="005075FC">
              <w:rPr>
                <w:u w:val="single"/>
              </w:rPr>
              <w:t>u</w:t>
            </w:r>
            <w:r w:rsidR="00170CCB" w:rsidRPr="00170CCB">
              <w:rPr>
                <w:u w:val="single"/>
              </w:rPr>
              <w:t>, nosaukum</w:t>
            </w:r>
            <w:r w:rsidR="005075FC">
              <w:rPr>
                <w:u w:val="single"/>
              </w:rPr>
              <w:t>u</w:t>
            </w:r>
            <w:r w:rsidR="00170CCB" w:rsidRPr="00170CCB">
              <w:rPr>
                <w:u w:val="single"/>
              </w:rPr>
              <w:t>, e-past</w:t>
            </w:r>
            <w:r w:rsidR="005075FC">
              <w:rPr>
                <w:u w:val="single"/>
              </w:rPr>
              <w:t>u</w:t>
            </w:r>
            <w:r w:rsidR="00170CCB" w:rsidRPr="00170CCB">
              <w:rPr>
                <w:u w:val="single"/>
              </w:rPr>
              <w:t>, tālruni, adres</w:t>
            </w:r>
            <w:r w:rsidR="005075FC">
              <w:rPr>
                <w:u w:val="single"/>
              </w:rPr>
              <w:t>i</w:t>
            </w:r>
            <w:r w:rsidR="00170CCB" w:rsidRPr="00170CCB">
              <w:rPr>
                <w:u w:val="single"/>
              </w:rPr>
              <w:t>, pasta indeks</w:t>
            </w:r>
            <w:r w:rsidR="005075FC">
              <w:rPr>
                <w:u w:val="single"/>
              </w:rPr>
              <w:t>u</w:t>
            </w:r>
            <w:r w:rsidR="00170CCB" w:rsidRPr="00170CCB">
              <w:rPr>
                <w:u w:val="single"/>
              </w:rPr>
              <w:t xml:space="preserve"> un reģistrācijas numur</w:t>
            </w:r>
            <w:r w:rsidR="005075FC">
              <w:rPr>
                <w:u w:val="single"/>
              </w:rPr>
              <w:t>u</w:t>
            </w:r>
            <w:r w:rsidR="00170CCB">
              <w:t>. To norāda</w:t>
            </w:r>
            <w:r w:rsidR="00DB628C">
              <w:t>,</w:t>
            </w:r>
            <w:r w:rsidR="00022B6C">
              <w:t xml:space="preserve"> lai</w:t>
            </w:r>
            <w:r w:rsidR="0042775D">
              <w:t xml:space="preserve"> iestāde</w:t>
            </w:r>
            <w:r w:rsidR="00022B6C">
              <w:t xml:space="preserve"> varētu noslēgt līgumu ar</w:t>
            </w:r>
            <w:r w:rsidR="00DB628C">
              <w:t xml:space="preserve"> </w:t>
            </w:r>
            <w:r w:rsidR="00022B6C">
              <w:t>augstākā līmeņa domēna reģistra uzturētāju vai domēna vārda reģistratūru par domēna vārda reģistrēšanu</w:t>
            </w:r>
            <w:r w:rsidR="00DB628C">
              <w:t>.</w:t>
            </w:r>
            <w:r w:rsidR="00022B6C">
              <w:t xml:space="preserve"> Noteikumu projekts paredz, ka iestāde norāda tikai informāciju, kas ir nepieciešama līguma slēgšanai</w:t>
            </w:r>
            <w:r w:rsidR="000A56AE">
              <w:t xml:space="preserve">, nevis </w:t>
            </w:r>
            <w:r w:rsidR="000C247C">
              <w:t>informāciju par</w:t>
            </w:r>
            <w:r w:rsidR="00B929E3">
              <w:t xml:space="preserve"> domēna vārda</w:t>
            </w:r>
            <w:r w:rsidR="000C247C">
              <w:t xml:space="preserve"> jaun</w:t>
            </w:r>
            <w:r w:rsidR="00B929E3">
              <w:t>ā</w:t>
            </w:r>
            <w:r w:rsidR="000C247C">
              <w:t xml:space="preserve"> lietotāja (iestādes) tehnisk</w:t>
            </w:r>
            <w:r w:rsidR="00B929E3">
              <w:t>o kontaktpersonu vai serveri</w:t>
            </w:r>
            <w:r w:rsidR="000A56AE">
              <w:t>, kas ir nepieciešama</w:t>
            </w:r>
            <w:r w:rsidR="00B929E3">
              <w:t>, ja domēna vārds tiek piesaistīts reālai tīmekļvietnei</w:t>
            </w:r>
            <w:r w:rsidR="001B0BF7">
              <w:t>.</w:t>
            </w:r>
          </w:p>
          <w:p w14:paraId="7D1C0D9D" w14:textId="170A5F5F" w:rsidR="00C87BD4" w:rsidRPr="00675C64" w:rsidRDefault="00C87BD4" w:rsidP="00C87BD4">
            <w:pPr>
              <w:pStyle w:val="tv213"/>
              <w:shd w:val="clear" w:color="auto" w:fill="FFFFFF"/>
              <w:spacing w:before="0" w:beforeAutospacing="0" w:after="0" w:afterAutospacing="0" w:line="293" w:lineRule="atLeast"/>
              <w:ind w:firstLine="720"/>
              <w:jc w:val="both"/>
              <w:rPr>
                <w:iCs/>
              </w:rPr>
            </w:pPr>
            <w:r w:rsidRPr="00BC1DA5">
              <w:rPr>
                <w:iCs/>
              </w:rPr>
              <w:t>Noteikumu projekts paredz, ka lēmums par domēna vārda lietošanas tiesību ierobežošanu darbojas līdz iestādes norādītajam datumam</w:t>
            </w:r>
            <w:r w:rsidR="00A85DC8">
              <w:rPr>
                <w:iCs/>
              </w:rPr>
              <w:t xml:space="preserve"> bet ne ilgāk par diviem gadiem,</w:t>
            </w:r>
            <w:r w:rsidRPr="00BC1DA5">
              <w:rPr>
                <w:iCs/>
              </w:rPr>
              <w:t xml:space="preserve"> vai brīdim, kad iestāde izdod citu lēmumu ar ko maina iepriekšējā lēmuma tiesiskos pienākumus. Tas ir nepieciešams, lai domēna vārdi netiktu izņemti no domēna vārdu tirgus, proti, netiktu liegta personu iespēja iegādāties konkrēto domēna vārdu, kā arī augstākā līmeņa domēna reģistra uzturētāju, domēna vārdu reģistratūru un citu personu peļņa no konkrētā domēna vārda uz nepamatoti ilgu laiku.</w:t>
            </w:r>
          </w:p>
          <w:p w14:paraId="4D130FE8" w14:textId="3E00FF7B" w:rsidR="00346DCF" w:rsidRDefault="00B96253" w:rsidP="00346DCF">
            <w:pPr>
              <w:pStyle w:val="tv213"/>
              <w:shd w:val="clear" w:color="auto" w:fill="FFFFFF"/>
              <w:spacing w:before="0" w:beforeAutospacing="0" w:after="0" w:afterAutospacing="0" w:line="293" w:lineRule="atLeast"/>
              <w:ind w:firstLine="720"/>
              <w:jc w:val="both"/>
            </w:pPr>
            <w:r w:rsidRPr="00346DCF">
              <w:rPr>
                <w:iCs/>
              </w:rPr>
              <w:t xml:space="preserve">Saņemot iestādes lēmumu par domēna vārda lietošanas tiesību ierobežošanu, kas paredz </w:t>
            </w:r>
            <w:r w:rsidRPr="00346DCF">
              <w:t>domēna vārda tehniskās informācijas atslēgšanu, augstākā līmeņa domēna reģistra uzturētājs</w:t>
            </w:r>
            <w:r w:rsidR="00742C22">
              <w:t xml:space="preserve"> noteiktajā termiņā</w:t>
            </w:r>
            <w:r w:rsidRPr="00346DCF">
              <w:t xml:space="preserve"> </w:t>
            </w:r>
            <w:r w:rsidR="00742C22">
              <w:t>no</w:t>
            </w:r>
            <w:r w:rsidR="00346DCF">
              <w:t>bloķē</w:t>
            </w:r>
            <w:r w:rsidR="00346DCF" w:rsidRPr="00346DCF">
              <w:t xml:space="preserve"> domēna vārda tehnisk</w:t>
            </w:r>
            <w:r w:rsidR="00482576">
              <w:t>o</w:t>
            </w:r>
            <w:r w:rsidR="00346DCF" w:rsidRPr="00346DCF">
              <w:t xml:space="preserve"> informācij</w:t>
            </w:r>
            <w:r w:rsidR="00482576">
              <w:t>u</w:t>
            </w:r>
            <w:r w:rsidR="00346DCF" w:rsidRPr="00346DCF">
              <w:t xml:space="preserve"> </w:t>
            </w:r>
            <w:r w:rsidR="001B0BF7" w:rsidRPr="001B0BF7">
              <w:t>augstākā līmeņa domēnā reģistrēto domēna vārdu datubāz</w:t>
            </w:r>
            <w:r w:rsidR="001B0BF7">
              <w:t>ē (turpmāk – Reģistrā)</w:t>
            </w:r>
            <w:r w:rsidR="00346DCF" w:rsidRPr="00346DCF">
              <w:t>, saglabājot domēna vārda lietotāju kā personu, uz kuras vārda reģistrēts domēna vārds. Pēc domēna vārda tehniskās informācijas atslēgšanas domēna vārdam piesaistītie pakalpojumi (elektroniskais pasts, interneta vietne u.c.) nedarbojas.</w:t>
            </w:r>
            <w:r w:rsidR="00117D58">
              <w:t xml:space="preserve"> </w:t>
            </w:r>
          </w:p>
          <w:p w14:paraId="321F1EB8" w14:textId="680AFF6A" w:rsidR="00B96253" w:rsidRPr="00F8197D" w:rsidRDefault="00346DCF" w:rsidP="00B8696F">
            <w:pPr>
              <w:pStyle w:val="tv213"/>
              <w:shd w:val="clear" w:color="auto" w:fill="FFFFFF"/>
              <w:spacing w:before="0" w:beforeAutospacing="0" w:after="0" w:afterAutospacing="0" w:line="293" w:lineRule="atLeast"/>
              <w:ind w:firstLine="720"/>
              <w:jc w:val="both"/>
            </w:pPr>
            <w:r>
              <w:rPr>
                <w:iCs/>
              </w:rPr>
              <w:t xml:space="preserve">Saņemot </w:t>
            </w:r>
            <w:r w:rsidR="00884F15" w:rsidRPr="00346DCF">
              <w:rPr>
                <w:iCs/>
              </w:rPr>
              <w:t>iestādes lēmumu par domēna vārda lietošanas tiesību ierobežošanu, kas</w:t>
            </w:r>
            <w:r w:rsidR="00884F15">
              <w:rPr>
                <w:iCs/>
              </w:rPr>
              <w:t xml:space="preserve"> paredz </w:t>
            </w:r>
            <w:r w:rsidR="00884F15" w:rsidRPr="00675C64">
              <w:t>aizliegumu mainīt domēna vārda lietotāju</w:t>
            </w:r>
            <w:r w:rsidR="00884F15">
              <w:t xml:space="preserve">, </w:t>
            </w:r>
            <w:r w:rsidR="00884F15" w:rsidRPr="00346DCF">
              <w:t>augstākā līmeņa domēna vārda reģistra uzturētājs</w:t>
            </w:r>
            <w:r w:rsidR="00742C22">
              <w:t xml:space="preserve"> </w:t>
            </w:r>
            <w:r w:rsidR="00B843C1">
              <w:t>nekavējoties</w:t>
            </w:r>
            <w:r w:rsidR="001B0BF7">
              <w:t xml:space="preserve"> Reģistrā</w:t>
            </w:r>
            <w:r w:rsidR="00884F15">
              <w:t xml:space="preserve"> </w:t>
            </w:r>
            <w:r w:rsidR="00884F15" w:rsidRPr="00884F15">
              <w:t>ieraksta aizliegumu mainīt domēna vārda lietotāju</w:t>
            </w:r>
            <w:r w:rsidR="00D80998">
              <w:t xml:space="preserve"> un, saņemot domēna vārda lietotāja </w:t>
            </w:r>
            <w:r w:rsidR="00D80998" w:rsidRPr="00D80998">
              <w:t>iesniegumu par domēna vārda lietošanas tiesību nodošanu</w:t>
            </w:r>
            <w:r w:rsidR="00D80998">
              <w:t>, atsaka š</w:t>
            </w:r>
            <w:r w:rsidR="009812C7">
              <w:t>īs</w:t>
            </w:r>
            <w:r w:rsidR="00D80998">
              <w:t xml:space="preserve"> darbīb</w:t>
            </w:r>
            <w:r w:rsidR="009812C7">
              <w:t>as izpild</w:t>
            </w:r>
            <w:r w:rsidR="0022203C">
              <w:t>i.</w:t>
            </w:r>
            <w:r w:rsidR="00020A4A">
              <w:t xml:space="preserve"> </w:t>
            </w:r>
          </w:p>
          <w:p w14:paraId="50E0B105" w14:textId="08F57B39" w:rsidR="0042775D" w:rsidRDefault="009212BA" w:rsidP="008C597F">
            <w:pPr>
              <w:pStyle w:val="tv213"/>
              <w:shd w:val="clear" w:color="auto" w:fill="FFFFFF"/>
              <w:spacing w:before="0" w:beforeAutospacing="0" w:after="0" w:afterAutospacing="0" w:line="293" w:lineRule="atLeast"/>
              <w:ind w:firstLine="720"/>
              <w:jc w:val="both"/>
            </w:pPr>
            <w:r w:rsidRPr="00482576">
              <w:rPr>
                <w:iCs/>
              </w:rPr>
              <w:t>Saņemot iestādes lēmumu par domēna vārda lietošanas tiesību ierobežošanu, kas paredz</w:t>
            </w:r>
            <w:r w:rsidR="00F8197D" w:rsidRPr="00482576">
              <w:rPr>
                <w:iCs/>
              </w:rPr>
              <w:t xml:space="preserve"> </w:t>
            </w:r>
            <w:r w:rsidR="00F8197D" w:rsidRPr="00482576">
              <w:t>domēna vārda lietošanas tiesību nodošanu iestādei</w:t>
            </w:r>
            <w:r w:rsidR="00482576">
              <w:t xml:space="preserve">, </w:t>
            </w:r>
            <w:r w:rsidR="00482576" w:rsidRPr="00346DCF">
              <w:t>augstākā līmeņa domēna reģistra uzturētājs</w:t>
            </w:r>
            <w:r w:rsidR="00482576">
              <w:t xml:space="preserve"> noteiktajā termiņā</w:t>
            </w:r>
            <w:r w:rsidR="00742C22">
              <w:t xml:space="preserve"> reģistrē domēna vārdu iestādei, kas izd</w:t>
            </w:r>
            <w:r w:rsidR="00A7301F">
              <w:t xml:space="preserve">eva šo lēmumu, </w:t>
            </w:r>
            <w:r w:rsidR="00A7301F" w:rsidRPr="00A7301F">
              <w:t>un izsūta reģistrācijas paziņojumu</w:t>
            </w:r>
            <w:r w:rsidR="00163F1D">
              <w:t xml:space="preserve">, kā arī </w:t>
            </w:r>
            <w:r w:rsidR="00163F1D" w:rsidRPr="00163F1D">
              <w:t>priekšapmaksas rēķin</w:t>
            </w:r>
            <w:r w:rsidR="00163F1D">
              <w:t>u</w:t>
            </w:r>
            <w:r w:rsidR="00163F1D" w:rsidRPr="00163F1D">
              <w:t xml:space="preserve"> par domēna vārda reģistrāciju un lietošanas tiesībām uz </w:t>
            </w:r>
            <w:r w:rsidR="00191429">
              <w:t>lēmumā</w:t>
            </w:r>
            <w:r w:rsidR="00163F1D" w:rsidRPr="00163F1D">
              <w:t xml:space="preserve"> norādīto periodu</w:t>
            </w:r>
            <w:r w:rsidR="00163F1D">
              <w:t xml:space="preserve">. </w:t>
            </w:r>
          </w:p>
          <w:p w14:paraId="33866A56" w14:textId="7977E0F6" w:rsidR="008C597F" w:rsidRDefault="008C597F" w:rsidP="008C597F">
            <w:pPr>
              <w:pStyle w:val="tv213"/>
              <w:shd w:val="clear" w:color="auto" w:fill="FFFFFF"/>
              <w:spacing w:before="0" w:beforeAutospacing="0" w:after="0" w:afterAutospacing="0" w:line="293" w:lineRule="atLeast"/>
              <w:ind w:firstLine="720"/>
              <w:jc w:val="both"/>
            </w:pPr>
            <w:r w:rsidRPr="0069257D">
              <w:lastRenderedPageBreak/>
              <w:t>Ja lēmuma</w:t>
            </w:r>
            <w:r w:rsidR="0042775D">
              <w:t xml:space="preserve"> </w:t>
            </w:r>
            <w:r w:rsidR="0042775D" w:rsidRPr="0042775D">
              <w:t>par domēna vārda lietošanas tiesību ierobežošanu</w:t>
            </w:r>
            <w:r w:rsidRPr="0069257D">
              <w:t xml:space="preserve"> adresāts ir domēna vārda reģistratūra, tad</w:t>
            </w:r>
            <w:r>
              <w:t xml:space="preserve"> tā izpilda lēmum</w:t>
            </w:r>
            <w:r w:rsidR="0042775D">
              <w:t>ā noteiktos tiesiskos pienākumus</w:t>
            </w:r>
            <w:r>
              <w:t xml:space="preserve"> noteiktajā termiņā atbilstoši savai iekšējai kārtībai un noslēgtajam līgumam ar attiecīgo </w:t>
            </w:r>
            <w:r w:rsidRPr="00346DCF">
              <w:t>augstākā līmeņa domēna reģistra uzturētāj</w:t>
            </w:r>
            <w:r>
              <w:t xml:space="preserve">u.  </w:t>
            </w:r>
          </w:p>
          <w:p w14:paraId="2EB73983" w14:textId="77777777" w:rsidR="00050B2D" w:rsidRPr="00675C64" w:rsidRDefault="00050B2D" w:rsidP="00A1537B">
            <w:pPr>
              <w:pStyle w:val="tv213"/>
              <w:shd w:val="clear" w:color="auto" w:fill="FFFFFF"/>
              <w:spacing w:before="0" w:beforeAutospacing="0" w:after="0" w:afterAutospacing="0" w:line="293" w:lineRule="atLeast"/>
              <w:jc w:val="both"/>
              <w:rPr>
                <w:iCs/>
              </w:rPr>
            </w:pPr>
          </w:p>
          <w:p w14:paraId="19C281E9" w14:textId="614B8E64" w:rsidR="00115BD3" w:rsidRPr="00675C64" w:rsidRDefault="00026DFD" w:rsidP="00050B2D">
            <w:pPr>
              <w:pStyle w:val="tv213"/>
              <w:shd w:val="clear" w:color="auto" w:fill="FFFFFF"/>
              <w:spacing w:before="0" w:beforeAutospacing="0" w:after="0" w:afterAutospacing="0" w:line="293" w:lineRule="atLeast"/>
              <w:jc w:val="both"/>
              <w:rPr>
                <w:b/>
                <w:bCs/>
                <w:iCs/>
                <w:u w:val="single"/>
              </w:rPr>
            </w:pPr>
            <w:r w:rsidRPr="00675C64">
              <w:rPr>
                <w:b/>
                <w:bCs/>
                <w:iCs/>
                <w:u w:val="single"/>
              </w:rPr>
              <w:t xml:space="preserve">Lēmums </w:t>
            </w:r>
            <w:r w:rsidR="007D548E" w:rsidRPr="00675C64">
              <w:rPr>
                <w:b/>
                <w:bCs/>
                <w:iCs/>
                <w:u w:val="single"/>
              </w:rPr>
              <w:t>par tiešsaistes saskarnes vai satura ierobežošanu informācijas sabiedrības pakalpojumā</w:t>
            </w:r>
          </w:p>
          <w:p w14:paraId="7B0E4078" w14:textId="5CF4B8E6" w:rsidR="0024534C" w:rsidRDefault="003B121A" w:rsidP="00115BD3">
            <w:pPr>
              <w:pStyle w:val="tv213"/>
              <w:shd w:val="clear" w:color="auto" w:fill="FFFFFF"/>
              <w:spacing w:before="0" w:beforeAutospacing="0" w:after="0" w:afterAutospacing="0" w:line="293" w:lineRule="atLeast"/>
              <w:ind w:firstLine="720"/>
              <w:jc w:val="both"/>
              <w:rPr>
                <w:bCs/>
              </w:rPr>
            </w:pPr>
            <w:r>
              <w:rPr>
                <w:iCs/>
              </w:rPr>
              <w:t>Lēmums par tiešsaistes saskarn</w:t>
            </w:r>
            <w:r w:rsidR="00A1537B">
              <w:rPr>
                <w:iCs/>
              </w:rPr>
              <w:t>es</w:t>
            </w:r>
            <w:r>
              <w:rPr>
                <w:iCs/>
              </w:rPr>
              <w:t xml:space="preserve"> vai satura ierobežošanu informācijas sabiedrības pakalpojumā </w:t>
            </w:r>
            <w:r w:rsidR="00E563C6">
              <w:rPr>
                <w:iCs/>
              </w:rPr>
              <w:t xml:space="preserve">paredz </w:t>
            </w:r>
            <w:r w:rsidR="008D185B" w:rsidRPr="00773114">
              <w:rPr>
                <w:bCs/>
              </w:rPr>
              <w:t>iestādes norādītās izpildāmās darbības</w:t>
            </w:r>
            <w:r w:rsidR="008D185B">
              <w:rPr>
                <w:bCs/>
              </w:rPr>
              <w:t xml:space="preserve"> (piemēram, </w:t>
            </w:r>
            <w:r w:rsidR="008D185B" w:rsidRPr="00773114">
              <w:rPr>
                <w:bCs/>
              </w:rPr>
              <w:t>izņemšanu, bloķēšanu vai dzēšanu</w:t>
            </w:r>
            <w:r w:rsidR="008D185B">
              <w:rPr>
                <w:bCs/>
              </w:rPr>
              <w:t>)</w:t>
            </w:r>
            <w:r w:rsidR="008D185B" w:rsidRPr="00773114">
              <w:rPr>
                <w:bCs/>
              </w:rPr>
              <w:t xml:space="preserve"> ar kurām nodrošina piekļuves </w:t>
            </w:r>
            <w:r w:rsidR="008D185B">
              <w:rPr>
                <w:bCs/>
              </w:rPr>
              <w:t>ierobežošanu</w:t>
            </w:r>
            <w:r w:rsidR="008D185B" w:rsidRPr="00773114">
              <w:rPr>
                <w:bCs/>
              </w:rPr>
              <w:t xml:space="preserve"> tiešsaistes saskarnei vai konkrētam saturam informācijas sabiedrības pakalpojumā</w:t>
            </w:r>
            <w:r w:rsidR="008D185B">
              <w:rPr>
                <w:bCs/>
              </w:rPr>
              <w:t>.</w:t>
            </w:r>
          </w:p>
          <w:p w14:paraId="06B717D8" w14:textId="0601E15E" w:rsidR="00796127" w:rsidRPr="0024534C" w:rsidRDefault="008D185B" w:rsidP="00441136">
            <w:pPr>
              <w:pStyle w:val="tv213"/>
              <w:shd w:val="clear" w:color="auto" w:fill="FFFFFF"/>
              <w:spacing w:before="0" w:beforeAutospacing="0" w:after="0" w:afterAutospacing="0" w:line="293" w:lineRule="atLeast"/>
              <w:ind w:firstLine="720"/>
              <w:jc w:val="both"/>
              <w:rPr>
                <w:iCs/>
              </w:rPr>
            </w:pPr>
            <w:r>
              <w:rPr>
                <w:iCs/>
              </w:rPr>
              <w:t>Lēmum</w:t>
            </w:r>
            <w:r w:rsidR="00630A2A">
              <w:rPr>
                <w:iCs/>
              </w:rPr>
              <w:t>a</w:t>
            </w:r>
            <w:r>
              <w:rPr>
                <w:iCs/>
              </w:rPr>
              <w:t xml:space="preserve"> par tiešsaistes saskarni vai satura ierobežošanu informācijas sabiedrības pakalpojumā</w:t>
            </w:r>
            <w:r w:rsidR="006E172F">
              <w:rPr>
                <w:iCs/>
              </w:rPr>
              <w:t xml:space="preserve"> nosūta elektroniski un tā</w:t>
            </w:r>
            <w:r>
              <w:rPr>
                <w:iCs/>
              </w:rPr>
              <w:t xml:space="preserve"> adresāts ir informācijas sabiedrības pakalpojumu sniedzējs, kura pakalpojumā ir ievietota tiešsaistes saskarne vai saturs,</w:t>
            </w:r>
            <w:r w:rsidR="00796127">
              <w:rPr>
                <w:iCs/>
              </w:rPr>
              <w:t xml:space="preserve"> kuru ir paredzēts ierobežot</w:t>
            </w:r>
            <w:r>
              <w:rPr>
                <w:iCs/>
              </w:rPr>
              <w:t xml:space="preserve">. </w:t>
            </w:r>
            <w:r w:rsidR="00630A2A" w:rsidRPr="00630A2A">
              <w:rPr>
                <w:iCs/>
              </w:rPr>
              <w:t xml:space="preserve">Gadījumā, ja </w:t>
            </w:r>
            <w:r w:rsidR="00630A2A" w:rsidRPr="00630A2A">
              <w:t>tiešsaistes saskarnes vai satura ievietotājs ir trešā persona un</w:t>
            </w:r>
            <w:r w:rsidR="00630A2A" w:rsidRPr="00630A2A">
              <w:rPr>
                <w:iCs/>
              </w:rPr>
              <w:t xml:space="preserve"> j</w:t>
            </w:r>
            <w:r w:rsidR="00796127" w:rsidRPr="00630A2A">
              <w:rPr>
                <w:iCs/>
              </w:rPr>
              <w:t>a iestādes rīcībā ir tiešsaistes</w:t>
            </w:r>
            <w:r w:rsidR="00C7786A" w:rsidRPr="00630A2A">
              <w:rPr>
                <w:iCs/>
              </w:rPr>
              <w:t xml:space="preserve"> saskarnes vai</w:t>
            </w:r>
            <w:r w:rsidR="00796127" w:rsidRPr="00630A2A">
              <w:rPr>
                <w:iCs/>
              </w:rPr>
              <w:t xml:space="preserve"> satura </w:t>
            </w:r>
            <w:r w:rsidR="00C7786A" w:rsidRPr="00630A2A">
              <w:rPr>
                <w:iCs/>
              </w:rPr>
              <w:t>ievietotāj</w:t>
            </w:r>
            <w:r w:rsidR="00441136">
              <w:rPr>
                <w:iCs/>
              </w:rPr>
              <w:t xml:space="preserve">a kontaktinformācija, lēmumu nosūta informācijai arī </w:t>
            </w:r>
            <w:r w:rsidR="00441136" w:rsidRPr="00630A2A">
              <w:t>tiešsaistes saskarnes vai satura ievietotāj</w:t>
            </w:r>
            <w:r w:rsidR="00441136">
              <w:t>am.</w:t>
            </w:r>
          </w:p>
          <w:p w14:paraId="2D87F8F7" w14:textId="5572B0BF" w:rsidR="005075FC" w:rsidRPr="00675C64" w:rsidRDefault="005075FC" w:rsidP="005075FC">
            <w:pPr>
              <w:pStyle w:val="tv213"/>
              <w:shd w:val="clear" w:color="auto" w:fill="FFFFFF"/>
              <w:spacing w:before="0" w:beforeAutospacing="0" w:after="0" w:afterAutospacing="0" w:line="293" w:lineRule="atLeast"/>
              <w:ind w:firstLine="720"/>
              <w:jc w:val="both"/>
              <w:rPr>
                <w:iCs/>
              </w:rPr>
            </w:pPr>
            <w:r>
              <w:rPr>
                <w:iCs/>
              </w:rPr>
              <w:t>N</w:t>
            </w:r>
            <w:r w:rsidRPr="00675C64">
              <w:rPr>
                <w:iCs/>
              </w:rPr>
              <w:t>oteikumu projekt</w:t>
            </w:r>
            <w:r>
              <w:rPr>
                <w:iCs/>
              </w:rPr>
              <w:t>s</w:t>
            </w:r>
            <w:r w:rsidRPr="00675C64">
              <w:rPr>
                <w:iCs/>
              </w:rPr>
              <w:t xml:space="preserve"> </w:t>
            </w:r>
            <w:r>
              <w:rPr>
                <w:iCs/>
              </w:rPr>
              <w:t>nosaka</w:t>
            </w:r>
            <w:r w:rsidRPr="00675C64">
              <w:rPr>
                <w:iCs/>
              </w:rPr>
              <w:t xml:space="preserve"> lēmum</w:t>
            </w:r>
            <w:r>
              <w:rPr>
                <w:iCs/>
              </w:rPr>
              <w:t>ā</w:t>
            </w:r>
            <w:r w:rsidRPr="00675C64">
              <w:rPr>
                <w:iCs/>
              </w:rPr>
              <w:t xml:space="preserve"> </w:t>
            </w:r>
            <w:r>
              <w:rPr>
                <w:iCs/>
              </w:rPr>
              <w:t>norādāmo informāciju</w:t>
            </w:r>
            <w:r w:rsidRPr="00675C64">
              <w:rPr>
                <w:iCs/>
              </w:rPr>
              <w:t>:</w:t>
            </w:r>
          </w:p>
          <w:p w14:paraId="21A46583" w14:textId="6ABAAEEC" w:rsidR="00796127" w:rsidRDefault="00E063A8" w:rsidP="00796127">
            <w:pPr>
              <w:pStyle w:val="tv213"/>
              <w:numPr>
                <w:ilvl w:val="0"/>
                <w:numId w:val="10"/>
              </w:numPr>
              <w:shd w:val="clear" w:color="auto" w:fill="FFFFFF"/>
              <w:spacing w:before="0" w:beforeAutospacing="0" w:after="0" w:afterAutospacing="0" w:line="293" w:lineRule="atLeast"/>
              <w:jc w:val="both"/>
              <w:rPr>
                <w:iCs/>
              </w:rPr>
            </w:pPr>
            <w:r>
              <w:rPr>
                <w:iCs/>
                <w:u w:val="single"/>
              </w:rPr>
              <w:t>I</w:t>
            </w:r>
            <w:r w:rsidR="00E94271" w:rsidRPr="00E94271">
              <w:rPr>
                <w:iCs/>
                <w:u w:val="single"/>
              </w:rPr>
              <w:t>nformācij</w:t>
            </w:r>
            <w:r w:rsidR="005075FC">
              <w:rPr>
                <w:iCs/>
                <w:u w:val="single"/>
              </w:rPr>
              <w:t>u</w:t>
            </w:r>
            <w:r w:rsidR="00E94271" w:rsidRPr="00E94271">
              <w:rPr>
                <w:iCs/>
                <w:u w:val="single"/>
              </w:rPr>
              <w:t>, kas raksturo piekļuvi tiešsaistes saskarnei vai saturam pret kuru ir vērsts</w:t>
            </w:r>
            <w:r w:rsidR="00E94271">
              <w:rPr>
                <w:iCs/>
                <w:u w:val="single"/>
              </w:rPr>
              <w:t xml:space="preserve"> šis</w:t>
            </w:r>
            <w:r w:rsidR="00E94271" w:rsidRPr="00E94271">
              <w:rPr>
                <w:iCs/>
                <w:u w:val="single"/>
              </w:rPr>
              <w:t xml:space="preserve"> lēmums</w:t>
            </w:r>
            <w:r w:rsidR="00020A4A">
              <w:rPr>
                <w:iCs/>
              </w:rPr>
              <w:t xml:space="preserve">, piemēram, </w:t>
            </w:r>
            <w:r w:rsidR="00020A4A" w:rsidRPr="00675C64">
              <w:t>tīmekļvietnes vienotais resursu vietrādis (URL)</w:t>
            </w:r>
            <w:r w:rsidR="00020A4A">
              <w:t xml:space="preserve"> vai cita veida informācija, kas norāda uz precīzu tiešsaistes saskarnes vai satura </w:t>
            </w:r>
            <w:r w:rsidR="00034190">
              <w:t>lokāciju</w:t>
            </w:r>
            <w:r w:rsidR="00020A4A">
              <w:t>. To norāda, lai informācijas sabiedrības pakalpojumu sniedzējam būtu</w:t>
            </w:r>
            <w:r w:rsidR="00034190">
              <w:t xml:space="preserve"> nepārprotami</w:t>
            </w:r>
            <w:r w:rsidR="00020A4A">
              <w:t xml:space="preserve"> saprotama konkrēt</w:t>
            </w:r>
            <w:r w:rsidR="00034190">
              <w:t>ās tiešsaistes saskarnes vai satura atrašanās vieta tā pakalpojumā.</w:t>
            </w:r>
          </w:p>
          <w:p w14:paraId="66326959" w14:textId="16D57EE2" w:rsidR="00796127" w:rsidRDefault="00836EDC" w:rsidP="00796127">
            <w:pPr>
              <w:pStyle w:val="tv213"/>
              <w:numPr>
                <w:ilvl w:val="0"/>
                <w:numId w:val="10"/>
              </w:numPr>
              <w:shd w:val="clear" w:color="auto" w:fill="FFFFFF"/>
              <w:spacing w:before="0" w:beforeAutospacing="0" w:after="0" w:afterAutospacing="0" w:line="293" w:lineRule="atLeast"/>
              <w:jc w:val="both"/>
              <w:rPr>
                <w:iCs/>
              </w:rPr>
            </w:pPr>
            <w:r>
              <w:rPr>
                <w:iCs/>
                <w:u w:val="single"/>
              </w:rPr>
              <w:t>I</w:t>
            </w:r>
            <w:r w:rsidR="00FF0382" w:rsidRPr="00FF0382">
              <w:rPr>
                <w:iCs/>
                <w:u w:val="single"/>
              </w:rPr>
              <w:t>nformācij</w:t>
            </w:r>
            <w:r w:rsidR="005075FC">
              <w:rPr>
                <w:iCs/>
                <w:u w:val="single"/>
              </w:rPr>
              <w:t>u</w:t>
            </w:r>
            <w:r w:rsidR="00FF0382" w:rsidRPr="00FF0382">
              <w:rPr>
                <w:iCs/>
                <w:u w:val="single"/>
              </w:rPr>
              <w:t>, kas ļauj identificēt attiecīgo tiešsaistes saskarni vai saturu informācijas sabiedrības pakalpojumā</w:t>
            </w:r>
            <w:r w:rsidR="00FF0382">
              <w:rPr>
                <w:iCs/>
              </w:rPr>
              <w:t>.</w:t>
            </w:r>
            <w:r w:rsidR="00020A4A">
              <w:rPr>
                <w:iCs/>
              </w:rPr>
              <w:t xml:space="preserve"> To norāda</w:t>
            </w:r>
            <w:r w:rsidR="00034190">
              <w:rPr>
                <w:iCs/>
              </w:rPr>
              <w:t xml:space="preserve">, lai </w:t>
            </w:r>
            <w:r w:rsidR="00034190">
              <w:t xml:space="preserve">informācijas sabiedrības pakalpojumu sniedzējam būtu nepārprotami saprotams pret kuru tiešsaistes saskarni vai saturu konkrētajā atrašanās vietā informācijas sabiedrības pakalpojumā ir vērsts lēmums. </w:t>
            </w:r>
          </w:p>
          <w:p w14:paraId="09DF06EC" w14:textId="33F89650" w:rsidR="00D42419" w:rsidRDefault="005862E0" w:rsidP="00D42419">
            <w:pPr>
              <w:pStyle w:val="tv213"/>
              <w:numPr>
                <w:ilvl w:val="0"/>
                <w:numId w:val="10"/>
              </w:numPr>
              <w:shd w:val="clear" w:color="auto" w:fill="FFFFFF"/>
              <w:spacing w:before="0" w:beforeAutospacing="0" w:after="0" w:afterAutospacing="0" w:line="293" w:lineRule="atLeast"/>
              <w:jc w:val="both"/>
              <w:rPr>
                <w:iCs/>
              </w:rPr>
            </w:pPr>
            <w:r>
              <w:rPr>
                <w:iCs/>
                <w:u w:val="single"/>
              </w:rPr>
              <w:t>T</w:t>
            </w:r>
            <w:r w:rsidR="00D42419" w:rsidRPr="00D42419">
              <w:rPr>
                <w:iCs/>
                <w:u w:val="single"/>
              </w:rPr>
              <w:t>iesiskā pienākuma teritoriāl</w:t>
            </w:r>
            <w:r w:rsidR="000F2BB9">
              <w:rPr>
                <w:iCs/>
                <w:u w:val="single"/>
              </w:rPr>
              <w:t>o</w:t>
            </w:r>
            <w:r w:rsidR="00D42419" w:rsidRPr="00D42419">
              <w:rPr>
                <w:iCs/>
                <w:u w:val="single"/>
              </w:rPr>
              <w:t xml:space="preserve"> darbīb</w:t>
            </w:r>
            <w:r w:rsidR="005075FC">
              <w:rPr>
                <w:iCs/>
                <w:u w:val="single"/>
              </w:rPr>
              <w:t>u</w:t>
            </w:r>
            <w:r w:rsidR="00B81F63">
              <w:rPr>
                <w:iCs/>
              </w:rPr>
              <w:t>, piemēram, Latvijas Republika.</w:t>
            </w:r>
            <w:r w:rsidR="00034190">
              <w:rPr>
                <w:iCs/>
              </w:rPr>
              <w:t xml:space="preserve"> To norāda,</w:t>
            </w:r>
            <w:r w:rsidR="00B81F63">
              <w:rPr>
                <w:iCs/>
              </w:rPr>
              <w:t xml:space="preserve"> lai </w:t>
            </w:r>
            <w:r w:rsidR="006E172F">
              <w:rPr>
                <w:iCs/>
              </w:rPr>
              <w:t>mazinātu</w:t>
            </w:r>
            <w:r w:rsidR="00B81F63">
              <w:rPr>
                <w:iCs/>
              </w:rPr>
              <w:t xml:space="preserve"> lēmumu </w:t>
            </w:r>
            <w:r w:rsidR="006E172F">
              <w:rPr>
                <w:iCs/>
              </w:rPr>
              <w:t>nesamērīgo</w:t>
            </w:r>
            <w:r w:rsidR="00B81F63">
              <w:rPr>
                <w:iCs/>
              </w:rPr>
              <w:t xml:space="preserve"> ietekmi tiešsaistē </w:t>
            </w:r>
            <w:r w:rsidR="00B81F63" w:rsidRPr="00034190">
              <w:rPr>
                <w:iCs/>
              </w:rPr>
              <w:t xml:space="preserve">ārpus </w:t>
            </w:r>
            <w:r w:rsidR="00B81F63">
              <w:rPr>
                <w:iCs/>
              </w:rPr>
              <w:t>Latvijas</w:t>
            </w:r>
            <w:r w:rsidR="00B81F63" w:rsidRPr="00034190">
              <w:rPr>
                <w:iCs/>
              </w:rPr>
              <w:t xml:space="preserve"> teritorijas</w:t>
            </w:r>
            <w:r w:rsidR="00B81F63">
              <w:rPr>
                <w:iCs/>
              </w:rPr>
              <w:t>.</w:t>
            </w:r>
            <w:r w:rsidR="00034190">
              <w:rPr>
                <w:iCs/>
              </w:rPr>
              <w:t xml:space="preserve"> </w:t>
            </w:r>
            <w:r w:rsidR="00B81F63">
              <w:rPr>
                <w:iCs/>
              </w:rPr>
              <w:t>Noteiktas</w:t>
            </w:r>
            <w:r w:rsidR="006C6C3D">
              <w:rPr>
                <w:iCs/>
              </w:rPr>
              <w:t xml:space="preserve"> darbības</w:t>
            </w:r>
            <w:r w:rsidR="00606887">
              <w:rPr>
                <w:iCs/>
              </w:rPr>
              <w:t xml:space="preserve"> ar tiešsaistes saskarni</w:t>
            </w:r>
            <w:r w:rsidR="006C6C3D">
              <w:rPr>
                <w:iCs/>
              </w:rPr>
              <w:t xml:space="preserve"> vai saturs var </w:t>
            </w:r>
            <w:r w:rsidR="00B81F63">
              <w:rPr>
                <w:iCs/>
              </w:rPr>
              <w:t xml:space="preserve">būt </w:t>
            </w:r>
            <w:r w:rsidR="006C6C3D">
              <w:rPr>
                <w:iCs/>
              </w:rPr>
              <w:t>normatīvo aktu pārkāpum</w:t>
            </w:r>
            <w:r w:rsidR="00B81F63">
              <w:rPr>
                <w:iCs/>
              </w:rPr>
              <w:t>s</w:t>
            </w:r>
            <w:r w:rsidR="006C6C3D">
              <w:rPr>
                <w:iCs/>
              </w:rPr>
              <w:t xml:space="preserve"> Latvijā</w:t>
            </w:r>
            <w:r w:rsidR="00B81F63">
              <w:rPr>
                <w:iCs/>
              </w:rPr>
              <w:t xml:space="preserve"> vai Eiropas Savienībā</w:t>
            </w:r>
            <w:r w:rsidR="006C6C3D">
              <w:rPr>
                <w:iCs/>
              </w:rPr>
              <w:t>, bet ne trešajā valstī</w:t>
            </w:r>
            <w:r w:rsidR="00B81F63">
              <w:rPr>
                <w:iCs/>
              </w:rPr>
              <w:t>, un attiecīgi nav pamata to ierobežot trešajās valstīs.</w:t>
            </w:r>
            <w:r w:rsidR="00676BFD">
              <w:rPr>
                <w:iCs/>
              </w:rPr>
              <w:t xml:space="preserve"> </w:t>
            </w:r>
            <w:r w:rsidR="00E9256C">
              <w:rPr>
                <w:iCs/>
              </w:rPr>
              <w:t xml:space="preserve">Līdz ar to </w:t>
            </w:r>
            <w:r w:rsidR="00676BFD">
              <w:rPr>
                <w:iCs/>
              </w:rPr>
              <w:t>informācijas sabiedrības pakalpojuma sniedzējam nav pienākuma ierobežot tiešsaistes saskarni vai saturu ārpus lēmumā norādītās tiesiskā pienākuma teritoriālās darbības zonas.</w:t>
            </w:r>
            <w:r w:rsidR="006E172F">
              <w:rPr>
                <w:iCs/>
              </w:rPr>
              <w:t xml:space="preserve"> Ja informācijas sabiedrības pakalpojuma sniedzējs tehniski nevar nodrošināt atšķirīga satura pārraidi dažādu valstu </w:t>
            </w:r>
            <w:r w:rsidR="00A1537B">
              <w:rPr>
                <w:iCs/>
              </w:rPr>
              <w:t xml:space="preserve">interneta protokola adresēm, tad tam jebkurā gadījumā jāizpilda iestādes lēmums par </w:t>
            </w:r>
            <w:r w:rsidR="00A1537B">
              <w:rPr>
                <w:iCs/>
              </w:rPr>
              <w:lastRenderedPageBreak/>
              <w:t>tiešsaistes saskarnes vai satura ierobežošanu informācijas sabiedrības pakalpojumā.</w:t>
            </w:r>
          </w:p>
          <w:p w14:paraId="76A8D00B" w14:textId="62AB3F05" w:rsidR="00A1537B" w:rsidRPr="00562A48" w:rsidRDefault="00741A71" w:rsidP="00A1537B">
            <w:pPr>
              <w:pStyle w:val="tv213"/>
              <w:numPr>
                <w:ilvl w:val="0"/>
                <w:numId w:val="10"/>
              </w:numPr>
              <w:shd w:val="clear" w:color="auto" w:fill="FFFFFF"/>
              <w:spacing w:before="0" w:beforeAutospacing="0" w:after="0" w:afterAutospacing="0" w:line="293" w:lineRule="atLeast"/>
              <w:jc w:val="both"/>
              <w:rPr>
                <w:iCs/>
              </w:rPr>
            </w:pPr>
            <w:r>
              <w:rPr>
                <w:u w:val="single"/>
              </w:rPr>
              <w:t>D</w:t>
            </w:r>
            <w:r w:rsidR="00D42419" w:rsidRPr="00D42419">
              <w:rPr>
                <w:u w:val="single"/>
              </w:rPr>
              <w:t>atum</w:t>
            </w:r>
            <w:r w:rsidR="005075FC">
              <w:rPr>
                <w:u w:val="single"/>
              </w:rPr>
              <w:t>u</w:t>
            </w:r>
            <w:r w:rsidR="00D42419" w:rsidRPr="00D42419">
              <w:rPr>
                <w:u w:val="single"/>
              </w:rPr>
              <w:t xml:space="preserve"> ar kuru lēmums ir izpildāms</w:t>
            </w:r>
            <w:r w:rsidR="00D42419" w:rsidRPr="00D42419">
              <w:rPr>
                <w:iCs/>
              </w:rPr>
              <w:t xml:space="preserve">. </w:t>
            </w:r>
            <w:r w:rsidR="00606887" w:rsidRPr="00675C64">
              <w:t xml:space="preserve">To norāda, lai </w:t>
            </w:r>
            <w:r w:rsidR="00606887">
              <w:t>lēmuma adresātam</w:t>
            </w:r>
            <w:r w:rsidR="00606887" w:rsidRPr="00675C64">
              <w:t xml:space="preserve"> būtu nepārprotami zināms termiņš, kura ietvaros tas var iepazīties ar lēmumu un tajā norādītajiem tiesiskajiem pienākumiem, kā arī izpildīt tos</w:t>
            </w:r>
            <w:r w:rsidR="00606887">
              <w:t xml:space="preserve">. </w:t>
            </w:r>
            <w:r w:rsidR="00606887" w:rsidRPr="00675C64">
              <w:t xml:space="preserve">Atbilstoši </w:t>
            </w:r>
            <w:r w:rsidR="00606887">
              <w:t>N</w:t>
            </w:r>
            <w:r w:rsidR="00606887" w:rsidRPr="00675C64">
              <w:t>oteikumu projektam</w:t>
            </w:r>
            <w:r w:rsidR="00606887">
              <w:t xml:space="preserve"> l</w:t>
            </w:r>
            <w:r w:rsidR="00606887" w:rsidRPr="00562A48">
              <w:t>ēmum</w:t>
            </w:r>
            <w:r w:rsidR="00606887">
              <w:t xml:space="preserve">am </w:t>
            </w:r>
            <w:r w:rsidR="00606887" w:rsidRPr="00675C64">
              <w:rPr>
                <w:iCs/>
              </w:rPr>
              <w:t xml:space="preserve">par </w:t>
            </w:r>
            <w:r w:rsidR="00606887">
              <w:rPr>
                <w:iCs/>
              </w:rPr>
              <w:t>tiešsaistes saskarnes vai satura ierobežošanu informācijas sabiedrības pakalpojumā</w:t>
            </w:r>
            <w:r w:rsidR="00117D58">
              <w:rPr>
                <w:iCs/>
              </w:rPr>
              <w:t xml:space="preserve"> ir trīs dienu izpildes termiņš </w:t>
            </w:r>
            <w:r w:rsidR="00A1537B" w:rsidRPr="00675C64">
              <w:t>no lēmuma paziņošanas dienas</w:t>
            </w:r>
            <w:r w:rsidR="00A1537B">
              <w:t>, ņemot vērā, ka lēmums ir vērsts uz ātru pārkāpumu novēršanu, lai nepieļautu, ka minētais pārkāpums nodara papildus kaitējumu plašākai sabiedrībai.</w:t>
            </w:r>
          </w:p>
          <w:p w14:paraId="0520548A" w14:textId="3EC6F4BC" w:rsidR="00796127" w:rsidRDefault="00E470B0" w:rsidP="00A1537B">
            <w:pPr>
              <w:pStyle w:val="tv213"/>
              <w:shd w:val="clear" w:color="auto" w:fill="FFFFFF"/>
              <w:spacing w:before="0" w:beforeAutospacing="0" w:after="0" w:afterAutospacing="0" w:line="293" w:lineRule="atLeast"/>
              <w:ind w:firstLine="720"/>
              <w:jc w:val="both"/>
              <w:rPr>
                <w:iCs/>
              </w:rPr>
            </w:pPr>
            <w:r>
              <w:rPr>
                <w:iCs/>
              </w:rPr>
              <w:t xml:space="preserve">Noteikumu projekts </w:t>
            </w:r>
            <w:r w:rsidR="00D05619">
              <w:rPr>
                <w:iCs/>
              </w:rPr>
              <w:t>ne</w:t>
            </w:r>
            <w:r>
              <w:rPr>
                <w:iCs/>
              </w:rPr>
              <w:t>paredz</w:t>
            </w:r>
            <w:r w:rsidR="00D05619">
              <w:rPr>
                <w:iCs/>
              </w:rPr>
              <w:t xml:space="preserve"> </w:t>
            </w:r>
            <w:r w:rsidR="00184B3A">
              <w:rPr>
                <w:iCs/>
              </w:rPr>
              <w:t>tiesisko pienākumu izpildes izbeigšanas</w:t>
            </w:r>
            <w:r w:rsidR="00D05619">
              <w:rPr>
                <w:iCs/>
              </w:rPr>
              <w:t xml:space="preserve"> termiņu</w:t>
            </w:r>
            <w:r>
              <w:rPr>
                <w:iCs/>
              </w:rPr>
              <w:t xml:space="preserve"> l</w:t>
            </w:r>
            <w:r w:rsidR="00A1537B">
              <w:rPr>
                <w:iCs/>
              </w:rPr>
              <w:t>ēmum</w:t>
            </w:r>
            <w:r w:rsidR="00D05619">
              <w:rPr>
                <w:iCs/>
              </w:rPr>
              <w:t>am</w:t>
            </w:r>
            <w:r w:rsidR="00A1537B">
              <w:rPr>
                <w:iCs/>
              </w:rPr>
              <w:t xml:space="preserve"> par tiešsaistes saskarnes vai satura ierobežošanu informācijas sabiedrības pakalpojumā</w:t>
            </w:r>
            <w:r>
              <w:rPr>
                <w:iCs/>
              </w:rPr>
              <w:t xml:space="preserve">. </w:t>
            </w:r>
            <w:r w:rsidR="006C0056">
              <w:rPr>
                <w:iCs/>
              </w:rPr>
              <w:t>Tas ir</w:t>
            </w:r>
            <w:r w:rsidR="0042775D">
              <w:rPr>
                <w:iCs/>
              </w:rPr>
              <w:t xml:space="preserve"> </w:t>
            </w:r>
            <w:r w:rsidR="006C0056">
              <w:rPr>
                <w:iCs/>
              </w:rPr>
              <w:t xml:space="preserve">tādēļ, ka šie lēmumi neparedz informācijas sabiedrības pakalpojuma sniedzējam pienākumu saglabāt ierobežoto tiešsaistes saskarni vai saturu savā serverī. </w:t>
            </w:r>
            <w:r w:rsidR="00184B3A">
              <w:rPr>
                <w:iCs/>
              </w:rPr>
              <w:t>J</w:t>
            </w:r>
            <w:r w:rsidR="006C0056">
              <w:rPr>
                <w:iCs/>
              </w:rPr>
              <w:t>a informācijas sabiedrības pakalpojuma sniedzējs var ierobežot tiešsaistes saskarni vai saturu savā pakalpojumā tikai to pilnībā dzēšot, tad lēmuma izpildes sekas bū</w:t>
            </w:r>
            <w:r w:rsidR="00030B14">
              <w:rPr>
                <w:iCs/>
              </w:rPr>
              <w:t>s</w:t>
            </w:r>
            <w:r w:rsidR="006C0056">
              <w:rPr>
                <w:iCs/>
              </w:rPr>
              <w:t xml:space="preserve"> neatgriezeniskas un dzēstās informācijas vienības</w:t>
            </w:r>
            <w:r w:rsidR="00A01884">
              <w:rPr>
                <w:iCs/>
              </w:rPr>
              <w:t xml:space="preserve"> vairs nevarēs atjaunot</w:t>
            </w:r>
            <w:r w:rsidR="006C0056">
              <w:rPr>
                <w:iCs/>
              </w:rPr>
              <w:t>.</w:t>
            </w:r>
            <w:r w:rsidR="0042775D">
              <w:rPr>
                <w:iCs/>
              </w:rPr>
              <w:t xml:space="preserve"> Attiecīgi lēmum</w:t>
            </w:r>
            <w:r w:rsidR="00184B3A">
              <w:rPr>
                <w:iCs/>
              </w:rPr>
              <w:t>ā noteikto tiesisko pienākumu</w:t>
            </w:r>
            <w:r w:rsidR="0042775D">
              <w:rPr>
                <w:iCs/>
              </w:rPr>
              <w:t xml:space="preserve"> darbību var izbeigt tikai gadījumos, ja informācijas sabiedrības pakalpojuma sniedzējs ir saglabājis ierobežoto tiešsaistes saskarn</w:t>
            </w:r>
            <w:r w:rsidR="0059051C">
              <w:rPr>
                <w:iCs/>
              </w:rPr>
              <w:t>i</w:t>
            </w:r>
            <w:r w:rsidR="0042775D">
              <w:rPr>
                <w:iCs/>
              </w:rPr>
              <w:t xml:space="preserve"> vai satur</w:t>
            </w:r>
            <w:r w:rsidR="0059051C">
              <w:rPr>
                <w:iCs/>
              </w:rPr>
              <w:t>u</w:t>
            </w:r>
            <w:r w:rsidR="0042775D">
              <w:rPr>
                <w:iCs/>
              </w:rPr>
              <w:t>.</w:t>
            </w:r>
          </w:p>
          <w:p w14:paraId="747D830F" w14:textId="1957D227" w:rsidR="006C0056" w:rsidRDefault="006C0056" w:rsidP="00A1537B">
            <w:pPr>
              <w:pStyle w:val="tv213"/>
              <w:shd w:val="clear" w:color="auto" w:fill="FFFFFF"/>
              <w:spacing w:before="0" w:beforeAutospacing="0" w:after="0" w:afterAutospacing="0" w:line="293" w:lineRule="atLeast"/>
              <w:ind w:firstLine="720"/>
              <w:jc w:val="both"/>
              <w:rPr>
                <w:bCs/>
              </w:rPr>
            </w:pPr>
            <w:r>
              <w:rPr>
                <w:iCs/>
              </w:rPr>
              <w:t>Saņemot iestādes lēmumu</w:t>
            </w:r>
            <w:r w:rsidR="00A01884">
              <w:rPr>
                <w:iCs/>
              </w:rPr>
              <w:t xml:space="preserve"> par tiešsaistes saskarnes vai satura ierobežošanu informācijas sabiedrības pakalpojumā </w:t>
            </w:r>
            <w:r w:rsidR="00B843C1">
              <w:rPr>
                <w:iCs/>
              </w:rPr>
              <w:t xml:space="preserve">informācijas sabiedrības pakalpojuma sniedzējs noteiktajā termiņā izpilda </w:t>
            </w:r>
            <w:r w:rsidR="00CD3F42">
              <w:rPr>
                <w:iCs/>
              </w:rPr>
              <w:t xml:space="preserve">iestādes noteiktos tiesiskos pienākumus, proti, </w:t>
            </w:r>
            <w:r w:rsidR="00CD3F42" w:rsidRPr="00773114">
              <w:rPr>
                <w:bCs/>
              </w:rPr>
              <w:t>izņem, bloķē</w:t>
            </w:r>
            <w:r w:rsidR="00CD3F42">
              <w:rPr>
                <w:bCs/>
              </w:rPr>
              <w:t>, dzēš vai citādi padara galalietotājiem neredzamu konkrēto tiešsaistes saskarni vai saturu savā pakalpojumā. Saturs informācijas sabiedrības pakalpojumā nozīmē jebkuru informācijas vienību, tostarp, komentāru, attēlu, saraksti,</w:t>
            </w:r>
            <w:r w:rsidR="00951792">
              <w:rPr>
                <w:bCs/>
              </w:rPr>
              <w:t xml:space="preserve"> e-pastu,</w:t>
            </w:r>
            <w:r w:rsidR="00272390">
              <w:rPr>
                <w:bCs/>
              </w:rPr>
              <w:t xml:space="preserve"> dokumentu,</w:t>
            </w:r>
            <w:r w:rsidR="00CD3F42">
              <w:rPr>
                <w:bCs/>
              </w:rPr>
              <w:t xml:space="preserve"> sociālo tīklu profilu,</w:t>
            </w:r>
            <w:r w:rsidR="00951792">
              <w:rPr>
                <w:bCs/>
              </w:rPr>
              <w:t xml:space="preserve"> reklāmas vietu vai vienību,</w:t>
            </w:r>
            <w:r w:rsidR="00CD3F42">
              <w:rPr>
                <w:bCs/>
              </w:rPr>
              <w:t xml:space="preserve"> tīmekļa vietnes sadaļu u.c.</w:t>
            </w:r>
            <w:r w:rsidR="00272390">
              <w:rPr>
                <w:bCs/>
              </w:rPr>
              <w:t xml:space="preserve"> neatkarīgi no tā atrašanās vietas.</w:t>
            </w:r>
          </w:p>
          <w:p w14:paraId="370608EE" w14:textId="6207F6A2" w:rsidR="00EF6456" w:rsidRDefault="001863C5" w:rsidP="00A1537B">
            <w:pPr>
              <w:pStyle w:val="tv213"/>
              <w:shd w:val="clear" w:color="auto" w:fill="FFFFFF"/>
              <w:spacing w:before="0" w:beforeAutospacing="0" w:after="0" w:afterAutospacing="0" w:line="293" w:lineRule="atLeast"/>
              <w:ind w:firstLine="720"/>
              <w:jc w:val="both"/>
              <w:rPr>
                <w:iCs/>
              </w:rPr>
            </w:pPr>
            <w:r>
              <w:rPr>
                <w:iCs/>
              </w:rPr>
              <w:t>Atbilstoši Informācijas sabiedrības pakalpojumu likuma</w:t>
            </w:r>
            <w:r w:rsidR="005D79DD">
              <w:rPr>
                <w:iCs/>
              </w:rPr>
              <w:t xml:space="preserve"> 10.panta piektajai daļai s</w:t>
            </w:r>
            <w:r w:rsidR="005D79DD" w:rsidRPr="005D79DD">
              <w:rPr>
                <w:iCs/>
              </w:rPr>
              <w:t>tarpnieka pakalpojuma sniedzējs, kas veic pakalpojuma saņēmēja informācijas uzglabāšanu, nav atbildīgs par uzglabāto informāciju, ja</w:t>
            </w:r>
            <w:r w:rsidR="00FF7EFD">
              <w:rPr>
                <w:iCs/>
              </w:rPr>
              <w:t xml:space="preserve"> </w:t>
            </w:r>
            <w:r w:rsidR="00FF7EFD" w:rsidRPr="00FF7EFD">
              <w:rPr>
                <w:iCs/>
              </w:rPr>
              <w:t>uzglabāšana veikta pēc pakalpojuma saņēmēja pieprasījuma</w:t>
            </w:r>
            <w:r w:rsidR="00FF7EFD">
              <w:rPr>
                <w:iCs/>
              </w:rPr>
              <w:t xml:space="preserve"> un ja</w:t>
            </w:r>
            <w:r w:rsidR="005D79DD" w:rsidRPr="005D79DD">
              <w:rPr>
                <w:iCs/>
              </w:rPr>
              <w:t xml:space="preserve"> starpnieka pakalpojuma sniedzējam nav faktisku ziņu par pakalpojuma saņēmēja nelegālu darbību vai informāciju</w:t>
            </w:r>
            <w:r w:rsidR="00FF7EFD">
              <w:rPr>
                <w:iCs/>
              </w:rPr>
              <w:t>. Attiecīgi uzskatāms, ka līdz ar lēmuma saņemšanu informācijas sabiedrības pakalpojuma sniedzējam parādās faktiskas zināšanas par pārkāpumu,</w:t>
            </w:r>
            <w:r w:rsidR="00E94E73">
              <w:rPr>
                <w:iCs/>
              </w:rPr>
              <w:t xml:space="preserve"> ko informācijas sabiedrības pakalpojumā ir veikusi trešā persona,</w:t>
            </w:r>
            <w:r w:rsidR="00FF7EFD">
              <w:rPr>
                <w:iCs/>
              </w:rPr>
              <w:t xml:space="preserve"> un </w:t>
            </w:r>
            <w:r w:rsidR="006B6757">
              <w:rPr>
                <w:iCs/>
              </w:rPr>
              <w:t>minētais atbrīvojums no atbildības nevar kalpot par attaisnojumu lēmuma neizpildei vai citādai bezdarbībai.</w:t>
            </w:r>
          </w:p>
          <w:p w14:paraId="409AC6E5" w14:textId="5FECC88E" w:rsidR="00050B2D" w:rsidRPr="00675C64" w:rsidRDefault="00050B2D" w:rsidP="00115BD3">
            <w:pPr>
              <w:pStyle w:val="tv213"/>
              <w:shd w:val="clear" w:color="auto" w:fill="FFFFFF"/>
              <w:spacing w:before="0" w:beforeAutospacing="0" w:after="0" w:afterAutospacing="0" w:line="293" w:lineRule="atLeast"/>
              <w:ind w:firstLine="720"/>
              <w:jc w:val="both"/>
              <w:rPr>
                <w:iCs/>
              </w:rPr>
            </w:pPr>
          </w:p>
          <w:p w14:paraId="19D6D39E" w14:textId="72BD7B49" w:rsidR="00675C64" w:rsidRPr="00675C64" w:rsidRDefault="00675C64" w:rsidP="00675C64">
            <w:pPr>
              <w:pStyle w:val="tv213"/>
              <w:shd w:val="clear" w:color="auto" w:fill="FFFFFF"/>
              <w:spacing w:before="0" w:beforeAutospacing="0" w:after="0" w:afterAutospacing="0" w:line="293" w:lineRule="atLeast"/>
              <w:jc w:val="both"/>
              <w:rPr>
                <w:b/>
                <w:bCs/>
                <w:iCs/>
                <w:u w:val="single"/>
              </w:rPr>
            </w:pPr>
            <w:r w:rsidRPr="00675C64">
              <w:rPr>
                <w:b/>
                <w:bCs/>
                <w:iCs/>
                <w:u w:val="single"/>
              </w:rPr>
              <w:t>Tiesības paziņot lēmumu publiski</w:t>
            </w:r>
          </w:p>
          <w:p w14:paraId="4FE818B3" w14:textId="434A98B8" w:rsidR="005A6E5C" w:rsidRDefault="005A6E5C" w:rsidP="005A6E5C">
            <w:pPr>
              <w:pStyle w:val="tv213"/>
              <w:shd w:val="clear" w:color="auto" w:fill="FFFFFF"/>
              <w:spacing w:before="0" w:beforeAutospacing="0" w:after="0" w:afterAutospacing="0" w:line="293" w:lineRule="atLeast"/>
              <w:ind w:firstLine="720"/>
              <w:jc w:val="both"/>
              <w:rPr>
                <w:iCs/>
              </w:rPr>
            </w:pPr>
            <w:r>
              <w:rPr>
                <w:iCs/>
              </w:rPr>
              <w:lastRenderedPageBreak/>
              <w:t>Noteikumu projekt</w:t>
            </w:r>
            <w:r w:rsidR="00F425B5">
              <w:rPr>
                <w:iCs/>
              </w:rPr>
              <w:t>s</w:t>
            </w:r>
            <w:r>
              <w:rPr>
                <w:iCs/>
              </w:rPr>
              <w:t xml:space="preserve"> </w:t>
            </w:r>
            <w:r w:rsidR="00F425B5">
              <w:rPr>
                <w:iCs/>
              </w:rPr>
              <w:t>paredz</w:t>
            </w:r>
            <w:r>
              <w:rPr>
                <w:iCs/>
              </w:rPr>
              <w:t>, k</w:t>
            </w:r>
            <w:r w:rsidR="007B6215">
              <w:rPr>
                <w:iCs/>
              </w:rPr>
              <w:t>a</w:t>
            </w:r>
            <w:r>
              <w:rPr>
                <w:iCs/>
              </w:rPr>
              <w:t xml:space="preserve"> Administratīvā procesa likuma</w:t>
            </w:r>
            <w:r w:rsidR="000B073A">
              <w:rPr>
                <w:iCs/>
              </w:rPr>
              <w:t xml:space="preserve"> 70.panta</w:t>
            </w:r>
            <w:r>
              <w:rPr>
                <w:iCs/>
              </w:rPr>
              <w:t xml:space="preserve"> un Paziņošanas likuma prasība</w:t>
            </w:r>
            <w:r w:rsidR="000B073A">
              <w:rPr>
                <w:iCs/>
              </w:rPr>
              <w:t xml:space="preserve"> 3.panta prasība par dokumentu paziņošanu</w:t>
            </w:r>
            <w:r w:rsidR="00F425B5">
              <w:rPr>
                <w:iCs/>
              </w:rPr>
              <w:t xml:space="preserve"> tiek izpildīta</w:t>
            </w:r>
            <w:r w:rsidR="007B6215">
              <w:rPr>
                <w:iCs/>
              </w:rPr>
              <w:t xml:space="preserve">, paziņojot </w:t>
            </w:r>
            <w:r w:rsidR="00F425B5">
              <w:rPr>
                <w:iCs/>
              </w:rPr>
              <w:t>lēmumu adresātam elektroniskā veidā, proti, izmantojot elektroniskos sakarus.</w:t>
            </w:r>
          </w:p>
          <w:p w14:paraId="201649B0" w14:textId="1D4B9D7B" w:rsidR="00E8218B" w:rsidRDefault="00F425B5" w:rsidP="005A6E5C">
            <w:pPr>
              <w:pStyle w:val="tv213"/>
              <w:shd w:val="clear" w:color="auto" w:fill="FFFFFF"/>
              <w:spacing w:before="0" w:beforeAutospacing="0" w:after="0" w:afterAutospacing="0" w:line="293" w:lineRule="atLeast"/>
              <w:ind w:firstLine="720"/>
              <w:jc w:val="both"/>
              <w:rPr>
                <w:iCs/>
              </w:rPr>
            </w:pPr>
            <w:r>
              <w:rPr>
                <w:iCs/>
              </w:rPr>
              <w:t xml:space="preserve">Papildus tam </w:t>
            </w:r>
            <w:r w:rsidR="00A92C0F">
              <w:rPr>
                <w:iCs/>
              </w:rPr>
              <w:t xml:space="preserve">noteikumu projektā </w:t>
            </w:r>
            <w:r w:rsidR="003C74CB">
              <w:rPr>
                <w:iCs/>
              </w:rPr>
              <w:t>paredzēts, ka</w:t>
            </w:r>
            <w:r w:rsidR="00A92C0F">
              <w:rPr>
                <w:iCs/>
              </w:rPr>
              <w:t xml:space="preserve"> iestādei, kas pieņēma lēmumu</w:t>
            </w:r>
            <w:r w:rsidR="000B073A">
              <w:rPr>
                <w:iCs/>
              </w:rPr>
              <w:t>,</w:t>
            </w:r>
            <w:r w:rsidR="00A92C0F">
              <w:rPr>
                <w:iCs/>
              </w:rPr>
              <w:t xml:space="preserve"> ir</w:t>
            </w:r>
            <w:r w:rsidR="003C74CB">
              <w:rPr>
                <w:iCs/>
              </w:rPr>
              <w:t xml:space="preserve"> </w:t>
            </w:r>
            <w:r w:rsidR="00A92C0F">
              <w:rPr>
                <w:iCs/>
              </w:rPr>
              <w:t>tiesības publicēt</w:t>
            </w:r>
            <w:r w:rsidR="003C74CB">
              <w:rPr>
                <w:iCs/>
              </w:rPr>
              <w:t xml:space="preserve"> šo</w:t>
            </w:r>
            <w:r w:rsidR="00A92C0F">
              <w:rPr>
                <w:iCs/>
              </w:rPr>
              <w:t xml:space="preserve"> </w:t>
            </w:r>
            <w:r w:rsidR="00A92C0F" w:rsidRPr="00A92C0F">
              <w:rPr>
                <w:iCs/>
              </w:rPr>
              <w:t>lēmumu savā tīmekļvietnē pēc tā paziņošanas</w:t>
            </w:r>
            <w:r w:rsidR="00A92C0F">
              <w:rPr>
                <w:iCs/>
              </w:rPr>
              <w:t xml:space="preserve"> adresātam</w:t>
            </w:r>
            <w:r w:rsidR="00E31DDD">
              <w:rPr>
                <w:iCs/>
              </w:rPr>
              <w:t>, ņemot vērā, ka var pastāvēt objektīvi faktori</w:t>
            </w:r>
            <w:r>
              <w:rPr>
                <w:iCs/>
              </w:rPr>
              <w:t xml:space="preserve"> lēmuma publiskai paziņošanai</w:t>
            </w:r>
            <w:r w:rsidR="00A92C0F">
              <w:rPr>
                <w:iCs/>
              </w:rPr>
              <w:t>.</w:t>
            </w:r>
            <w:r w:rsidR="0015391C">
              <w:rPr>
                <w:iCs/>
              </w:rPr>
              <w:t xml:space="preserve"> Iestāde publicē lēmumu savā tīmekļvietnē, atbilstoši iestādes izvēlētam publicēšanas veidam (piemēram, preses relīze, datubāze u.c.). Tas neierobežo iestādes tiesības publiski izplatīt informāciju par šo lēmumu citos formātos (piemēram, sociālajos tīklos).</w:t>
            </w:r>
            <w:r w:rsidR="003C74CB">
              <w:rPr>
                <w:iCs/>
              </w:rPr>
              <w:t xml:space="preserve"> Iestāde katrā konkrētā gadījumā izvērtē lēmuma publicēšanas nepieciešamību</w:t>
            </w:r>
            <w:r w:rsidR="008B226F">
              <w:rPr>
                <w:iCs/>
              </w:rPr>
              <w:t xml:space="preserve"> un</w:t>
            </w:r>
            <w:r w:rsidR="00E8218B">
              <w:rPr>
                <w:iCs/>
              </w:rPr>
              <w:t xml:space="preserve"> </w:t>
            </w:r>
            <w:r w:rsidR="008B226F">
              <w:rPr>
                <w:iCs/>
              </w:rPr>
              <w:t>var</w:t>
            </w:r>
            <w:r w:rsidR="00E8218B">
              <w:rPr>
                <w:iCs/>
              </w:rPr>
              <w:t xml:space="preserve"> </w:t>
            </w:r>
            <w:r w:rsidR="008B226F">
              <w:rPr>
                <w:iCs/>
              </w:rPr>
              <w:t xml:space="preserve">ņemt vērā, tostarp, šādus </w:t>
            </w:r>
            <w:r w:rsidR="00E31DDD">
              <w:rPr>
                <w:iCs/>
              </w:rPr>
              <w:t>faktorus</w:t>
            </w:r>
            <w:r w:rsidR="00E8218B">
              <w:rPr>
                <w:iCs/>
              </w:rPr>
              <w:t xml:space="preserve">: </w:t>
            </w:r>
          </w:p>
          <w:p w14:paraId="77A4F425" w14:textId="7B500A87" w:rsidR="00E8218B" w:rsidRDefault="00E8218B" w:rsidP="00E8218B">
            <w:pPr>
              <w:pStyle w:val="tv213"/>
              <w:numPr>
                <w:ilvl w:val="0"/>
                <w:numId w:val="10"/>
              </w:numPr>
              <w:shd w:val="clear" w:color="auto" w:fill="FFFFFF"/>
              <w:spacing w:before="0" w:beforeAutospacing="0" w:after="0" w:afterAutospacing="0" w:line="293" w:lineRule="atLeast"/>
              <w:jc w:val="both"/>
              <w:rPr>
                <w:iCs/>
              </w:rPr>
            </w:pPr>
            <w:r>
              <w:rPr>
                <w:iCs/>
              </w:rPr>
              <w:t xml:space="preserve">lēmums skar plašas sabiedrības intereses, piemēram, ja tiek ierobežota tiešsaistes saskarne ar lielu pastāvīgo lietotāju vai apmeklētāju skaitu; </w:t>
            </w:r>
          </w:p>
          <w:p w14:paraId="15A291AE" w14:textId="77777777" w:rsidR="00E8218B" w:rsidRDefault="00E8218B" w:rsidP="00E8218B">
            <w:pPr>
              <w:pStyle w:val="tv213"/>
              <w:numPr>
                <w:ilvl w:val="0"/>
                <w:numId w:val="10"/>
              </w:numPr>
              <w:shd w:val="clear" w:color="auto" w:fill="FFFFFF"/>
              <w:spacing w:before="0" w:beforeAutospacing="0" w:after="0" w:afterAutospacing="0" w:line="293" w:lineRule="atLeast"/>
              <w:jc w:val="both"/>
              <w:rPr>
                <w:iCs/>
              </w:rPr>
            </w:pPr>
            <w:r>
              <w:rPr>
                <w:iCs/>
              </w:rPr>
              <w:t>lēmuma publicēšana nodrošinās citu uzraudzības iestāžu efektīvāku darbību</w:t>
            </w:r>
            <w:r w:rsidR="008B226F">
              <w:rPr>
                <w:iCs/>
              </w:rPr>
              <w:t xml:space="preserve"> un resursu taupīšanu</w:t>
            </w:r>
            <w:r>
              <w:rPr>
                <w:iCs/>
              </w:rPr>
              <w:t>, piemēram, ja iestāde rīkojas citas iestādes uzdevumā vai gadījumos, kad vairākas iestādes veic izmeklēšanu par konkrētu tiešsaistes saskarni;</w:t>
            </w:r>
          </w:p>
          <w:p w14:paraId="0C944152" w14:textId="259472DA" w:rsidR="008B226F" w:rsidRPr="00675C64" w:rsidRDefault="008B226F" w:rsidP="00E8218B">
            <w:pPr>
              <w:pStyle w:val="tv213"/>
              <w:numPr>
                <w:ilvl w:val="0"/>
                <w:numId w:val="10"/>
              </w:numPr>
              <w:shd w:val="clear" w:color="auto" w:fill="FFFFFF"/>
              <w:spacing w:before="0" w:beforeAutospacing="0" w:after="0" w:afterAutospacing="0" w:line="293" w:lineRule="atLeast"/>
              <w:jc w:val="both"/>
              <w:rPr>
                <w:iCs/>
              </w:rPr>
            </w:pPr>
            <w:r>
              <w:rPr>
                <w:iCs/>
              </w:rPr>
              <w:t xml:space="preserve">iestādei ir pamats uzskatīt, ka lēmuma publicēšana var </w:t>
            </w:r>
            <w:r w:rsidR="00EA57B2">
              <w:rPr>
                <w:iCs/>
              </w:rPr>
              <w:t>efektīvāk nodrošināt to, ka persona pret kuras tiešsaistes saskarni vai ievietoto saturu ir vērsts lēmums, tiek informēta par šo lēmumu.</w:t>
            </w:r>
          </w:p>
        </w:tc>
      </w:tr>
      <w:tr w:rsidR="00675C64" w:rsidRPr="00675C64" w14:paraId="7E59D116"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2B7F3C"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3.</w:t>
            </w:r>
          </w:p>
        </w:tc>
        <w:tc>
          <w:tcPr>
            <w:tcW w:w="989" w:type="pct"/>
            <w:tcBorders>
              <w:top w:val="outset" w:sz="6" w:space="0" w:color="auto"/>
              <w:left w:val="outset" w:sz="6" w:space="0" w:color="auto"/>
              <w:bottom w:val="outset" w:sz="6" w:space="0" w:color="auto"/>
              <w:right w:val="outset" w:sz="6" w:space="0" w:color="auto"/>
            </w:tcBorders>
            <w:hideMark/>
          </w:tcPr>
          <w:p w14:paraId="4EBD2173"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649" w:type="pct"/>
            <w:tcBorders>
              <w:top w:val="outset" w:sz="6" w:space="0" w:color="auto"/>
              <w:left w:val="outset" w:sz="6" w:space="0" w:color="auto"/>
              <w:bottom w:val="outset" w:sz="6" w:space="0" w:color="auto"/>
              <w:right w:val="outset" w:sz="6" w:space="0" w:color="auto"/>
            </w:tcBorders>
            <w:hideMark/>
          </w:tcPr>
          <w:p w14:paraId="48B90DF8" w14:textId="41E699E0" w:rsidR="00E5323B" w:rsidRPr="00675C64" w:rsidRDefault="00123FEA" w:rsidP="00BC7033">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Ekonomikas ministrija,</w:t>
            </w:r>
            <w:r w:rsidR="00AD3E02">
              <w:rPr>
                <w:rFonts w:ascii="Times New Roman" w:eastAsia="Times New Roman" w:hAnsi="Times New Roman" w:cs="Times New Roman"/>
                <w:iCs/>
                <w:sz w:val="24"/>
                <w:szCs w:val="24"/>
                <w:lang w:eastAsia="lv-LV"/>
              </w:rPr>
              <w:t xml:space="preserve"> Veselības ministrija,</w:t>
            </w:r>
            <w:r w:rsidRPr="00675C64">
              <w:rPr>
                <w:rFonts w:ascii="Times New Roman" w:eastAsia="Times New Roman" w:hAnsi="Times New Roman" w:cs="Times New Roman"/>
                <w:iCs/>
                <w:sz w:val="24"/>
                <w:szCs w:val="24"/>
                <w:lang w:eastAsia="lv-LV"/>
              </w:rPr>
              <w:t xml:space="preserve"> Patērētāju tiesību aizsardzības centrs</w:t>
            </w:r>
            <w:r w:rsidR="00BC7033" w:rsidRPr="00675C64">
              <w:rPr>
                <w:rFonts w:ascii="Times New Roman" w:eastAsia="Times New Roman" w:hAnsi="Times New Roman" w:cs="Times New Roman"/>
                <w:iCs/>
                <w:sz w:val="24"/>
                <w:szCs w:val="24"/>
                <w:lang w:eastAsia="lv-LV"/>
              </w:rPr>
              <w:t xml:space="preserve">, </w:t>
            </w:r>
            <w:r w:rsidR="00271D8C" w:rsidRPr="00675C64">
              <w:rPr>
                <w:rFonts w:ascii="Times New Roman" w:eastAsia="Times New Roman" w:hAnsi="Times New Roman" w:cs="Times New Roman"/>
                <w:iCs/>
                <w:sz w:val="24"/>
                <w:szCs w:val="24"/>
                <w:lang w:eastAsia="lv-LV"/>
              </w:rPr>
              <w:t>Veselības inspekcija</w:t>
            </w:r>
          </w:p>
        </w:tc>
      </w:tr>
      <w:tr w:rsidR="00675C64" w:rsidRPr="00675C64" w14:paraId="45446EF8"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6B72BB5"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4.</w:t>
            </w:r>
          </w:p>
        </w:tc>
        <w:tc>
          <w:tcPr>
            <w:tcW w:w="989" w:type="pct"/>
            <w:tcBorders>
              <w:top w:val="outset" w:sz="6" w:space="0" w:color="auto"/>
              <w:left w:val="outset" w:sz="6" w:space="0" w:color="auto"/>
              <w:bottom w:val="outset" w:sz="6" w:space="0" w:color="auto"/>
              <w:right w:val="outset" w:sz="6" w:space="0" w:color="auto"/>
            </w:tcBorders>
            <w:hideMark/>
          </w:tcPr>
          <w:p w14:paraId="4C149C30"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hideMark/>
          </w:tcPr>
          <w:p w14:paraId="4DB8CAAF" w14:textId="77777777" w:rsidR="00E5323B" w:rsidRPr="00675C64" w:rsidRDefault="00A92B51"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Nav.</w:t>
            </w:r>
          </w:p>
        </w:tc>
      </w:tr>
    </w:tbl>
    <w:p w14:paraId="6D62004D"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98"/>
        <w:gridCol w:w="5376"/>
      </w:tblGrid>
      <w:tr w:rsidR="00675C64" w:rsidRPr="00675C64" w14:paraId="4EF9654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B26C80" w14:textId="77777777" w:rsidR="00655F2C" w:rsidRPr="00675C64" w:rsidRDefault="00E5323B" w:rsidP="008036AE">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75C64" w:rsidRPr="00675C64" w14:paraId="27264516" w14:textId="77777777" w:rsidTr="00162EC8">
        <w:trPr>
          <w:trHeight w:val="1275"/>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0B05660"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1.</w:t>
            </w:r>
          </w:p>
        </w:tc>
        <w:tc>
          <w:tcPr>
            <w:tcW w:w="1694" w:type="pct"/>
            <w:tcBorders>
              <w:top w:val="outset" w:sz="6" w:space="0" w:color="auto"/>
              <w:left w:val="outset" w:sz="6" w:space="0" w:color="auto"/>
              <w:bottom w:val="outset" w:sz="6" w:space="0" w:color="auto"/>
              <w:right w:val="outset" w:sz="6" w:space="0" w:color="auto"/>
            </w:tcBorders>
            <w:hideMark/>
          </w:tcPr>
          <w:p w14:paraId="17EE7014"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Sabiedrības mērķgrupas, kuras tiesiskais regulējums ietekmē vai varētu ietekmēt</w:t>
            </w:r>
          </w:p>
        </w:tc>
        <w:tc>
          <w:tcPr>
            <w:tcW w:w="2944" w:type="pct"/>
            <w:tcBorders>
              <w:top w:val="outset" w:sz="6" w:space="0" w:color="auto"/>
              <w:left w:val="outset" w:sz="6" w:space="0" w:color="auto"/>
              <w:bottom w:val="outset" w:sz="6" w:space="0" w:color="auto"/>
              <w:right w:val="outset" w:sz="6" w:space="0" w:color="auto"/>
            </w:tcBorders>
          </w:tcPr>
          <w:p w14:paraId="314E6285" w14:textId="525092A4" w:rsidR="003B19C2" w:rsidRPr="00675C64" w:rsidRDefault="006A1352" w:rsidP="004545D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Elektronisko sakaru komersanti, augstākā līmeņa domēna reģistru uzturētāji, domēna vārda reģistratūras, </w:t>
            </w:r>
            <w:r w:rsidR="00D857FF">
              <w:rPr>
                <w:rFonts w:ascii="Times New Roman" w:eastAsia="Times New Roman" w:hAnsi="Times New Roman" w:cs="Times New Roman"/>
                <w:iCs/>
                <w:sz w:val="24"/>
                <w:szCs w:val="24"/>
                <w:lang w:eastAsia="lv-LV"/>
              </w:rPr>
              <w:t xml:space="preserve">informācijas sabiedrības pakalpojuma sniedzēji, galalietotāji un visas personas, kas </w:t>
            </w:r>
            <w:r w:rsidR="007A22AD">
              <w:rPr>
                <w:rFonts w:ascii="Times New Roman" w:eastAsia="Times New Roman" w:hAnsi="Times New Roman" w:cs="Times New Roman"/>
                <w:iCs/>
                <w:sz w:val="24"/>
                <w:szCs w:val="24"/>
                <w:lang w:eastAsia="lv-LV"/>
              </w:rPr>
              <w:t>izmanto</w:t>
            </w:r>
            <w:r w:rsidR="00D857FF">
              <w:rPr>
                <w:rFonts w:ascii="Times New Roman" w:eastAsia="Times New Roman" w:hAnsi="Times New Roman" w:cs="Times New Roman"/>
                <w:iCs/>
                <w:sz w:val="24"/>
                <w:szCs w:val="24"/>
                <w:lang w:eastAsia="lv-LV"/>
              </w:rPr>
              <w:t xml:space="preserve"> internetu.</w:t>
            </w:r>
          </w:p>
        </w:tc>
      </w:tr>
      <w:tr w:rsidR="00675C64" w:rsidRPr="00675C64" w14:paraId="15623531" w14:textId="77777777" w:rsidTr="00162E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351C63"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w:t>
            </w:r>
          </w:p>
        </w:tc>
        <w:tc>
          <w:tcPr>
            <w:tcW w:w="1694" w:type="pct"/>
            <w:tcBorders>
              <w:top w:val="outset" w:sz="6" w:space="0" w:color="auto"/>
              <w:left w:val="outset" w:sz="6" w:space="0" w:color="auto"/>
              <w:bottom w:val="outset" w:sz="6" w:space="0" w:color="auto"/>
              <w:right w:val="outset" w:sz="6" w:space="0" w:color="auto"/>
            </w:tcBorders>
            <w:hideMark/>
          </w:tcPr>
          <w:p w14:paraId="3F1DCEAB"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Tiesiskā regulējuma ietekme uz tautsaimniecību un administratīvo slogu</w:t>
            </w:r>
          </w:p>
          <w:p w14:paraId="702E1B92" w14:textId="77777777" w:rsidR="00F44D90" w:rsidRPr="00675C64" w:rsidRDefault="00F44D90" w:rsidP="00F44D90">
            <w:pPr>
              <w:rPr>
                <w:rFonts w:ascii="Times New Roman" w:eastAsia="Times New Roman" w:hAnsi="Times New Roman" w:cs="Times New Roman"/>
                <w:iCs/>
                <w:sz w:val="24"/>
                <w:szCs w:val="24"/>
                <w:lang w:eastAsia="lv-LV"/>
              </w:rPr>
            </w:pPr>
          </w:p>
          <w:p w14:paraId="4A8EA8B4" w14:textId="758E53B4" w:rsidR="00F44D90" w:rsidRPr="00675C64" w:rsidRDefault="00F44D90" w:rsidP="00F44D90">
            <w:pPr>
              <w:rPr>
                <w:rFonts w:ascii="Times New Roman" w:eastAsia="Times New Roman" w:hAnsi="Times New Roman" w:cs="Times New Roman"/>
                <w:sz w:val="24"/>
                <w:szCs w:val="24"/>
                <w:lang w:eastAsia="lv-LV"/>
              </w:rPr>
            </w:pPr>
          </w:p>
        </w:tc>
        <w:tc>
          <w:tcPr>
            <w:tcW w:w="2944" w:type="pct"/>
            <w:tcBorders>
              <w:top w:val="outset" w:sz="6" w:space="0" w:color="auto"/>
              <w:left w:val="outset" w:sz="6" w:space="0" w:color="auto"/>
              <w:bottom w:val="outset" w:sz="6" w:space="0" w:color="auto"/>
              <w:right w:val="outset" w:sz="6" w:space="0" w:color="auto"/>
            </w:tcBorders>
            <w:hideMark/>
          </w:tcPr>
          <w:p w14:paraId="4B1A444D" w14:textId="526A2975" w:rsidR="00EC44CE" w:rsidRDefault="00EC44CE" w:rsidP="00EC44CE">
            <w:pPr>
              <w:spacing w:after="0" w:line="240" w:lineRule="auto"/>
              <w:ind w:firstLine="720"/>
              <w:jc w:val="both"/>
              <w:rPr>
                <w:rFonts w:ascii="Times New Roman" w:hAnsi="Times New Roman"/>
                <w:sz w:val="24"/>
                <w:szCs w:val="24"/>
              </w:rPr>
            </w:pPr>
            <w:r w:rsidRPr="000E167B">
              <w:rPr>
                <w:rFonts w:ascii="Times New Roman" w:eastAsia="Times New Roman" w:hAnsi="Times New Roman" w:cs="Times New Roman"/>
                <w:iCs/>
                <w:sz w:val="24"/>
                <w:szCs w:val="24"/>
                <w:lang w:eastAsia="lv-LV"/>
              </w:rPr>
              <w:t>Patērētāju tiesību aizsardzības centra</w:t>
            </w:r>
            <w:r>
              <w:rPr>
                <w:rFonts w:ascii="Times New Roman" w:eastAsia="Times New Roman" w:hAnsi="Times New Roman" w:cs="Times New Roman"/>
                <w:iCs/>
                <w:sz w:val="24"/>
                <w:szCs w:val="24"/>
                <w:lang w:eastAsia="lv-LV"/>
              </w:rPr>
              <w:t xml:space="preserve"> un Veselības inspekcijas</w:t>
            </w:r>
            <w:r w:rsidRPr="00650EEA">
              <w:rPr>
                <w:rFonts w:ascii="Times New Roman" w:eastAsia="Times New Roman" w:hAnsi="Times New Roman"/>
                <w:iCs/>
                <w:sz w:val="24"/>
                <w:szCs w:val="24"/>
              </w:rPr>
              <w:t xml:space="preserve"> tiesības</w:t>
            </w:r>
            <w:r>
              <w:rPr>
                <w:rFonts w:ascii="Times New Roman" w:eastAsia="Times New Roman" w:hAnsi="Times New Roman"/>
                <w:iCs/>
                <w:sz w:val="24"/>
                <w:szCs w:val="24"/>
              </w:rPr>
              <w:t xml:space="preserve"> ļaus</w:t>
            </w:r>
            <w:r w:rsidRPr="00650EEA">
              <w:rPr>
                <w:rFonts w:ascii="Times New Roman" w:eastAsia="Times New Roman" w:hAnsi="Times New Roman"/>
                <w:iCs/>
                <w:sz w:val="24"/>
                <w:szCs w:val="24"/>
              </w:rPr>
              <w:t xml:space="preserve"> efektīv</w:t>
            </w:r>
            <w:r>
              <w:rPr>
                <w:rFonts w:ascii="Times New Roman" w:eastAsia="Times New Roman" w:hAnsi="Times New Roman"/>
                <w:iCs/>
                <w:sz w:val="24"/>
                <w:szCs w:val="24"/>
              </w:rPr>
              <w:t>i</w:t>
            </w:r>
            <w:r w:rsidRPr="00650EEA">
              <w:rPr>
                <w:rFonts w:ascii="Times New Roman" w:eastAsia="Times New Roman" w:hAnsi="Times New Roman"/>
                <w:iCs/>
                <w:sz w:val="24"/>
                <w:szCs w:val="24"/>
              </w:rPr>
              <w:t xml:space="preserve"> novērst un izbeigt pārkāpumus, kas skar patērētāju kolektīvās intereses</w:t>
            </w:r>
            <w:r>
              <w:rPr>
                <w:rFonts w:ascii="Times New Roman" w:eastAsia="Times New Roman" w:hAnsi="Times New Roman"/>
                <w:iCs/>
                <w:sz w:val="24"/>
                <w:szCs w:val="24"/>
              </w:rPr>
              <w:t xml:space="preserve"> (piemēram, negodīgas komercprakses aizlieguma pārkāpumus)</w:t>
            </w:r>
            <w:r w:rsidR="00D05B81">
              <w:rPr>
                <w:rFonts w:ascii="Times New Roman" w:eastAsia="Times New Roman" w:hAnsi="Times New Roman"/>
                <w:iCs/>
                <w:sz w:val="24"/>
                <w:szCs w:val="24"/>
              </w:rPr>
              <w:t>, un</w:t>
            </w:r>
            <w:r w:rsidRPr="00650EEA">
              <w:rPr>
                <w:rFonts w:ascii="Times New Roman" w:eastAsia="Times New Roman" w:hAnsi="Times New Roman"/>
                <w:iCs/>
                <w:sz w:val="24"/>
                <w:szCs w:val="24"/>
              </w:rPr>
              <w:t xml:space="preserve"> veicinās patērētāju tiesību aizsardzības kvalitāti</w:t>
            </w:r>
            <w:r>
              <w:rPr>
                <w:rFonts w:ascii="Times New Roman" w:eastAsia="Times New Roman" w:hAnsi="Times New Roman"/>
                <w:iCs/>
                <w:sz w:val="24"/>
                <w:szCs w:val="24"/>
              </w:rPr>
              <w:t xml:space="preserve"> tiešsaistē</w:t>
            </w:r>
            <w:r w:rsidRPr="00650EEA">
              <w:rPr>
                <w:rFonts w:ascii="Times New Roman" w:eastAsia="Times New Roman" w:hAnsi="Times New Roman"/>
                <w:iCs/>
                <w:sz w:val="24"/>
                <w:szCs w:val="24"/>
              </w:rPr>
              <w:t xml:space="preserve">. </w:t>
            </w:r>
            <w:r w:rsidRPr="00650EEA">
              <w:rPr>
                <w:rFonts w:ascii="Times New Roman" w:hAnsi="Times New Roman"/>
                <w:sz w:val="24"/>
                <w:szCs w:val="24"/>
              </w:rPr>
              <w:t>Augsts patērētāju tiesību aizsardzības līmenis kalpo plašas sabiedrības ekonomiskajām interesēm</w:t>
            </w:r>
            <w:r>
              <w:rPr>
                <w:rFonts w:ascii="Times New Roman" w:hAnsi="Times New Roman"/>
                <w:sz w:val="24"/>
                <w:szCs w:val="24"/>
              </w:rPr>
              <w:t>, tas</w:t>
            </w:r>
            <w:r w:rsidRPr="00650EEA">
              <w:rPr>
                <w:rFonts w:ascii="Times New Roman" w:hAnsi="Times New Roman"/>
                <w:sz w:val="24"/>
                <w:szCs w:val="24"/>
              </w:rPr>
              <w:t xml:space="preserve"> veicin</w:t>
            </w:r>
            <w:r>
              <w:rPr>
                <w:rFonts w:ascii="Times New Roman" w:hAnsi="Times New Roman"/>
                <w:sz w:val="24"/>
                <w:szCs w:val="24"/>
              </w:rPr>
              <w:t>ās</w:t>
            </w:r>
            <w:r w:rsidRPr="00650EEA">
              <w:rPr>
                <w:rFonts w:ascii="Times New Roman" w:hAnsi="Times New Roman"/>
                <w:sz w:val="24"/>
                <w:szCs w:val="24"/>
              </w:rPr>
              <w:t xml:space="preserve"> patērētāju </w:t>
            </w:r>
            <w:r w:rsidRPr="00650EEA">
              <w:rPr>
                <w:rFonts w:ascii="Times New Roman" w:hAnsi="Times New Roman"/>
                <w:sz w:val="24"/>
                <w:szCs w:val="24"/>
              </w:rPr>
              <w:lastRenderedPageBreak/>
              <w:t>uzticību</w:t>
            </w:r>
            <w:r>
              <w:rPr>
                <w:rFonts w:ascii="Times New Roman" w:hAnsi="Times New Roman"/>
                <w:sz w:val="24"/>
                <w:szCs w:val="24"/>
              </w:rPr>
              <w:t xml:space="preserve"> digitālajam</w:t>
            </w:r>
            <w:r w:rsidRPr="00650EEA">
              <w:rPr>
                <w:rFonts w:ascii="Times New Roman" w:hAnsi="Times New Roman"/>
                <w:sz w:val="24"/>
                <w:szCs w:val="24"/>
              </w:rPr>
              <w:t xml:space="preserve"> tirgum</w:t>
            </w:r>
            <w:r>
              <w:rPr>
                <w:rFonts w:ascii="Times New Roman" w:hAnsi="Times New Roman"/>
                <w:sz w:val="24"/>
                <w:szCs w:val="24"/>
              </w:rPr>
              <w:t xml:space="preserve"> un e-komercijas attīstību</w:t>
            </w:r>
            <w:r w:rsidRPr="00650EEA">
              <w:rPr>
                <w:rFonts w:ascii="Times New Roman" w:hAnsi="Times New Roman"/>
                <w:sz w:val="24"/>
                <w:szCs w:val="24"/>
              </w:rPr>
              <w:t>.</w:t>
            </w:r>
            <w:r>
              <w:rPr>
                <w:rFonts w:ascii="Times New Roman" w:hAnsi="Times New Roman"/>
                <w:sz w:val="24"/>
                <w:szCs w:val="24"/>
              </w:rPr>
              <w:t xml:space="preserve"> Attiecīgi paredzams, ka kopumā</w:t>
            </w:r>
            <w:r w:rsidR="00D05B81">
              <w:rPr>
                <w:rFonts w:ascii="Times New Roman" w:hAnsi="Times New Roman"/>
                <w:sz w:val="24"/>
                <w:szCs w:val="24"/>
              </w:rPr>
              <w:t xml:space="preserve"> uzraudzības iestādēm piešķirtās tiesības un</w:t>
            </w:r>
            <w:r>
              <w:rPr>
                <w:rFonts w:ascii="Times New Roman" w:hAnsi="Times New Roman"/>
                <w:sz w:val="24"/>
                <w:szCs w:val="24"/>
              </w:rPr>
              <w:t xml:space="preserve"> Noteikumu projekt</w:t>
            </w:r>
            <w:r w:rsidR="00D05B81">
              <w:rPr>
                <w:rFonts w:ascii="Times New Roman" w:hAnsi="Times New Roman"/>
                <w:sz w:val="24"/>
                <w:szCs w:val="24"/>
              </w:rPr>
              <w:t>s</w:t>
            </w:r>
            <w:r>
              <w:rPr>
                <w:rFonts w:ascii="Times New Roman" w:hAnsi="Times New Roman"/>
                <w:sz w:val="24"/>
                <w:szCs w:val="24"/>
              </w:rPr>
              <w:t xml:space="preserve"> </w:t>
            </w:r>
            <w:r w:rsidRPr="00650EEA">
              <w:rPr>
                <w:rFonts w:ascii="Times New Roman" w:eastAsia="Times New Roman" w:hAnsi="Times New Roman"/>
                <w:iCs/>
                <w:sz w:val="24"/>
                <w:szCs w:val="24"/>
              </w:rPr>
              <w:t>pozitīv</w:t>
            </w:r>
            <w:r w:rsidR="00D05B81">
              <w:rPr>
                <w:rFonts w:ascii="Times New Roman" w:eastAsia="Times New Roman" w:hAnsi="Times New Roman"/>
                <w:iCs/>
                <w:sz w:val="24"/>
                <w:szCs w:val="24"/>
              </w:rPr>
              <w:t>i</w:t>
            </w:r>
            <w:r w:rsidRPr="00650EEA">
              <w:rPr>
                <w:rFonts w:ascii="Times New Roman" w:eastAsia="Times New Roman" w:hAnsi="Times New Roman"/>
                <w:iCs/>
                <w:sz w:val="24"/>
                <w:szCs w:val="24"/>
              </w:rPr>
              <w:t xml:space="preserve"> ietekm</w:t>
            </w:r>
            <w:r w:rsidR="00D05B81">
              <w:rPr>
                <w:rFonts w:ascii="Times New Roman" w:eastAsia="Times New Roman" w:hAnsi="Times New Roman"/>
                <w:iCs/>
                <w:sz w:val="24"/>
                <w:szCs w:val="24"/>
              </w:rPr>
              <w:t>ēs</w:t>
            </w:r>
            <w:r w:rsidRPr="00650EEA">
              <w:rPr>
                <w:rFonts w:ascii="Times New Roman" w:eastAsia="Times New Roman" w:hAnsi="Times New Roman"/>
                <w:iCs/>
                <w:sz w:val="24"/>
                <w:szCs w:val="24"/>
              </w:rPr>
              <w:t xml:space="preserve"> tautsaimniecības attīstību.</w:t>
            </w:r>
          </w:p>
          <w:p w14:paraId="543CFEBA" w14:textId="28191AE1" w:rsidR="00EC44CE" w:rsidRDefault="006275B1" w:rsidP="00EC44CE">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Norādāms, ka </w:t>
            </w:r>
            <w:r w:rsidR="00162EC8" w:rsidRPr="000E167B">
              <w:rPr>
                <w:rFonts w:ascii="Times New Roman" w:eastAsia="Times New Roman" w:hAnsi="Times New Roman" w:cs="Times New Roman"/>
                <w:iCs/>
                <w:sz w:val="24"/>
                <w:szCs w:val="24"/>
                <w:lang w:eastAsia="lv-LV"/>
              </w:rPr>
              <w:t>Patērētāju tiesību aizsardzības centra</w:t>
            </w:r>
            <w:r w:rsidR="00162EC8">
              <w:rPr>
                <w:rFonts w:ascii="Times New Roman" w:eastAsia="Times New Roman" w:hAnsi="Times New Roman" w:cs="Times New Roman"/>
                <w:iCs/>
                <w:sz w:val="24"/>
                <w:szCs w:val="24"/>
                <w:lang w:eastAsia="lv-LV"/>
              </w:rPr>
              <w:t xml:space="preserve"> un Veselības inspekcijas</w:t>
            </w:r>
            <w:r>
              <w:rPr>
                <w:rFonts w:ascii="Times New Roman" w:eastAsia="Times New Roman" w:hAnsi="Times New Roman" w:cs="Times New Roman"/>
                <w:iCs/>
                <w:sz w:val="24"/>
                <w:szCs w:val="24"/>
                <w:lang w:eastAsia="lv-LV"/>
              </w:rPr>
              <w:t xml:space="preserve"> tiesību izmantošana, kas ir </w:t>
            </w:r>
            <w:r w:rsidR="00351F38">
              <w:rPr>
                <w:rFonts w:ascii="Times New Roman" w:eastAsia="Times New Roman" w:hAnsi="Times New Roman" w:cs="Times New Roman"/>
                <w:iCs/>
                <w:sz w:val="24"/>
                <w:szCs w:val="24"/>
                <w:lang w:eastAsia="lv-LV"/>
              </w:rPr>
              <w:t>noteikta</w:t>
            </w:r>
            <w:r>
              <w:rPr>
                <w:rFonts w:ascii="Times New Roman" w:eastAsia="Times New Roman" w:hAnsi="Times New Roman" w:cs="Times New Roman"/>
                <w:iCs/>
                <w:sz w:val="24"/>
                <w:szCs w:val="24"/>
                <w:lang w:eastAsia="lv-LV"/>
              </w:rPr>
              <w:t xml:space="preserve"> Patērētāju tiesību aizsardzības likumā, </w:t>
            </w:r>
            <w:r w:rsidR="00EC44CE">
              <w:rPr>
                <w:rFonts w:ascii="Times New Roman" w:eastAsia="Times New Roman" w:hAnsi="Times New Roman" w:cs="Times New Roman"/>
                <w:iCs/>
                <w:sz w:val="24"/>
                <w:szCs w:val="24"/>
                <w:lang w:eastAsia="lv-LV"/>
              </w:rPr>
              <w:t>radīs administratīvo slogu elektronisko sakaru komersantiem, augstākā līmeņa domēna reģistru uzturētājiem, domēna vārda reģistratūrām un informācijas sabiedrības pakalpojuma sniedzēji</w:t>
            </w:r>
            <w:r w:rsidR="00D05B81">
              <w:rPr>
                <w:rFonts w:ascii="Times New Roman" w:eastAsia="Times New Roman" w:hAnsi="Times New Roman" w:cs="Times New Roman"/>
                <w:iCs/>
                <w:sz w:val="24"/>
                <w:szCs w:val="24"/>
                <w:lang w:eastAsia="lv-LV"/>
              </w:rPr>
              <w:t>em.</w:t>
            </w:r>
          </w:p>
          <w:p w14:paraId="02CB9E03" w14:textId="0C67A20B" w:rsidR="00EC44CE" w:rsidRDefault="006275B1" w:rsidP="00EC44CE">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w:t>
            </w:r>
            <w:r w:rsidR="00D05B81">
              <w:rPr>
                <w:rFonts w:ascii="Times New Roman" w:eastAsia="Times New Roman" w:hAnsi="Times New Roman" w:cs="Times New Roman"/>
                <w:iCs/>
                <w:sz w:val="24"/>
                <w:szCs w:val="24"/>
                <w:lang w:eastAsia="lv-LV"/>
              </w:rPr>
              <w:t>projekt</w:t>
            </w:r>
            <w:r w:rsidR="000A1C74">
              <w:rPr>
                <w:rFonts w:ascii="Times New Roman" w:eastAsia="Times New Roman" w:hAnsi="Times New Roman" w:cs="Times New Roman"/>
                <w:iCs/>
                <w:sz w:val="24"/>
                <w:szCs w:val="24"/>
                <w:lang w:eastAsia="lv-LV"/>
              </w:rPr>
              <w:t>a</w:t>
            </w:r>
            <w:r w:rsidR="00FD4D79">
              <w:rPr>
                <w:rFonts w:ascii="Times New Roman" w:eastAsia="Times New Roman" w:hAnsi="Times New Roman" w:cs="Times New Roman"/>
                <w:iCs/>
                <w:sz w:val="24"/>
                <w:szCs w:val="24"/>
                <w:lang w:eastAsia="lv-LV"/>
              </w:rPr>
              <w:t xml:space="preserve"> viens no mērķiem ir</w:t>
            </w:r>
            <w:r w:rsidR="00D05B81">
              <w:rPr>
                <w:rFonts w:ascii="Times New Roman" w:eastAsia="Times New Roman" w:hAnsi="Times New Roman" w:cs="Times New Roman"/>
                <w:iCs/>
                <w:sz w:val="24"/>
                <w:szCs w:val="24"/>
                <w:lang w:eastAsia="lv-LV"/>
              </w:rPr>
              <w:t xml:space="preserve"> </w:t>
            </w:r>
            <w:r w:rsidR="00FD4D79">
              <w:rPr>
                <w:rFonts w:ascii="Times New Roman" w:eastAsia="Times New Roman" w:hAnsi="Times New Roman" w:cs="Times New Roman"/>
                <w:iCs/>
                <w:sz w:val="24"/>
                <w:szCs w:val="24"/>
                <w:lang w:eastAsia="lv-LV"/>
              </w:rPr>
              <w:t>samazināt</w:t>
            </w:r>
            <w:r w:rsidR="00D05B81">
              <w:rPr>
                <w:rFonts w:ascii="Times New Roman" w:eastAsia="Times New Roman" w:hAnsi="Times New Roman" w:cs="Times New Roman"/>
                <w:iCs/>
                <w:sz w:val="24"/>
                <w:szCs w:val="24"/>
                <w:lang w:eastAsia="lv-LV"/>
              </w:rPr>
              <w:t xml:space="preserve"> administratīvās izmaksas minētajām mērķgrupām</w:t>
            </w:r>
            <w:r w:rsidR="00E8751F">
              <w:rPr>
                <w:rFonts w:ascii="Times New Roman" w:eastAsia="Times New Roman" w:hAnsi="Times New Roman" w:cs="Times New Roman"/>
                <w:iCs/>
                <w:sz w:val="24"/>
                <w:szCs w:val="24"/>
                <w:lang w:eastAsia="lv-LV"/>
              </w:rPr>
              <w:t>, kas tiek panākts šādos veidos:</w:t>
            </w:r>
          </w:p>
          <w:p w14:paraId="783B11B8" w14:textId="0C4D8280" w:rsidR="00E8751F" w:rsidRDefault="00E8751F" w:rsidP="00E8751F">
            <w:pPr>
              <w:pStyle w:val="ListParagraph"/>
              <w:numPr>
                <w:ilvl w:val="0"/>
                <w:numId w:val="10"/>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nosakot vienotu kārtību un mazinot regulējuma sadrumstalotību tiek panākts, ka </w:t>
            </w:r>
            <w:r w:rsidR="00DB4FE8">
              <w:rPr>
                <w:rFonts w:ascii="Times New Roman" w:eastAsia="Times New Roman" w:hAnsi="Times New Roman" w:cs="Times New Roman"/>
                <w:iCs/>
                <w:sz w:val="24"/>
                <w:szCs w:val="24"/>
                <w:lang w:eastAsia="lv-LV"/>
              </w:rPr>
              <w:t xml:space="preserve">elektronisko sakaru komersantiem, NIC un domēna vārda reģistratūrām </w:t>
            </w:r>
            <w:r>
              <w:rPr>
                <w:rFonts w:ascii="Times New Roman" w:eastAsia="Times New Roman" w:hAnsi="Times New Roman" w:cs="Times New Roman"/>
                <w:iCs/>
                <w:sz w:val="24"/>
                <w:szCs w:val="24"/>
                <w:lang w:eastAsia="lv-LV"/>
              </w:rPr>
              <w:t>n</w:t>
            </w:r>
            <w:r w:rsidR="00BB3E63">
              <w:rPr>
                <w:rFonts w:ascii="Times New Roman" w:eastAsia="Times New Roman" w:hAnsi="Times New Roman" w:cs="Times New Roman"/>
                <w:iCs/>
                <w:sz w:val="24"/>
                <w:szCs w:val="24"/>
                <w:lang w:eastAsia="lv-LV"/>
              </w:rPr>
              <w:t>ebūs</w:t>
            </w:r>
            <w:r>
              <w:rPr>
                <w:rFonts w:ascii="Times New Roman" w:eastAsia="Times New Roman" w:hAnsi="Times New Roman" w:cs="Times New Roman"/>
                <w:iCs/>
                <w:sz w:val="24"/>
                <w:szCs w:val="24"/>
                <w:lang w:eastAsia="lv-LV"/>
              </w:rPr>
              <w:t xml:space="preserve"> </w:t>
            </w:r>
            <w:r w:rsidR="00BB3E63">
              <w:rPr>
                <w:rFonts w:ascii="Times New Roman" w:eastAsia="Times New Roman" w:hAnsi="Times New Roman" w:cs="Times New Roman"/>
                <w:iCs/>
                <w:sz w:val="24"/>
                <w:szCs w:val="24"/>
                <w:lang w:eastAsia="lv-LV"/>
              </w:rPr>
              <w:t>jā</w:t>
            </w:r>
            <w:r>
              <w:rPr>
                <w:rFonts w:ascii="Times New Roman" w:eastAsia="Times New Roman" w:hAnsi="Times New Roman" w:cs="Times New Roman"/>
                <w:iCs/>
                <w:sz w:val="24"/>
                <w:szCs w:val="24"/>
                <w:lang w:eastAsia="lv-LV"/>
              </w:rPr>
              <w:t>ievie</w:t>
            </w:r>
            <w:r w:rsidR="00BB3E63">
              <w:rPr>
                <w:rFonts w:ascii="Times New Roman" w:eastAsia="Times New Roman" w:hAnsi="Times New Roman" w:cs="Times New Roman"/>
                <w:iCs/>
                <w:sz w:val="24"/>
                <w:szCs w:val="24"/>
                <w:lang w:eastAsia="lv-LV"/>
              </w:rPr>
              <w:t>š</w:t>
            </w:r>
            <w:r>
              <w:rPr>
                <w:rFonts w:ascii="Times New Roman" w:eastAsia="Times New Roman" w:hAnsi="Times New Roman" w:cs="Times New Roman"/>
                <w:iCs/>
                <w:sz w:val="24"/>
                <w:szCs w:val="24"/>
                <w:lang w:eastAsia="lv-LV"/>
              </w:rPr>
              <w:t xml:space="preserve"> vairākas atšķirīgas iekšējās procedūras;</w:t>
            </w:r>
          </w:p>
          <w:p w14:paraId="66509EBA" w14:textId="40BB05D4" w:rsidR="00E8751F" w:rsidRDefault="00E8751F" w:rsidP="00E8751F">
            <w:pPr>
              <w:pStyle w:val="ListParagraph"/>
              <w:numPr>
                <w:ilvl w:val="0"/>
                <w:numId w:val="10"/>
              </w:numPr>
              <w:spacing w:after="0" w:line="240" w:lineRule="auto"/>
              <w:jc w:val="both"/>
              <w:rPr>
                <w:rFonts w:ascii="Times New Roman" w:eastAsia="Times New Roman" w:hAnsi="Times New Roman" w:cs="Times New Roman"/>
                <w:iCs/>
                <w:sz w:val="24"/>
                <w:szCs w:val="24"/>
                <w:lang w:eastAsia="lv-LV"/>
              </w:rPr>
            </w:pPr>
            <w:r w:rsidRPr="00E8751F">
              <w:rPr>
                <w:rFonts w:ascii="Times New Roman" w:eastAsia="Times New Roman" w:hAnsi="Times New Roman" w:cs="Times New Roman"/>
                <w:iCs/>
                <w:sz w:val="24"/>
                <w:szCs w:val="24"/>
                <w:lang w:eastAsia="lv-LV"/>
              </w:rPr>
              <w:t>paredzot ierobežotu lēmuma darbības termiņu</w:t>
            </w:r>
            <w:r>
              <w:rPr>
                <w:rFonts w:ascii="Times New Roman" w:eastAsia="Times New Roman" w:hAnsi="Times New Roman" w:cs="Times New Roman"/>
                <w:iCs/>
                <w:sz w:val="24"/>
                <w:szCs w:val="24"/>
                <w:lang w:eastAsia="lv-LV"/>
              </w:rPr>
              <w:t xml:space="preserve"> tiek mazinātas administratīvās izmaksas gadījumā, ja tiešsaistes saskarnes ierobežošanas (bloķēšanas) </w:t>
            </w:r>
            <w:r w:rsidRPr="00C9494A">
              <w:rPr>
                <w:rFonts w:ascii="Times New Roman" w:eastAsia="Times New Roman" w:hAnsi="Times New Roman" w:cs="Times New Roman"/>
                <w:iCs/>
                <w:sz w:val="24"/>
                <w:szCs w:val="24"/>
                <w:u w:val="single"/>
                <w:lang w:eastAsia="lv-LV"/>
              </w:rPr>
              <w:t>uzturēšana</w:t>
            </w:r>
            <w:r>
              <w:rPr>
                <w:rFonts w:ascii="Times New Roman" w:eastAsia="Times New Roman" w:hAnsi="Times New Roman" w:cs="Times New Roman"/>
                <w:iCs/>
                <w:sz w:val="24"/>
                <w:szCs w:val="24"/>
                <w:lang w:eastAsia="lv-LV"/>
              </w:rPr>
              <w:t xml:space="preserve"> elektronisko sakaru komersantam rada papildus administratīvo slogu;</w:t>
            </w:r>
          </w:p>
          <w:p w14:paraId="61DB64D7" w14:textId="4CB2F42B" w:rsidR="00DB4FE8" w:rsidRDefault="00DB4FE8" w:rsidP="00E8751F">
            <w:pPr>
              <w:pStyle w:val="ListParagraph"/>
              <w:numPr>
                <w:ilvl w:val="0"/>
                <w:numId w:val="10"/>
              </w:numPr>
              <w:spacing w:after="0" w:line="240" w:lineRule="auto"/>
              <w:jc w:val="both"/>
              <w:rPr>
                <w:rFonts w:ascii="Times New Roman" w:eastAsia="Times New Roman" w:hAnsi="Times New Roman" w:cs="Times New Roman"/>
                <w:iCs/>
                <w:sz w:val="24"/>
                <w:szCs w:val="24"/>
                <w:lang w:eastAsia="lv-LV"/>
              </w:rPr>
            </w:pPr>
            <w:r w:rsidRPr="00E8751F">
              <w:rPr>
                <w:rFonts w:ascii="Times New Roman" w:eastAsia="Times New Roman" w:hAnsi="Times New Roman" w:cs="Times New Roman"/>
                <w:iCs/>
                <w:sz w:val="24"/>
                <w:szCs w:val="24"/>
                <w:lang w:eastAsia="lv-LV"/>
              </w:rPr>
              <w:t>paredzot ierobežotu lēmuma darbības termiņu</w:t>
            </w:r>
            <w:r>
              <w:rPr>
                <w:rFonts w:ascii="Times New Roman" w:eastAsia="Times New Roman" w:hAnsi="Times New Roman" w:cs="Times New Roman"/>
                <w:iCs/>
                <w:sz w:val="24"/>
                <w:szCs w:val="24"/>
                <w:lang w:eastAsia="lv-LV"/>
              </w:rPr>
              <w:t xml:space="preserve"> tiek atvieglota atslēgto domēna vārdu nonākšana domēna vārdu tirgū, kas nodrošina </w:t>
            </w:r>
            <w:r w:rsidR="007A3964">
              <w:rPr>
                <w:rFonts w:ascii="Times New Roman" w:eastAsia="Times New Roman" w:hAnsi="Times New Roman" w:cs="Times New Roman"/>
                <w:iCs/>
                <w:sz w:val="24"/>
                <w:szCs w:val="24"/>
                <w:lang w:eastAsia="lv-LV"/>
              </w:rPr>
              <w:t>augstākā līmeņa domēna reģistra uzturētāju</w:t>
            </w:r>
            <w:r>
              <w:rPr>
                <w:rFonts w:ascii="Times New Roman" w:eastAsia="Times New Roman" w:hAnsi="Times New Roman" w:cs="Times New Roman"/>
                <w:iCs/>
                <w:sz w:val="24"/>
                <w:szCs w:val="24"/>
                <w:lang w:eastAsia="lv-LV"/>
              </w:rPr>
              <w:t xml:space="preserve"> un domēna vārda reģistratūr</w:t>
            </w:r>
            <w:r w:rsidR="007A3964">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peļņu;</w:t>
            </w:r>
          </w:p>
          <w:p w14:paraId="6F23496A" w14:textId="63CCBEA7" w:rsidR="005E621C" w:rsidRPr="00C9494A" w:rsidRDefault="005E621C" w:rsidP="00C9494A">
            <w:pPr>
              <w:pStyle w:val="ListParagraph"/>
              <w:numPr>
                <w:ilvl w:val="0"/>
                <w:numId w:val="10"/>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lēmums par domēna vārda lietošanas tiesību ierobežošanu</w:t>
            </w:r>
            <w:r w:rsidR="00DB4FE8">
              <w:rPr>
                <w:rFonts w:ascii="Times New Roman" w:eastAsia="Times New Roman" w:hAnsi="Times New Roman" w:cs="Times New Roman"/>
                <w:iCs/>
                <w:sz w:val="24"/>
                <w:szCs w:val="24"/>
                <w:lang w:eastAsia="lv-LV"/>
              </w:rPr>
              <w:t xml:space="preserve">, ar kuru reģistrē </w:t>
            </w:r>
            <w:r w:rsidR="00DB4FE8" w:rsidRPr="00DB4FE8">
              <w:rPr>
                <w:rFonts w:ascii="Times New Roman" w:eastAsia="Times New Roman" w:hAnsi="Times New Roman" w:cs="Times New Roman"/>
                <w:iCs/>
                <w:sz w:val="24"/>
                <w:szCs w:val="24"/>
                <w:lang w:eastAsia="lv-LV"/>
              </w:rPr>
              <w:t>domēna vārda lietošanas tiesīb</w:t>
            </w:r>
            <w:r w:rsidR="00DB4FE8">
              <w:rPr>
                <w:rFonts w:ascii="Times New Roman" w:eastAsia="Times New Roman" w:hAnsi="Times New Roman" w:cs="Times New Roman"/>
                <w:iCs/>
                <w:sz w:val="24"/>
                <w:szCs w:val="24"/>
                <w:lang w:eastAsia="lv-LV"/>
              </w:rPr>
              <w:t>as</w:t>
            </w:r>
            <w:r w:rsidR="00DB4FE8" w:rsidRPr="00DB4FE8">
              <w:rPr>
                <w:rFonts w:ascii="Times New Roman" w:eastAsia="Times New Roman" w:hAnsi="Times New Roman" w:cs="Times New Roman"/>
                <w:iCs/>
                <w:sz w:val="24"/>
                <w:szCs w:val="24"/>
                <w:lang w:eastAsia="lv-LV"/>
              </w:rPr>
              <w:t xml:space="preserve"> iestādei, kas izdod šo lēmumu</w:t>
            </w:r>
            <w:r w:rsidR="00DB4FE8">
              <w:rPr>
                <w:rFonts w:ascii="Times New Roman" w:eastAsia="Times New Roman" w:hAnsi="Times New Roman" w:cs="Times New Roman"/>
                <w:iCs/>
                <w:sz w:val="24"/>
                <w:szCs w:val="24"/>
                <w:lang w:eastAsia="lv-LV"/>
              </w:rPr>
              <w:t>, augstākā līmeņa domēna reģistra uzturētājam vai domēna vārda reģistratūrām tiek kompensēta domēna vārda izņemšana no domēna vārdu tirgus.</w:t>
            </w:r>
          </w:p>
          <w:p w14:paraId="0723D3B2" w14:textId="77777777" w:rsidR="00351F38" w:rsidRDefault="00351F38" w:rsidP="00295668">
            <w:pPr>
              <w:spacing w:after="0"/>
              <w:ind w:firstLine="720"/>
              <w:jc w:val="both"/>
              <w:rPr>
                <w:rFonts w:ascii="Times New Roman" w:eastAsia="Times New Roman" w:hAnsi="Times New Roman" w:cs="Times New Roman"/>
                <w:iCs/>
                <w:sz w:val="24"/>
                <w:szCs w:val="24"/>
                <w:lang w:eastAsia="lv-LV"/>
              </w:rPr>
            </w:pPr>
          </w:p>
          <w:p w14:paraId="5DEAD7B5" w14:textId="17A27B5D" w:rsidR="00063272" w:rsidRPr="00675C64" w:rsidRDefault="00063272" w:rsidP="00162EC8">
            <w:pPr>
              <w:spacing w:after="0" w:line="240" w:lineRule="auto"/>
              <w:ind w:firstLine="720"/>
              <w:jc w:val="both"/>
              <w:rPr>
                <w:rFonts w:ascii="Times New Roman" w:eastAsia="Times New Roman" w:hAnsi="Times New Roman" w:cs="Times New Roman"/>
                <w:iCs/>
                <w:sz w:val="24"/>
                <w:szCs w:val="24"/>
                <w:lang w:eastAsia="lv-LV"/>
              </w:rPr>
            </w:pPr>
          </w:p>
        </w:tc>
      </w:tr>
      <w:tr w:rsidR="00675C64" w:rsidRPr="00675C64" w14:paraId="6DFE3C4D" w14:textId="77777777" w:rsidTr="00162E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9F44A2"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3.</w:t>
            </w:r>
          </w:p>
        </w:tc>
        <w:tc>
          <w:tcPr>
            <w:tcW w:w="1694" w:type="pct"/>
            <w:tcBorders>
              <w:top w:val="outset" w:sz="6" w:space="0" w:color="auto"/>
              <w:left w:val="outset" w:sz="6" w:space="0" w:color="auto"/>
              <w:bottom w:val="outset" w:sz="6" w:space="0" w:color="auto"/>
              <w:right w:val="outset" w:sz="6" w:space="0" w:color="auto"/>
            </w:tcBorders>
            <w:hideMark/>
          </w:tcPr>
          <w:p w14:paraId="4018DEA8"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Administratīvo izmaksu monetārs novērtējums</w:t>
            </w:r>
          </w:p>
        </w:tc>
        <w:tc>
          <w:tcPr>
            <w:tcW w:w="2944" w:type="pct"/>
            <w:tcBorders>
              <w:top w:val="outset" w:sz="6" w:space="0" w:color="auto"/>
              <w:left w:val="outset" w:sz="6" w:space="0" w:color="auto"/>
              <w:bottom w:val="outset" w:sz="6" w:space="0" w:color="auto"/>
              <w:right w:val="outset" w:sz="6" w:space="0" w:color="auto"/>
            </w:tcBorders>
          </w:tcPr>
          <w:p w14:paraId="240D2CFB" w14:textId="77777777" w:rsidR="00D05B81" w:rsidRDefault="00D05B81" w:rsidP="00D05B81">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Pēc </w:t>
            </w:r>
            <w:r w:rsidRPr="000E167B">
              <w:rPr>
                <w:rFonts w:ascii="Times New Roman" w:eastAsia="Times New Roman" w:hAnsi="Times New Roman" w:cs="Times New Roman"/>
                <w:iCs/>
                <w:sz w:val="24"/>
                <w:szCs w:val="24"/>
                <w:lang w:eastAsia="lv-LV"/>
              </w:rPr>
              <w:t xml:space="preserve">Patērētāju tiesību aizsardzības centra </w:t>
            </w:r>
            <w:r>
              <w:rPr>
                <w:rFonts w:ascii="Times New Roman" w:eastAsia="Times New Roman" w:hAnsi="Times New Roman" w:cs="Times New Roman"/>
                <w:iCs/>
                <w:sz w:val="24"/>
                <w:szCs w:val="24"/>
                <w:lang w:eastAsia="lv-LV"/>
              </w:rPr>
              <w:t xml:space="preserve">sniegtās informācijas, </w:t>
            </w:r>
            <w:r w:rsidRPr="000E167B">
              <w:rPr>
                <w:rFonts w:ascii="Times New Roman" w:eastAsia="Times New Roman" w:hAnsi="Times New Roman" w:cs="Times New Roman"/>
                <w:iCs/>
                <w:sz w:val="24"/>
                <w:szCs w:val="24"/>
                <w:lang w:eastAsia="lv-LV"/>
              </w:rPr>
              <w:t>Patērētāju tiesību aizsardzības centr</w:t>
            </w:r>
            <w:r>
              <w:rPr>
                <w:rFonts w:ascii="Times New Roman" w:eastAsia="Times New Roman" w:hAnsi="Times New Roman" w:cs="Times New Roman"/>
                <w:iCs/>
                <w:sz w:val="24"/>
                <w:szCs w:val="24"/>
                <w:lang w:eastAsia="lv-LV"/>
              </w:rPr>
              <w:t>s</w:t>
            </w:r>
            <w:r w:rsidRPr="000E167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varētu pieņemt līdz 100 šādiem lēmumiem gadā. Pēc Veselības inspekcijas sniegtās informācijas, Veselības inspekcija varētu pieņemt līdz 10 šādiem lēmumiem gadā. Kopā līdz 110 šādiem lēmumiem. </w:t>
            </w:r>
          </w:p>
          <w:p w14:paraId="53984348" w14:textId="21984F61" w:rsidR="00162EC8" w:rsidRDefault="00162EC8" w:rsidP="00162EC8">
            <w:pPr>
              <w:spacing w:after="0"/>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Uz 2021.gada 1.jūliju Latvijā ir reģistrēti 152 elektronisko sakaru komersanti, kas sniedz interneta piekļuves pakalpojumu. </w:t>
            </w:r>
            <w:r w:rsidRPr="00BB6379">
              <w:rPr>
                <w:rFonts w:ascii="Times New Roman" w:eastAsia="Times New Roman" w:hAnsi="Times New Roman" w:cs="Times New Roman"/>
                <w:iCs/>
                <w:sz w:val="24"/>
                <w:szCs w:val="24"/>
                <w:lang w:eastAsia="lv-LV"/>
              </w:rPr>
              <w:t>Izmaksas dažādiem komersantiem ir atšķirīgas, tādēļ administratīvo izmaksu monetārs novērtējums ir aptuvens</w:t>
            </w:r>
            <w:r w:rsidRPr="001906D4">
              <w:rPr>
                <w:rFonts w:ascii="Times New Roman" w:eastAsia="Times New Roman" w:hAnsi="Times New Roman" w:cs="Times New Roman"/>
                <w:iCs/>
                <w:sz w:val="24"/>
                <w:szCs w:val="24"/>
                <w:lang w:eastAsia="lv-LV"/>
              </w:rPr>
              <w:t xml:space="preserve">.  </w:t>
            </w:r>
            <w:r w:rsidRPr="00BB6379">
              <w:rPr>
                <w:rFonts w:ascii="Times New Roman" w:eastAsia="Times New Roman" w:hAnsi="Times New Roman" w:cs="Times New Roman"/>
                <w:sz w:val="24"/>
                <w:szCs w:val="24"/>
                <w:lang w:eastAsia="lv-LV"/>
              </w:rPr>
              <w:t xml:space="preserve">Pēc SIA “Bite Latvija” un SIA “Latnet” sniegtās informācijas, vienas tiešsaistes saskarnes ierobežošana un administrēšana vienam komersantam izmaksā no 5 līdz </w:t>
            </w:r>
            <w:r w:rsidRPr="00BB6379">
              <w:rPr>
                <w:rFonts w:ascii="Times New Roman" w:eastAsia="Times New Roman" w:hAnsi="Times New Roman" w:cs="Times New Roman"/>
                <w:sz w:val="24"/>
                <w:szCs w:val="24"/>
                <w:lang w:eastAsia="lv-LV"/>
              </w:rPr>
              <w:lastRenderedPageBreak/>
              <w:t>25 EUR.</w:t>
            </w:r>
            <w:r>
              <w:rPr>
                <w:rFonts w:ascii="Times New Roman" w:eastAsia="Times New Roman" w:hAnsi="Times New Roman" w:cs="Times New Roman"/>
                <w:sz w:val="24"/>
                <w:szCs w:val="24"/>
                <w:lang w:eastAsia="lv-LV"/>
              </w:rPr>
              <w:t xml:space="preserve"> Attiecīgi </w:t>
            </w:r>
            <w:r w:rsidRPr="00BB6379">
              <w:rPr>
                <w:rFonts w:ascii="Times New Roman" w:eastAsia="Times New Roman" w:hAnsi="Times New Roman" w:cs="Times New Roman"/>
                <w:iCs/>
                <w:sz w:val="24"/>
                <w:szCs w:val="24"/>
                <w:lang w:eastAsia="lv-LV"/>
              </w:rPr>
              <w:t xml:space="preserve">vienam elektronisko sakaru komersantam radītās </w:t>
            </w:r>
            <w:r>
              <w:rPr>
                <w:rFonts w:ascii="Times New Roman" w:eastAsia="Times New Roman" w:hAnsi="Times New Roman" w:cs="Times New Roman"/>
                <w:iCs/>
                <w:sz w:val="24"/>
                <w:szCs w:val="24"/>
                <w:lang w:eastAsia="lv-LV"/>
              </w:rPr>
              <w:t xml:space="preserve">maksimālās </w:t>
            </w:r>
            <w:r w:rsidRPr="00BB6379">
              <w:rPr>
                <w:rFonts w:ascii="Times New Roman" w:eastAsia="Times New Roman" w:hAnsi="Times New Roman" w:cs="Times New Roman"/>
                <w:iCs/>
                <w:sz w:val="24"/>
                <w:szCs w:val="24"/>
                <w:lang w:eastAsia="lv-LV"/>
              </w:rPr>
              <w:t xml:space="preserve">administratīvās izmaksas varētu </w:t>
            </w:r>
            <w:r>
              <w:rPr>
                <w:rFonts w:ascii="Times New Roman" w:eastAsia="Times New Roman" w:hAnsi="Times New Roman" w:cs="Times New Roman"/>
                <w:iCs/>
                <w:sz w:val="24"/>
                <w:szCs w:val="24"/>
                <w:lang w:eastAsia="lv-LV"/>
              </w:rPr>
              <w:t>variēt</w:t>
            </w:r>
            <w:r w:rsidRPr="00BB637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no 550 līdz</w:t>
            </w:r>
            <w:r w:rsidRPr="00BB6379">
              <w:rPr>
                <w:rFonts w:ascii="Times New Roman" w:eastAsia="Times New Roman" w:hAnsi="Times New Roman" w:cs="Times New Roman"/>
                <w:iCs/>
                <w:sz w:val="24"/>
                <w:szCs w:val="24"/>
                <w:lang w:eastAsia="lv-LV"/>
              </w:rPr>
              <w:t xml:space="preserve"> 2750 EUR gadā.</w:t>
            </w:r>
            <w:r>
              <w:rPr>
                <w:rFonts w:ascii="Times New Roman" w:eastAsia="Times New Roman" w:hAnsi="Times New Roman" w:cs="Times New Roman"/>
                <w:iCs/>
                <w:sz w:val="24"/>
                <w:szCs w:val="24"/>
                <w:lang w:eastAsia="lv-LV"/>
              </w:rPr>
              <w:t xml:space="preserve"> </w:t>
            </w:r>
            <w:r w:rsidR="007B6215">
              <w:rPr>
                <w:rFonts w:ascii="Times New Roman" w:eastAsia="Times New Roman" w:hAnsi="Times New Roman" w:cs="Times New Roman"/>
                <w:iCs/>
                <w:sz w:val="24"/>
                <w:szCs w:val="24"/>
                <w:lang w:eastAsia="lv-LV"/>
              </w:rPr>
              <w:t>Noteikumu projekt</w:t>
            </w:r>
            <w:r w:rsidR="008F3A47">
              <w:rPr>
                <w:rFonts w:ascii="Times New Roman" w:eastAsia="Times New Roman" w:hAnsi="Times New Roman" w:cs="Times New Roman"/>
                <w:iCs/>
                <w:sz w:val="24"/>
                <w:szCs w:val="24"/>
                <w:lang w:eastAsia="lv-LV"/>
              </w:rPr>
              <w:t>s</w:t>
            </w:r>
            <w:r w:rsidR="007B6215">
              <w:rPr>
                <w:rFonts w:ascii="Times New Roman" w:eastAsia="Times New Roman" w:hAnsi="Times New Roman" w:cs="Times New Roman"/>
                <w:iCs/>
                <w:sz w:val="24"/>
                <w:szCs w:val="24"/>
                <w:lang w:eastAsia="lv-LV"/>
              </w:rPr>
              <w:t xml:space="preserve"> </w:t>
            </w:r>
            <w:r w:rsidR="008F3A47">
              <w:rPr>
                <w:rFonts w:ascii="Times New Roman" w:eastAsia="Times New Roman" w:hAnsi="Times New Roman" w:cs="Times New Roman"/>
                <w:iCs/>
                <w:sz w:val="24"/>
                <w:szCs w:val="24"/>
                <w:lang w:eastAsia="lv-LV"/>
              </w:rPr>
              <w:t>neparedz šo izmaksu kompensāciju</w:t>
            </w:r>
            <w:r w:rsidR="007B6215">
              <w:rPr>
                <w:rFonts w:ascii="Times New Roman" w:eastAsia="Times New Roman" w:hAnsi="Times New Roman" w:cs="Times New Roman"/>
                <w:iCs/>
                <w:sz w:val="24"/>
                <w:szCs w:val="24"/>
                <w:lang w:eastAsia="lv-LV"/>
              </w:rPr>
              <w:t>.</w:t>
            </w:r>
          </w:p>
          <w:p w14:paraId="5A4A821F" w14:textId="52CFE171" w:rsidR="007B6215" w:rsidRDefault="007B6215" w:rsidP="00162EC8">
            <w:pPr>
              <w:spacing w:after="0"/>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Aprēķins:</w:t>
            </w:r>
          </w:p>
          <w:p w14:paraId="135A0E7B" w14:textId="77777777" w:rsidR="00162EC8" w:rsidRPr="001906D4" w:rsidRDefault="00162EC8" w:rsidP="00162EC8">
            <w:pPr>
              <w:spacing w:after="0"/>
              <w:jc w:val="both"/>
              <w:rPr>
                <w:rFonts w:ascii="Times New Roman" w:eastAsia="Times New Roman" w:hAnsi="Times New Roman" w:cs="Times New Roman"/>
                <w:iCs/>
                <w:sz w:val="24"/>
                <w:szCs w:val="24"/>
                <w:lang w:eastAsia="lv-LV"/>
              </w:rPr>
            </w:pPr>
            <w:r w:rsidRPr="001906D4">
              <w:rPr>
                <w:rFonts w:ascii="Times New Roman" w:eastAsia="Times New Roman" w:hAnsi="Times New Roman" w:cs="Times New Roman"/>
                <w:iCs/>
                <w:sz w:val="24"/>
                <w:szCs w:val="24"/>
                <w:lang w:eastAsia="lv-LV"/>
              </w:rPr>
              <w:t xml:space="preserve">5 EUR x 110 = </w:t>
            </w:r>
            <w:r>
              <w:rPr>
                <w:rFonts w:ascii="Times New Roman" w:eastAsia="Times New Roman" w:hAnsi="Times New Roman" w:cs="Times New Roman"/>
                <w:iCs/>
                <w:sz w:val="24"/>
                <w:szCs w:val="24"/>
                <w:lang w:eastAsia="lv-LV"/>
              </w:rPr>
              <w:t>550</w:t>
            </w:r>
            <w:r w:rsidRPr="001906D4">
              <w:rPr>
                <w:rFonts w:ascii="Times New Roman" w:eastAsia="Times New Roman" w:hAnsi="Times New Roman" w:cs="Times New Roman"/>
                <w:iCs/>
                <w:sz w:val="24"/>
                <w:szCs w:val="24"/>
                <w:lang w:eastAsia="lv-LV"/>
              </w:rPr>
              <w:t xml:space="preserve"> EUR</w:t>
            </w:r>
          </w:p>
          <w:p w14:paraId="00EA38B0" w14:textId="77777777" w:rsidR="00162EC8" w:rsidRPr="001906D4" w:rsidRDefault="00162EC8" w:rsidP="00162EC8">
            <w:pPr>
              <w:spacing w:after="0"/>
              <w:jc w:val="both"/>
              <w:rPr>
                <w:rFonts w:ascii="Times New Roman" w:eastAsia="Times New Roman" w:hAnsi="Times New Roman" w:cs="Times New Roman"/>
                <w:iCs/>
                <w:sz w:val="24"/>
                <w:szCs w:val="24"/>
                <w:lang w:eastAsia="lv-LV"/>
              </w:rPr>
            </w:pPr>
            <w:r w:rsidRPr="001906D4">
              <w:rPr>
                <w:rFonts w:ascii="Times New Roman" w:eastAsia="Times New Roman" w:hAnsi="Times New Roman" w:cs="Times New Roman"/>
                <w:iCs/>
                <w:sz w:val="24"/>
                <w:szCs w:val="24"/>
                <w:lang w:eastAsia="lv-LV"/>
              </w:rPr>
              <w:t xml:space="preserve">25 EUR x 110 = </w:t>
            </w:r>
            <w:r>
              <w:rPr>
                <w:rFonts w:ascii="Times New Roman" w:eastAsia="Times New Roman" w:hAnsi="Times New Roman" w:cs="Times New Roman"/>
                <w:iCs/>
                <w:sz w:val="24"/>
                <w:szCs w:val="24"/>
                <w:lang w:eastAsia="lv-LV"/>
              </w:rPr>
              <w:t>2750</w:t>
            </w:r>
            <w:r w:rsidRPr="001906D4">
              <w:rPr>
                <w:rFonts w:ascii="Times New Roman" w:eastAsia="Times New Roman" w:hAnsi="Times New Roman" w:cs="Times New Roman"/>
                <w:iCs/>
                <w:sz w:val="24"/>
                <w:szCs w:val="24"/>
                <w:lang w:eastAsia="lv-LV"/>
              </w:rPr>
              <w:t xml:space="preserve"> EUR</w:t>
            </w:r>
          </w:p>
          <w:p w14:paraId="23819953" w14:textId="77777777" w:rsidR="00162EC8" w:rsidRDefault="00162EC8" w:rsidP="00162EC8">
            <w:pPr>
              <w:spacing w:after="0" w:line="240" w:lineRule="auto"/>
              <w:ind w:firstLine="720"/>
              <w:jc w:val="both"/>
              <w:rPr>
                <w:rFonts w:ascii="Times New Roman" w:eastAsia="Times New Roman" w:hAnsi="Times New Roman" w:cs="Times New Roman"/>
                <w:iCs/>
                <w:sz w:val="24"/>
                <w:szCs w:val="24"/>
                <w:lang w:eastAsia="lv-LV"/>
              </w:rPr>
            </w:pPr>
          </w:p>
          <w:p w14:paraId="6094F908" w14:textId="649DD704" w:rsidR="008F3A47" w:rsidRDefault="00162EC8" w:rsidP="008F3A47">
            <w:pPr>
              <w:spacing w:after="0"/>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Viena domēna vārda lietošanas tiesību ierobežošanas izmaksas ir atkarīgas no ierobežošanas termiņa, savukārt lēmuma izpildes izmaksas, pēc NIC sniegtās informācijas, nav aprēķināmas. Atbilstoši NIC cenrādim tradicionālā domēna vārda cena ir </w:t>
            </w:r>
            <w:r w:rsidRPr="00A03C7A">
              <w:rPr>
                <w:rFonts w:ascii="Times New Roman" w:eastAsia="Times New Roman" w:hAnsi="Times New Roman" w:cs="Times New Roman"/>
                <w:iCs/>
                <w:sz w:val="24"/>
                <w:szCs w:val="24"/>
                <w:lang w:eastAsia="lv-LV"/>
              </w:rPr>
              <w:t>10,00 EUR</w:t>
            </w:r>
            <w:r>
              <w:rPr>
                <w:rFonts w:ascii="Times New Roman" w:eastAsia="Times New Roman" w:hAnsi="Times New Roman" w:cs="Times New Roman"/>
                <w:iCs/>
                <w:sz w:val="24"/>
                <w:szCs w:val="24"/>
                <w:lang w:eastAsia="lv-LV"/>
              </w:rPr>
              <w:t xml:space="preserve">, bez PVN, par 1 gadu, savukārt latviskā domēna vārda cena ir 7 EUR, bez PVN, par 1 gadu. </w:t>
            </w:r>
            <w:r w:rsidRPr="00A03C7A">
              <w:rPr>
                <w:rFonts w:ascii="Times New Roman" w:eastAsia="Times New Roman" w:hAnsi="Times New Roman" w:cs="Times New Roman"/>
                <w:iCs/>
                <w:sz w:val="24"/>
                <w:szCs w:val="24"/>
                <w:lang w:eastAsia="lv-LV"/>
              </w:rPr>
              <w:t>Domēna vārda lietošanas tiesību apmaksas minimālais periods ir 1 gads.</w:t>
            </w:r>
            <w:r>
              <w:rPr>
                <w:rFonts w:ascii="Times New Roman" w:eastAsia="Times New Roman" w:hAnsi="Times New Roman" w:cs="Times New Roman"/>
                <w:iCs/>
                <w:sz w:val="24"/>
                <w:szCs w:val="24"/>
                <w:lang w:eastAsia="lv-LV"/>
              </w:rPr>
              <w:t xml:space="preserve"> Ja pieņem, ka ar 110 lēmumiem, no domēnu vārdu tirgus tiek izņemti 110 domēna vārdi, tad maksimālie peļņas zaudējumi NIC variē no 770 līdz 1100 EUR gadā atkarībā no tā, vai tiek ierobežotas tradicionālo vai latvisko domēna vārdu lietošanas tiesības.</w:t>
            </w:r>
            <w:r w:rsidR="007B6215">
              <w:rPr>
                <w:rFonts w:ascii="Times New Roman" w:eastAsia="Times New Roman" w:hAnsi="Times New Roman" w:cs="Times New Roman"/>
                <w:iCs/>
                <w:sz w:val="24"/>
                <w:szCs w:val="24"/>
                <w:lang w:eastAsia="lv-LV"/>
              </w:rPr>
              <w:t xml:space="preserve"> Noteikumu projektā nav paredzēts kompensēt izmaksas par lēmumiem ar ko ierobežo domēna vārda lietošanas tiesības, kas paredz domēna vārda tehniskās informācijas atslēgšanu.</w:t>
            </w:r>
            <w:r w:rsidR="00E8751F">
              <w:rPr>
                <w:rFonts w:ascii="Times New Roman" w:eastAsia="Times New Roman" w:hAnsi="Times New Roman" w:cs="Times New Roman"/>
                <w:iCs/>
                <w:sz w:val="24"/>
                <w:szCs w:val="24"/>
                <w:lang w:eastAsia="lv-LV"/>
              </w:rPr>
              <w:t xml:space="preserve"> </w:t>
            </w:r>
            <w:r w:rsidR="008F3A47">
              <w:rPr>
                <w:rFonts w:ascii="Times New Roman" w:eastAsia="Times New Roman" w:hAnsi="Times New Roman" w:cs="Times New Roman"/>
                <w:iCs/>
                <w:sz w:val="24"/>
                <w:szCs w:val="24"/>
                <w:lang w:eastAsia="lv-LV"/>
              </w:rPr>
              <w:t>Noteikumu projekts neparedz šo izmaksu kompensāciju, izņemot gadījumu</w:t>
            </w:r>
            <w:r w:rsidR="00BB3E63">
              <w:rPr>
                <w:rFonts w:ascii="Times New Roman" w:eastAsia="Times New Roman" w:hAnsi="Times New Roman" w:cs="Times New Roman"/>
                <w:iCs/>
                <w:sz w:val="24"/>
                <w:szCs w:val="24"/>
                <w:lang w:eastAsia="lv-LV"/>
              </w:rPr>
              <w:t>s</w:t>
            </w:r>
            <w:r w:rsidR="008F3A47">
              <w:rPr>
                <w:rFonts w:ascii="Times New Roman" w:eastAsia="Times New Roman" w:hAnsi="Times New Roman" w:cs="Times New Roman"/>
                <w:iCs/>
                <w:sz w:val="24"/>
                <w:szCs w:val="24"/>
                <w:lang w:eastAsia="lv-LV"/>
              </w:rPr>
              <w:t>, ja domēna vārda lietošanas tiesības tiek reģistrētas</w:t>
            </w:r>
            <w:r w:rsidR="00BB3E63">
              <w:rPr>
                <w:rFonts w:ascii="Times New Roman" w:eastAsia="Times New Roman" w:hAnsi="Times New Roman" w:cs="Times New Roman"/>
                <w:iCs/>
                <w:sz w:val="24"/>
                <w:szCs w:val="24"/>
                <w:lang w:eastAsia="lv-LV"/>
              </w:rPr>
              <w:t xml:space="preserve"> uzraudzības iestādei.</w:t>
            </w:r>
          </w:p>
          <w:p w14:paraId="35A830D6" w14:textId="7BBA4FF5" w:rsidR="007B6215" w:rsidRDefault="007B6215" w:rsidP="00162EC8">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Aprēķins:</w:t>
            </w:r>
          </w:p>
          <w:p w14:paraId="66526186"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 EUR x 110 = 770 EUR</w:t>
            </w:r>
          </w:p>
          <w:p w14:paraId="01742C7F"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10 EUR x 110 = 1100 EUR</w:t>
            </w:r>
          </w:p>
          <w:p w14:paraId="60DBBD4E" w14:textId="77777777" w:rsidR="00162EC8" w:rsidRDefault="00162EC8" w:rsidP="00162EC8">
            <w:pPr>
              <w:spacing w:after="0" w:line="240" w:lineRule="auto"/>
              <w:ind w:firstLine="720"/>
              <w:jc w:val="both"/>
              <w:rPr>
                <w:rFonts w:ascii="Times New Roman" w:eastAsia="Times New Roman" w:hAnsi="Times New Roman" w:cs="Times New Roman"/>
                <w:iCs/>
                <w:sz w:val="24"/>
                <w:szCs w:val="24"/>
                <w:lang w:eastAsia="lv-LV"/>
              </w:rPr>
            </w:pPr>
          </w:p>
          <w:p w14:paraId="66D5F869" w14:textId="77777777" w:rsidR="00BB3E63" w:rsidRDefault="00162EC8" w:rsidP="00BB3E63">
            <w:pPr>
              <w:spacing w:after="0"/>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NIC ir slēgts līgums ar 63</w:t>
            </w:r>
            <w:r w:rsidR="00DB4FE8">
              <w:rPr>
                <w:rFonts w:ascii="Times New Roman" w:eastAsia="Times New Roman" w:hAnsi="Times New Roman" w:cs="Times New Roman"/>
                <w:iCs/>
                <w:sz w:val="24"/>
                <w:szCs w:val="24"/>
                <w:lang w:eastAsia="lv-LV"/>
              </w:rPr>
              <w:t xml:space="preserve"> domēna vārda</w:t>
            </w:r>
            <w:r>
              <w:rPr>
                <w:rFonts w:ascii="Times New Roman" w:eastAsia="Times New Roman" w:hAnsi="Times New Roman" w:cs="Times New Roman"/>
                <w:iCs/>
                <w:sz w:val="24"/>
                <w:szCs w:val="24"/>
                <w:lang w:eastAsia="lv-LV"/>
              </w:rPr>
              <w:t xml:space="preserve"> reģistratūrām. NIC piešķir 35% atlaidi domēna vārdiem, ja nopirkto domēna vārdu skaits pārsniedz 50. Piebilstams, ka peļņa, ko gūst domēna vārda reģistratūras, ir atkarīga no cenas par kādu tiek pārdoti domēna vārda lietošanas tiesības. Ja pieņem, ka ar 110 lēmumiem, no domēnu vārdu tirgus tiek izņemti 110 domēna vārdi un cena par kādu domēna vārdu reģistratūras pārdot domēna vārdu ir identiska NIC noteiktajai cenai, tad maksimālie peļņas zaudējumi domēna vārdu reģistratūrām (visai nozarei) variē no 269,5 EUR līdz 385 EUR gadā (aprēķins veikts bez PVN). Līdz ar to vidējie peļņas zaudējumi vienai reģistratūrai varētu variēt no 4,27 EUR līdz 6,11 EUR </w:t>
            </w:r>
            <w:r>
              <w:rPr>
                <w:rFonts w:ascii="Times New Roman" w:eastAsia="Times New Roman" w:hAnsi="Times New Roman" w:cs="Times New Roman"/>
                <w:iCs/>
                <w:sz w:val="24"/>
                <w:szCs w:val="24"/>
                <w:lang w:eastAsia="lv-LV"/>
              </w:rPr>
              <w:lastRenderedPageBreak/>
              <w:t xml:space="preserve">gadā. </w:t>
            </w:r>
            <w:r w:rsidR="007B6215">
              <w:rPr>
                <w:rFonts w:ascii="Times New Roman" w:eastAsia="Times New Roman" w:hAnsi="Times New Roman" w:cs="Times New Roman"/>
                <w:iCs/>
                <w:sz w:val="24"/>
                <w:szCs w:val="24"/>
                <w:lang w:eastAsia="lv-LV"/>
              </w:rPr>
              <w:t>Noteikumu projektā nav paredzēts kompensēt izmaksas par lēmumiem ar ko ierobežo domēna vārda lietošanas tiesības, kas paredz domēna vārda tehniskās informācijas atslēgšanu.</w:t>
            </w:r>
            <w:r w:rsidR="00E8751F">
              <w:rPr>
                <w:rFonts w:ascii="Times New Roman" w:eastAsia="Times New Roman" w:hAnsi="Times New Roman" w:cs="Times New Roman"/>
                <w:iCs/>
                <w:sz w:val="24"/>
                <w:szCs w:val="24"/>
                <w:lang w:eastAsia="lv-LV"/>
              </w:rPr>
              <w:t xml:space="preserve"> </w:t>
            </w:r>
            <w:r w:rsidR="00BB3E63">
              <w:rPr>
                <w:rFonts w:ascii="Times New Roman" w:eastAsia="Times New Roman" w:hAnsi="Times New Roman" w:cs="Times New Roman"/>
                <w:iCs/>
                <w:sz w:val="24"/>
                <w:szCs w:val="24"/>
                <w:lang w:eastAsia="lv-LV"/>
              </w:rPr>
              <w:t>Noteikumu projekts neparedz šo izmaksu kompensāciju, izņemot gadījumus, ja domēna vārda lietošanas tiesības tiek reģistrētas uzraudzības iestādei.</w:t>
            </w:r>
          </w:p>
          <w:p w14:paraId="68FA49E1" w14:textId="39A7B8A0" w:rsidR="00162EC8" w:rsidRDefault="007B6215" w:rsidP="00162EC8">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Aprēķins:</w:t>
            </w:r>
          </w:p>
          <w:p w14:paraId="64F11B4C"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770 EUR – 65 % = 269,5 EUR</w:t>
            </w:r>
          </w:p>
          <w:p w14:paraId="10B1154B"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1100 EUR – 65% = 385 EUR</w:t>
            </w:r>
          </w:p>
          <w:p w14:paraId="748A9A30"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269,5 EUR / 63 = 4,27 EUR</w:t>
            </w:r>
          </w:p>
          <w:p w14:paraId="044A0945"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385 EUR / 63 = 6,11 EUR</w:t>
            </w:r>
          </w:p>
          <w:p w14:paraId="275249D9" w14:textId="77777777" w:rsidR="00162EC8" w:rsidRDefault="00162EC8" w:rsidP="00162EC8">
            <w:pPr>
              <w:spacing w:after="0" w:line="240" w:lineRule="auto"/>
              <w:jc w:val="both"/>
              <w:rPr>
                <w:rFonts w:ascii="Times New Roman" w:eastAsia="Times New Roman" w:hAnsi="Times New Roman" w:cs="Times New Roman"/>
                <w:iCs/>
                <w:sz w:val="24"/>
                <w:szCs w:val="24"/>
                <w:lang w:eastAsia="lv-LV"/>
              </w:rPr>
            </w:pPr>
          </w:p>
          <w:p w14:paraId="4C01F035" w14:textId="2133EF41" w:rsidR="00D702E4" w:rsidRDefault="007B6215" w:rsidP="00162EC8">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Administratīvās i</w:t>
            </w:r>
            <w:r w:rsidR="00162EC8">
              <w:rPr>
                <w:rFonts w:ascii="Times New Roman" w:eastAsia="Times New Roman" w:hAnsi="Times New Roman" w:cs="Times New Roman"/>
                <w:iCs/>
                <w:sz w:val="24"/>
                <w:szCs w:val="24"/>
                <w:lang w:eastAsia="lv-LV"/>
              </w:rPr>
              <w:t>zmaksas informācijas sabiedrības pakalpojumu sniedzējiem aprēķināt nav iespējams, ņemot vērā, ka var atšķirties šo pakalpojumu sniedzēju kapacitāte, izmantotās tehnoloģijas un sniegtie pakalpojumi</w:t>
            </w:r>
            <w:r w:rsidR="003B6EAC">
              <w:rPr>
                <w:rFonts w:ascii="Times New Roman" w:eastAsia="Times New Roman" w:hAnsi="Times New Roman" w:cs="Times New Roman"/>
                <w:iCs/>
                <w:sz w:val="24"/>
                <w:szCs w:val="24"/>
                <w:lang w:eastAsia="lv-LV"/>
              </w:rPr>
              <w:t xml:space="preserve">, bet kopumā paredzams, ka </w:t>
            </w:r>
            <w:r w:rsidR="00BF69F3">
              <w:rPr>
                <w:rFonts w:ascii="Times New Roman" w:eastAsia="Times New Roman" w:hAnsi="Times New Roman" w:cs="Times New Roman"/>
                <w:iCs/>
                <w:sz w:val="24"/>
                <w:szCs w:val="24"/>
                <w:lang w:eastAsia="lv-LV"/>
              </w:rPr>
              <w:t>izmaksas</w:t>
            </w:r>
            <w:r w:rsidR="003B6EAC">
              <w:rPr>
                <w:rFonts w:ascii="Times New Roman" w:eastAsia="Times New Roman" w:hAnsi="Times New Roman" w:cs="Times New Roman"/>
                <w:iCs/>
                <w:sz w:val="24"/>
                <w:szCs w:val="24"/>
                <w:lang w:eastAsia="lv-LV"/>
              </w:rPr>
              <w:t xml:space="preserve"> nebūs būtiskas</w:t>
            </w:r>
            <w:r w:rsidR="00162EC8">
              <w:rPr>
                <w:rFonts w:ascii="Times New Roman" w:eastAsia="Times New Roman" w:hAnsi="Times New Roman" w:cs="Times New Roman"/>
                <w:iCs/>
                <w:sz w:val="24"/>
                <w:szCs w:val="24"/>
                <w:lang w:eastAsia="lv-LV"/>
              </w:rPr>
              <w:t>.</w:t>
            </w:r>
            <w:r w:rsidR="00E8751F">
              <w:rPr>
                <w:rFonts w:ascii="Times New Roman" w:eastAsia="Times New Roman" w:hAnsi="Times New Roman" w:cs="Times New Roman"/>
                <w:iCs/>
                <w:sz w:val="24"/>
                <w:szCs w:val="24"/>
                <w:lang w:eastAsia="lv-LV"/>
              </w:rPr>
              <w:t xml:space="preserve"> Noteikumu projektā nav paredzēts kompensēt šīs izmaksas.</w:t>
            </w:r>
          </w:p>
          <w:p w14:paraId="33F413B4" w14:textId="77777777" w:rsidR="00BB3E63" w:rsidRDefault="00BB3E63" w:rsidP="00162EC8">
            <w:pPr>
              <w:spacing w:after="0" w:line="240" w:lineRule="auto"/>
              <w:ind w:firstLine="720"/>
              <w:jc w:val="both"/>
              <w:rPr>
                <w:rFonts w:ascii="Times New Roman" w:eastAsia="Times New Roman" w:hAnsi="Times New Roman" w:cs="Times New Roman"/>
                <w:iCs/>
                <w:sz w:val="24"/>
                <w:szCs w:val="24"/>
                <w:lang w:eastAsia="lv-LV"/>
              </w:rPr>
            </w:pPr>
          </w:p>
          <w:p w14:paraId="1522AAC6" w14:textId="1BD37122" w:rsidR="00BB3E63" w:rsidRPr="00675C64" w:rsidRDefault="00BB3E63" w:rsidP="00162EC8">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Administratīvās izmaksas uzraudzības iestādēm var rasties tajos gadījumos, ja tiek pieņemts lēmums par domēna vārda lietošanas tiesību ierobežošanu, kas paredz domēna vārda lietošanas tiesīb</w:t>
            </w:r>
            <w:r w:rsidR="00B013AF">
              <w:rPr>
                <w:rFonts w:ascii="Times New Roman" w:eastAsia="Times New Roman" w:hAnsi="Times New Roman" w:cs="Times New Roman"/>
                <w:iCs/>
                <w:sz w:val="24"/>
                <w:szCs w:val="24"/>
                <w:lang w:eastAsia="lv-LV"/>
              </w:rPr>
              <w:t>u nodošan</w:t>
            </w:r>
            <w:r>
              <w:rPr>
                <w:rFonts w:ascii="Times New Roman" w:eastAsia="Times New Roman" w:hAnsi="Times New Roman" w:cs="Times New Roman"/>
                <w:iCs/>
                <w:sz w:val="24"/>
                <w:szCs w:val="24"/>
                <w:lang w:eastAsia="lv-LV"/>
              </w:rPr>
              <w:t xml:space="preserve">u </w:t>
            </w:r>
            <w:r w:rsidRPr="00BB3E63">
              <w:rPr>
                <w:rFonts w:ascii="Times New Roman" w:eastAsia="Times New Roman" w:hAnsi="Times New Roman" w:cs="Times New Roman"/>
                <w:iCs/>
                <w:sz w:val="24"/>
                <w:szCs w:val="24"/>
                <w:lang w:eastAsia="lv-LV"/>
              </w:rPr>
              <w:t>iestādei, kas izdod šo lēmumu</w:t>
            </w:r>
            <w:r>
              <w:rPr>
                <w:rFonts w:ascii="Times New Roman" w:eastAsia="Times New Roman" w:hAnsi="Times New Roman" w:cs="Times New Roman"/>
                <w:iCs/>
                <w:sz w:val="24"/>
                <w:szCs w:val="24"/>
                <w:lang w:eastAsia="lv-LV"/>
              </w:rPr>
              <w:t>.</w:t>
            </w:r>
          </w:p>
        </w:tc>
      </w:tr>
      <w:tr w:rsidR="00675C64" w:rsidRPr="00675C64" w14:paraId="0712DBF8" w14:textId="77777777" w:rsidTr="00162E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D5C5606"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4.</w:t>
            </w:r>
          </w:p>
        </w:tc>
        <w:tc>
          <w:tcPr>
            <w:tcW w:w="1694" w:type="pct"/>
            <w:tcBorders>
              <w:top w:val="outset" w:sz="6" w:space="0" w:color="auto"/>
              <w:left w:val="outset" w:sz="6" w:space="0" w:color="auto"/>
              <w:bottom w:val="outset" w:sz="6" w:space="0" w:color="auto"/>
              <w:right w:val="outset" w:sz="6" w:space="0" w:color="auto"/>
            </w:tcBorders>
            <w:hideMark/>
          </w:tcPr>
          <w:p w14:paraId="6A5D0E5A"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Atbilstības izmaksu monetārs novērtējums</w:t>
            </w:r>
          </w:p>
        </w:tc>
        <w:tc>
          <w:tcPr>
            <w:tcW w:w="2944" w:type="pct"/>
            <w:tcBorders>
              <w:top w:val="outset" w:sz="6" w:space="0" w:color="auto"/>
              <w:left w:val="outset" w:sz="6" w:space="0" w:color="auto"/>
              <w:bottom w:val="outset" w:sz="6" w:space="0" w:color="auto"/>
              <w:right w:val="outset" w:sz="6" w:space="0" w:color="auto"/>
            </w:tcBorders>
            <w:hideMark/>
          </w:tcPr>
          <w:p w14:paraId="0487E6EB" w14:textId="05308A40" w:rsidR="00B41D7A" w:rsidRDefault="007B6215" w:rsidP="00B41D7A">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Atbilstības izmaksas uzraudzības iestādēm</w:t>
            </w:r>
            <w:r w:rsidR="005075FC">
              <w:rPr>
                <w:rFonts w:ascii="Times New Roman" w:eastAsia="Times New Roman" w:hAnsi="Times New Roman" w:cs="Times New Roman"/>
                <w:iCs/>
                <w:sz w:val="24"/>
                <w:szCs w:val="24"/>
                <w:lang w:eastAsia="lv-LV"/>
              </w:rPr>
              <w:t xml:space="preserve"> radīs </w:t>
            </w:r>
            <w:r w:rsidR="00D40F1D">
              <w:rPr>
                <w:rFonts w:ascii="Times New Roman" w:eastAsia="Times New Roman" w:hAnsi="Times New Roman" w:cs="Times New Roman"/>
                <w:iCs/>
                <w:sz w:val="24"/>
                <w:szCs w:val="24"/>
                <w:lang w:eastAsia="lv-LV"/>
              </w:rPr>
              <w:t>galalietotāju pāradresācijai paredzētās tīmekļvietnes sadaļas vai cita tiešsaistes līdzekļa ieviešana</w:t>
            </w:r>
            <w:r>
              <w:rPr>
                <w:rFonts w:ascii="Times New Roman" w:eastAsia="Times New Roman" w:hAnsi="Times New Roman" w:cs="Times New Roman"/>
                <w:iCs/>
                <w:sz w:val="24"/>
                <w:szCs w:val="24"/>
                <w:lang w:eastAsia="lv-LV"/>
              </w:rPr>
              <w:t>.</w:t>
            </w:r>
            <w:r w:rsidR="00B41D7A">
              <w:rPr>
                <w:rFonts w:ascii="Times New Roman" w:eastAsia="Times New Roman" w:hAnsi="Times New Roman" w:cs="Times New Roman"/>
                <w:iCs/>
                <w:sz w:val="24"/>
                <w:szCs w:val="24"/>
                <w:lang w:eastAsia="lv-LV"/>
              </w:rPr>
              <w:t xml:space="preserve"> Papildus administratīvās izmaksas uzraudzības iestādēm var rasties ieviešot jaunus tehnoloģiskus risinājumus (programmatūru), kas nodrošinās efektīvāku šo lēmumu izpildes uzraudzību.</w:t>
            </w:r>
            <w:r w:rsidR="000C49CF">
              <w:rPr>
                <w:rFonts w:ascii="Times New Roman" w:eastAsia="Times New Roman" w:hAnsi="Times New Roman" w:cs="Times New Roman"/>
                <w:iCs/>
                <w:sz w:val="24"/>
                <w:szCs w:val="24"/>
                <w:lang w:eastAsia="lv-LV"/>
              </w:rPr>
              <w:t xml:space="preserve"> Paredzams, ka atbilstības izmaksas nebūs būtiskas.</w:t>
            </w:r>
          </w:p>
          <w:p w14:paraId="0EFC7B4C" w14:textId="3B9A8EE2" w:rsidR="00B41D7A" w:rsidRPr="00675C64" w:rsidRDefault="00B41D7A" w:rsidP="00C9494A">
            <w:pPr>
              <w:spacing w:after="0" w:line="240" w:lineRule="auto"/>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Atbilstības izmaksas</w:t>
            </w:r>
            <w:r w:rsidR="00BB3E63">
              <w:rPr>
                <w:rFonts w:ascii="Times New Roman" w:eastAsia="Times New Roman" w:hAnsi="Times New Roman" w:cs="Times New Roman"/>
                <w:iCs/>
                <w:sz w:val="24"/>
                <w:szCs w:val="24"/>
                <w:lang w:eastAsia="lv-LV"/>
              </w:rPr>
              <w:t xml:space="preserve"> privātpersonām</w:t>
            </w:r>
            <w:r>
              <w:rPr>
                <w:rFonts w:ascii="Times New Roman" w:eastAsia="Times New Roman" w:hAnsi="Times New Roman" w:cs="Times New Roman"/>
                <w:iCs/>
                <w:sz w:val="24"/>
                <w:szCs w:val="24"/>
                <w:lang w:eastAsia="lv-LV"/>
              </w:rPr>
              <w:t xml:space="preserve"> var rasties, ja tām būs nepieciešams ieviest jaunas iekšējās procedūras šo noteikumu izpildei.</w:t>
            </w:r>
            <w:r w:rsidR="00BF69F3">
              <w:rPr>
                <w:rFonts w:ascii="Times New Roman" w:eastAsia="Times New Roman" w:hAnsi="Times New Roman" w:cs="Times New Roman"/>
                <w:iCs/>
                <w:sz w:val="24"/>
                <w:szCs w:val="24"/>
                <w:lang w:eastAsia="lv-LV"/>
              </w:rPr>
              <w:t xml:space="preserve"> Atbilstības izmaksas privātpersonām aprēķināt nav iespējams, jo tas ir atkarīgs no esošo iekšējo procedūru pielāgošanas iespējam, bet kopumā paredzams, ka</w:t>
            </w:r>
            <w:r w:rsidR="000C49CF">
              <w:rPr>
                <w:rFonts w:ascii="Times New Roman" w:eastAsia="Times New Roman" w:hAnsi="Times New Roman" w:cs="Times New Roman"/>
                <w:iCs/>
                <w:sz w:val="24"/>
                <w:szCs w:val="24"/>
                <w:lang w:eastAsia="lv-LV"/>
              </w:rPr>
              <w:t xml:space="preserve"> atbilstības</w:t>
            </w:r>
            <w:r w:rsidR="00BF69F3">
              <w:rPr>
                <w:rFonts w:ascii="Times New Roman" w:eastAsia="Times New Roman" w:hAnsi="Times New Roman" w:cs="Times New Roman"/>
                <w:iCs/>
                <w:sz w:val="24"/>
                <w:szCs w:val="24"/>
                <w:lang w:eastAsia="lv-LV"/>
              </w:rPr>
              <w:t xml:space="preserve"> izmaksas nebūs būtiskas.</w:t>
            </w:r>
          </w:p>
        </w:tc>
      </w:tr>
      <w:tr w:rsidR="00675C64" w:rsidRPr="00675C64" w14:paraId="61936846" w14:textId="77777777" w:rsidTr="00162E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8D65E6"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5.</w:t>
            </w:r>
          </w:p>
        </w:tc>
        <w:tc>
          <w:tcPr>
            <w:tcW w:w="1694" w:type="pct"/>
            <w:tcBorders>
              <w:top w:val="outset" w:sz="6" w:space="0" w:color="auto"/>
              <w:left w:val="outset" w:sz="6" w:space="0" w:color="auto"/>
              <w:bottom w:val="outset" w:sz="6" w:space="0" w:color="auto"/>
              <w:right w:val="outset" w:sz="6" w:space="0" w:color="auto"/>
            </w:tcBorders>
            <w:hideMark/>
          </w:tcPr>
          <w:p w14:paraId="408B1A39"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Cita informācija</w:t>
            </w:r>
          </w:p>
        </w:tc>
        <w:tc>
          <w:tcPr>
            <w:tcW w:w="2944" w:type="pct"/>
            <w:tcBorders>
              <w:top w:val="outset" w:sz="6" w:space="0" w:color="auto"/>
              <w:left w:val="outset" w:sz="6" w:space="0" w:color="auto"/>
              <w:bottom w:val="outset" w:sz="6" w:space="0" w:color="auto"/>
              <w:right w:val="outset" w:sz="6" w:space="0" w:color="auto"/>
            </w:tcBorders>
            <w:hideMark/>
          </w:tcPr>
          <w:p w14:paraId="3379C550" w14:textId="77777777" w:rsidR="00D702E4" w:rsidRPr="00675C64" w:rsidRDefault="00D702E4" w:rsidP="00D702E4">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Nav.</w:t>
            </w:r>
          </w:p>
        </w:tc>
      </w:tr>
    </w:tbl>
    <w:p w14:paraId="6F1439F1"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75C64" w:rsidRPr="00675C64" w14:paraId="6F1D4C4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FBDB2" w14:textId="77777777" w:rsidR="00655F2C" w:rsidRPr="00675C6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III. Tiesību akta projekta ietekme uz valsts budžetu un pašvaldību budžetiem</w:t>
            </w:r>
          </w:p>
        </w:tc>
      </w:tr>
      <w:tr w:rsidR="00675C64" w:rsidRPr="00675C64" w14:paraId="7FB1CC1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0407F3" w14:textId="1D61112D" w:rsidR="00A92B51" w:rsidRPr="00675C64" w:rsidRDefault="00A05332" w:rsidP="00A92B51">
            <w:pPr>
              <w:spacing w:after="0" w:line="240" w:lineRule="auto"/>
              <w:jc w:val="center"/>
              <w:rPr>
                <w:rFonts w:ascii="Times New Roman" w:eastAsia="Times New Roman" w:hAnsi="Times New Roman" w:cs="Times New Roman"/>
                <w:bCs/>
                <w:iCs/>
                <w:sz w:val="24"/>
                <w:szCs w:val="24"/>
                <w:lang w:eastAsia="lv-LV"/>
              </w:rPr>
            </w:pPr>
            <w:r w:rsidRPr="00675C64">
              <w:rPr>
                <w:rFonts w:ascii="Times New Roman" w:eastAsia="Times New Roman" w:hAnsi="Times New Roman" w:cs="Times New Roman"/>
                <w:bCs/>
                <w:iCs/>
                <w:sz w:val="24"/>
                <w:szCs w:val="24"/>
                <w:lang w:eastAsia="lv-LV"/>
              </w:rPr>
              <w:t>P</w:t>
            </w:r>
            <w:r w:rsidR="00F73FAF" w:rsidRPr="00675C64">
              <w:rPr>
                <w:rFonts w:ascii="Times New Roman" w:eastAsia="Times New Roman" w:hAnsi="Times New Roman" w:cs="Times New Roman"/>
                <w:bCs/>
                <w:iCs/>
                <w:sz w:val="24"/>
                <w:szCs w:val="24"/>
                <w:lang w:eastAsia="lv-LV"/>
              </w:rPr>
              <w:t>rojekts</w:t>
            </w:r>
            <w:r w:rsidR="00A92B51" w:rsidRPr="00675C64">
              <w:rPr>
                <w:rFonts w:ascii="Times New Roman" w:eastAsia="Times New Roman" w:hAnsi="Times New Roman" w:cs="Times New Roman"/>
                <w:bCs/>
                <w:iCs/>
                <w:sz w:val="24"/>
                <w:szCs w:val="24"/>
                <w:lang w:eastAsia="lv-LV"/>
              </w:rPr>
              <w:t xml:space="preserve"> šo jomu neskar</w:t>
            </w:r>
          </w:p>
        </w:tc>
      </w:tr>
    </w:tbl>
    <w:p w14:paraId="62F088BE"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75C64" w:rsidRPr="00675C64" w14:paraId="5848EED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BAC5F4" w14:textId="77777777" w:rsidR="00655F2C" w:rsidRPr="00675C6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IV. Tiesību akta projekta ietekme uz spēkā esošo tiesību normu sistēmu</w:t>
            </w:r>
          </w:p>
        </w:tc>
      </w:tr>
      <w:tr w:rsidR="00675C64" w:rsidRPr="00675C64" w14:paraId="6790F46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FEA537"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4414E7ED"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993D64B" w14:textId="5D04E7BB" w:rsidR="00376F7C" w:rsidRPr="00675C64" w:rsidRDefault="00315627" w:rsidP="00271D8C">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Patērētāju tiesību aizsardzības likum</w:t>
            </w:r>
            <w:r w:rsidR="00295668">
              <w:rPr>
                <w:rFonts w:ascii="Times New Roman" w:eastAsia="Times New Roman" w:hAnsi="Times New Roman" w:cs="Times New Roman"/>
                <w:iCs/>
                <w:sz w:val="24"/>
                <w:szCs w:val="24"/>
                <w:lang w:eastAsia="lv-LV"/>
              </w:rPr>
              <w:t>s</w:t>
            </w:r>
            <w:r w:rsidR="00720DE7">
              <w:rPr>
                <w:rFonts w:ascii="Times New Roman" w:eastAsia="Times New Roman" w:hAnsi="Times New Roman" w:cs="Times New Roman"/>
                <w:iCs/>
                <w:sz w:val="24"/>
                <w:szCs w:val="24"/>
                <w:lang w:eastAsia="lv-LV"/>
              </w:rPr>
              <w:t>.</w:t>
            </w:r>
          </w:p>
        </w:tc>
      </w:tr>
      <w:tr w:rsidR="00675C64" w:rsidRPr="00675C64" w14:paraId="03ADC7E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FD089B"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C3FFF73"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0E3789CA" w14:textId="203AEB72" w:rsidR="00E5323B" w:rsidRPr="00675C64" w:rsidRDefault="00123FEA"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Ekonomikas</w:t>
            </w:r>
            <w:r w:rsidR="00A92B51" w:rsidRPr="00675C64">
              <w:rPr>
                <w:rFonts w:ascii="Times New Roman" w:eastAsia="Times New Roman" w:hAnsi="Times New Roman" w:cs="Times New Roman"/>
                <w:iCs/>
                <w:sz w:val="24"/>
                <w:szCs w:val="24"/>
                <w:lang w:eastAsia="lv-LV"/>
              </w:rPr>
              <w:t xml:space="preserve"> ministrija</w:t>
            </w:r>
            <w:r w:rsidR="00626B89">
              <w:rPr>
                <w:rFonts w:ascii="Times New Roman" w:eastAsia="Times New Roman" w:hAnsi="Times New Roman" w:cs="Times New Roman"/>
                <w:iCs/>
                <w:sz w:val="24"/>
                <w:szCs w:val="24"/>
                <w:lang w:eastAsia="lv-LV"/>
              </w:rPr>
              <w:t>, Veselības ministrija</w:t>
            </w:r>
            <w:r w:rsidR="00720DE7">
              <w:rPr>
                <w:rFonts w:ascii="Times New Roman" w:eastAsia="Times New Roman" w:hAnsi="Times New Roman" w:cs="Times New Roman"/>
                <w:iCs/>
                <w:sz w:val="24"/>
                <w:szCs w:val="24"/>
                <w:lang w:eastAsia="lv-LV"/>
              </w:rPr>
              <w:t>.</w:t>
            </w:r>
          </w:p>
        </w:tc>
      </w:tr>
      <w:tr w:rsidR="00675C64" w:rsidRPr="00675C64" w14:paraId="4A408E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DAA144"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A6977F5"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B2BCC12" w14:textId="77777777" w:rsidR="00E5323B" w:rsidRPr="00675C64" w:rsidRDefault="00A92B51"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Nav.</w:t>
            </w:r>
          </w:p>
        </w:tc>
      </w:tr>
    </w:tbl>
    <w:p w14:paraId="2A7090FC" w14:textId="77777777" w:rsidR="004B7790"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B7790" w:rsidRPr="00675C64" w14:paraId="585BF03A" w14:textId="77777777" w:rsidTr="00BC2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6D1D0" w14:textId="4A1E0917" w:rsidR="004B7790" w:rsidRPr="00675C64" w:rsidRDefault="004B7790" w:rsidP="00BC23E2">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4B7790" w:rsidRPr="00675C64" w14:paraId="77DAEBEA" w14:textId="77777777" w:rsidTr="00BC2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A1BCED7" w14:textId="77777777" w:rsidR="004B7790" w:rsidRPr="00675C64" w:rsidRDefault="004B7790" w:rsidP="00BC23E2">
            <w:pPr>
              <w:spacing w:after="0" w:line="240" w:lineRule="auto"/>
              <w:jc w:val="center"/>
              <w:rPr>
                <w:rFonts w:ascii="Times New Roman" w:eastAsia="Times New Roman" w:hAnsi="Times New Roman" w:cs="Times New Roman"/>
                <w:bCs/>
                <w:iCs/>
                <w:sz w:val="24"/>
                <w:szCs w:val="24"/>
                <w:lang w:eastAsia="lv-LV"/>
              </w:rPr>
            </w:pPr>
            <w:r w:rsidRPr="00675C64">
              <w:rPr>
                <w:rFonts w:ascii="Times New Roman" w:eastAsia="Times New Roman" w:hAnsi="Times New Roman" w:cs="Times New Roman"/>
                <w:bCs/>
                <w:iCs/>
                <w:sz w:val="24"/>
                <w:szCs w:val="24"/>
                <w:lang w:eastAsia="lv-LV"/>
              </w:rPr>
              <w:t>Projekts šo jomu neskar</w:t>
            </w:r>
          </w:p>
        </w:tc>
      </w:tr>
    </w:tbl>
    <w:p w14:paraId="359808BC" w14:textId="77777777" w:rsidR="004B7790" w:rsidRPr="00675C64" w:rsidRDefault="004B7790"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3"/>
        <w:gridCol w:w="1663"/>
        <w:gridCol w:w="6839"/>
      </w:tblGrid>
      <w:tr w:rsidR="00675C64" w:rsidRPr="00675C64" w14:paraId="4102DBD7" w14:textId="77777777" w:rsidTr="001D671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B7E8D62" w14:textId="77777777" w:rsidR="00655F2C" w:rsidRPr="00675C6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VI. Sabiedrības līdzdalība un komunikācijas aktivitātes</w:t>
            </w:r>
          </w:p>
        </w:tc>
      </w:tr>
      <w:tr w:rsidR="00675C64" w:rsidRPr="00675C64" w14:paraId="5A2F3BA3" w14:textId="77777777" w:rsidTr="00C9494A">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5B8AF08"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1.</w:t>
            </w:r>
          </w:p>
        </w:tc>
        <w:tc>
          <w:tcPr>
            <w:tcW w:w="908" w:type="pct"/>
            <w:tcBorders>
              <w:top w:val="outset" w:sz="6" w:space="0" w:color="auto"/>
              <w:left w:val="outset" w:sz="6" w:space="0" w:color="auto"/>
              <w:bottom w:val="outset" w:sz="6" w:space="0" w:color="auto"/>
              <w:right w:val="outset" w:sz="6" w:space="0" w:color="auto"/>
            </w:tcBorders>
            <w:hideMark/>
          </w:tcPr>
          <w:p w14:paraId="391F9D46"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744" w:type="pct"/>
            <w:tcBorders>
              <w:top w:val="outset" w:sz="6" w:space="0" w:color="auto"/>
              <w:left w:val="outset" w:sz="6" w:space="0" w:color="auto"/>
              <w:bottom w:val="outset" w:sz="6" w:space="0" w:color="auto"/>
              <w:right w:val="outset" w:sz="6" w:space="0" w:color="auto"/>
            </w:tcBorders>
            <w:hideMark/>
          </w:tcPr>
          <w:p w14:paraId="3C065673" w14:textId="597C672D" w:rsidR="00B24BB7" w:rsidRPr="00B24BB7" w:rsidRDefault="00806D2A" w:rsidP="00170A24">
            <w:pPr>
              <w:pStyle w:val="naiskr"/>
              <w:spacing w:before="0" w:after="0"/>
              <w:ind w:right="57"/>
              <w:jc w:val="both"/>
              <w:rPr>
                <w:color w:val="auto"/>
              </w:rPr>
            </w:pPr>
            <w:r w:rsidRPr="00B24BB7">
              <w:rPr>
                <w:rStyle w:val="st1"/>
                <w:color w:val="auto"/>
              </w:rPr>
              <w:t>Sabiedrības pārstāvjiem ir nodrošināta iespēja iepazīties, izteikt viedokli un tikt uzklausītiem saskaņā ar Ministru kabineta 2009. gada 25. augusta noteikum</w:t>
            </w:r>
            <w:r w:rsidR="00DE6114" w:rsidRPr="00B24BB7">
              <w:rPr>
                <w:rStyle w:val="st1"/>
                <w:color w:val="auto"/>
              </w:rPr>
              <w:t>iem</w:t>
            </w:r>
            <w:r w:rsidRPr="00B24BB7">
              <w:rPr>
                <w:rStyle w:val="st1"/>
                <w:color w:val="auto"/>
              </w:rPr>
              <w:t xml:space="preserve"> Nr. 970 “Sabiedrības līdzdalības kārtība attīstības plānošanas procesā”, nodrošinot iespēju laika periodā no</w:t>
            </w:r>
            <w:r w:rsidR="00B24BB7">
              <w:rPr>
                <w:rStyle w:val="st1"/>
                <w:color w:val="auto"/>
              </w:rPr>
              <w:t xml:space="preserve"> 2021.gada</w:t>
            </w:r>
            <w:r w:rsidRPr="00B24BB7">
              <w:rPr>
                <w:rStyle w:val="st1"/>
                <w:color w:val="auto"/>
              </w:rPr>
              <w:t xml:space="preserve"> </w:t>
            </w:r>
            <w:r w:rsidR="002448B6">
              <w:rPr>
                <w:rStyle w:val="st1"/>
                <w:color w:val="auto"/>
              </w:rPr>
              <w:t>9</w:t>
            </w:r>
            <w:r w:rsidR="007B2F20" w:rsidRPr="00B24BB7">
              <w:rPr>
                <w:rStyle w:val="st1"/>
                <w:color w:val="auto"/>
              </w:rPr>
              <w:t>.</w:t>
            </w:r>
            <w:r w:rsidRPr="00B24BB7">
              <w:rPr>
                <w:rStyle w:val="st1"/>
                <w:color w:val="auto"/>
              </w:rPr>
              <w:t xml:space="preserve"> </w:t>
            </w:r>
            <w:r w:rsidR="00B24BB7" w:rsidRPr="00B24BB7">
              <w:rPr>
                <w:rStyle w:val="st1"/>
                <w:color w:val="auto"/>
              </w:rPr>
              <w:t>jūlija</w:t>
            </w:r>
            <w:r w:rsidRPr="00B24BB7">
              <w:rPr>
                <w:rStyle w:val="st1"/>
                <w:color w:val="auto"/>
              </w:rPr>
              <w:t xml:space="preserve"> līdz</w:t>
            </w:r>
            <w:r w:rsidR="00B24BB7">
              <w:rPr>
                <w:rStyle w:val="st1"/>
                <w:color w:val="auto"/>
              </w:rPr>
              <w:t xml:space="preserve"> 2021.gada</w:t>
            </w:r>
            <w:r w:rsidRPr="00B24BB7">
              <w:rPr>
                <w:rStyle w:val="st1"/>
                <w:color w:val="auto"/>
              </w:rPr>
              <w:t xml:space="preserve"> </w:t>
            </w:r>
            <w:r w:rsidR="00DE0F55">
              <w:rPr>
                <w:rStyle w:val="st1"/>
                <w:color w:val="auto"/>
              </w:rPr>
              <w:t>2</w:t>
            </w:r>
            <w:r w:rsidR="008A2DED">
              <w:rPr>
                <w:rStyle w:val="st1"/>
              </w:rPr>
              <w:t>3</w:t>
            </w:r>
            <w:r w:rsidR="007B2F20" w:rsidRPr="00B24BB7">
              <w:rPr>
                <w:rStyle w:val="st1"/>
                <w:color w:val="auto"/>
              </w:rPr>
              <w:t>.</w:t>
            </w:r>
            <w:r w:rsidRPr="00B24BB7">
              <w:rPr>
                <w:rStyle w:val="st1"/>
                <w:color w:val="auto"/>
              </w:rPr>
              <w:t xml:space="preserve"> </w:t>
            </w:r>
            <w:r w:rsidR="00B24BB7" w:rsidRPr="00B24BB7">
              <w:rPr>
                <w:rStyle w:val="st1"/>
                <w:color w:val="auto"/>
              </w:rPr>
              <w:t>jūlijam</w:t>
            </w:r>
            <w:r w:rsidRPr="00B24BB7">
              <w:rPr>
                <w:rStyle w:val="st1"/>
                <w:color w:val="auto"/>
              </w:rPr>
              <w:t xml:space="preserve"> rakstiski sniegt viedokli.</w:t>
            </w:r>
          </w:p>
        </w:tc>
      </w:tr>
      <w:tr w:rsidR="00675C64" w:rsidRPr="00675C64" w14:paraId="154EEE9D" w14:textId="77777777" w:rsidTr="00C9494A">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610FCF74"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w:t>
            </w:r>
          </w:p>
        </w:tc>
        <w:tc>
          <w:tcPr>
            <w:tcW w:w="908" w:type="pct"/>
            <w:tcBorders>
              <w:top w:val="outset" w:sz="6" w:space="0" w:color="auto"/>
              <w:left w:val="outset" w:sz="6" w:space="0" w:color="auto"/>
              <w:bottom w:val="outset" w:sz="6" w:space="0" w:color="auto"/>
              <w:right w:val="outset" w:sz="6" w:space="0" w:color="auto"/>
            </w:tcBorders>
            <w:hideMark/>
          </w:tcPr>
          <w:p w14:paraId="36967CEB"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Sabiedrības līdzdalība projekta izstrādē</w:t>
            </w:r>
          </w:p>
        </w:tc>
        <w:tc>
          <w:tcPr>
            <w:tcW w:w="3744" w:type="pct"/>
            <w:tcBorders>
              <w:top w:val="outset" w:sz="6" w:space="0" w:color="auto"/>
              <w:left w:val="outset" w:sz="6" w:space="0" w:color="auto"/>
              <w:bottom w:val="outset" w:sz="6" w:space="0" w:color="auto"/>
              <w:right w:val="outset" w:sz="6" w:space="0" w:color="auto"/>
            </w:tcBorders>
            <w:hideMark/>
          </w:tcPr>
          <w:p w14:paraId="76F9B429" w14:textId="148F152C" w:rsidR="00354E82" w:rsidRPr="00675C64" w:rsidRDefault="00AC69AD" w:rsidP="0040268E">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Noteikumu</w:t>
            </w:r>
            <w:r w:rsidR="00354E82" w:rsidRPr="00675C64">
              <w:rPr>
                <w:rFonts w:ascii="Times New Roman" w:eastAsia="Times New Roman" w:hAnsi="Times New Roman" w:cs="Times New Roman"/>
                <w:iCs/>
                <w:sz w:val="24"/>
                <w:szCs w:val="24"/>
                <w:lang w:eastAsia="lv-LV"/>
              </w:rPr>
              <w:t xml:space="preserve"> projektam ir nodrošināta  sabiedrības līdzdalība līdz</w:t>
            </w:r>
            <w:r w:rsidR="00B24BB7">
              <w:rPr>
                <w:rFonts w:ascii="Times New Roman" w:eastAsia="Times New Roman" w:hAnsi="Times New Roman" w:cs="Times New Roman"/>
                <w:iCs/>
                <w:sz w:val="24"/>
                <w:szCs w:val="24"/>
                <w:lang w:eastAsia="lv-LV"/>
              </w:rPr>
              <w:t xml:space="preserve"> 2021.gada</w:t>
            </w:r>
            <w:r w:rsidR="00354E82" w:rsidRPr="00675C64">
              <w:rPr>
                <w:rFonts w:ascii="Times New Roman" w:eastAsia="Times New Roman" w:hAnsi="Times New Roman" w:cs="Times New Roman"/>
                <w:iCs/>
                <w:sz w:val="24"/>
                <w:szCs w:val="24"/>
                <w:lang w:eastAsia="lv-LV"/>
              </w:rPr>
              <w:t xml:space="preserve"> </w:t>
            </w:r>
            <w:r w:rsidR="00B42E2E">
              <w:rPr>
                <w:rFonts w:ascii="Times New Roman" w:eastAsia="Times New Roman" w:hAnsi="Times New Roman" w:cs="Times New Roman"/>
                <w:iCs/>
                <w:sz w:val="24"/>
                <w:szCs w:val="24"/>
                <w:lang w:eastAsia="lv-LV"/>
              </w:rPr>
              <w:t>2</w:t>
            </w:r>
            <w:r w:rsidR="008A2DED">
              <w:rPr>
                <w:rFonts w:ascii="Times New Roman" w:eastAsia="Times New Roman" w:hAnsi="Times New Roman" w:cs="Times New Roman"/>
                <w:iCs/>
                <w:sz w:val="24"/>
                <w:szCs w:val="24"/>
                <w:lang w:eastAsia="lv-LV"/>
              </w:rPr>
              <w:t>3</w:t>
            </w:r>
            <w:r w:rsidR="00354E82" w:rsidRPr="00675C64">
              <w:rPr>
                <w:rFonts w:ascii="Times New Roman" w:eastAsia="Times New Roman" w:hAnsi="Times New Roman" w:cs="Times New Roman"/>
                <w:iCs/>
                <w:sz w:val="24"/>
                <w:szCs w:val="24"/>
                <w:lang w:eastAsia="lv-LV"/>
              </w:rPr>
              <w:t>.</w:t>
            </w:r>
            <w:r w:rsidR="007B2F20" w:rsidRPr="00675C64">
              <w:rPr>
                <w:rFonts w:ascii="Times New Roman" w:eastAsia="Times New Roman" w:hAnsi="Times New Roman" w:cs="Times New Roman"/>
                <w:iCs/>
                <w:sz w:val="24"/>
                <w:szCs w:val="24"/>
                <w:lang w:eastAsia="lv-LV"/>
              </w:rPr>
              <w:t xml:space="preserve"> </w:t>
            </w:r>
            <w:r w:rsidR="00B24BB7">
              <w:rPr>
                <w:rFonts w:ascii="Times New Roman" w:eastAsia="Times New Roman" w:hAnsi="Times New Roman" w:cs="Times New Roman"/>
                <w:iCs/>
                <w:sz w:val="24"/>
                <w:szCs w:val="24"/>
                <w:lang w:eastAsia="lv-LV"/>
              </w:rPr>
              <w:t>jūlijam</w:t>
            </w:r>
            <w:r w:rsidR="007B2F20" w:rsidRPr="00675C64">
              <w:rPr>
                <w:rFonts w:ascii="Times New Roman" w:eastAsia="Times New Roman" w:hAnsi="Times New Roman" w:cs="Times New Roman"/>
                <w:iCs/>
                <w:sz w:val="24"/>
                <w:szCs w:val="24"/>
                <w:lang w:eastAsia="lv-LV"/>
              </w:rPr>
              <w:t>.</w:t>
            </w:r>
            <w:r w:rsidR="00354E82" w:rsidRPr="00675C64">
              <w:rPr>
                <w:rFonts w:ascii="Times New Roman" w:eastAsia="Times New Roman" w:hAnsi="Times New Roman" w:cs="Times New Roman"/>
                <w:iCs/>
                <w:sz w:val="24"/>
                <w:szCs w:val="24"/>
                <w:lang w:eastAsia="lv-LV"/>
              </w:rPr>
              <w:t xml:space="preserve"> </w:t>
            </w:r>
          </w:p>
          <w:p w14:paraId="2CFA20EA" w14:textId="7F017BDC" w:rsidR="00354E82" w:rsidRPr="00675C64" w:rsidRDefault="00354E82" w:rsidP="0040268E">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Noteikumu projekts :</w:t>
            </w:r>
          </w:p>
          <w:p w14:paraId="12CD7113" w14:textId="502BFB12" w:rsidR="00354E82" w:rsidRPr="00675C64" w:rsidRDefault="00354E82" w:rsidP="003268FF">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202</w:t>
            </w:r>
            <w:r w:rsidR="00B24BB7">
              <w:rPr>
                <w:rFonts w:ascii="Times New Roman" w:eastAsia="Times New Roman" w:hAnsi="Times New Roman" w:cs="Times New Roman"/>
                <w:iCs/>
                <w:sz w:val="24"/>
                <w:szCs w:val="24"/>
                <w:lang w:eastAsia="lv-LV"/>
              </w:rPr>
              <w:t>1</w:t>
            </w:r>
            <w:r w:rsidRPr="00675C64">
              <w:rPr>
                <w:rFonts w:ascii="Times New Roman" w:eastAsia="Times New Roman" w:hAnsi="Times New Roman" w:cs="Times New Roman"/>
                <w:iCs/>
                <w:sz w:val="24"/>
                <w:szCs w:val="24"/>
                <w:lang w:eastAsia="lv-LV"/>
              </w:rPr>
              <w:t xml:space="preserve">.gada </w:t>
            </w:r>
            <w:r w:rsidR="002448B6">
              <w:rPr>
                <w:rFonts w:ascii="Times New Roman" w:eastAsia="Times New Roman" w:hAnsi="Times New Roman" w:cs="Times New Roman"/>
                <w:iCs/>
                <w:sz w:val="24"/>
                <w:szCs w:val="24"/>
                <w:lang w:eastAsia="lv-LV"/>
              </w:rPr>
              <w:t>9</w:t>
            </w:r>
            <w:r w:rsidR="00B24BB7">
              <w:rPr>
                <w:rFonts w:ascii="Times New Roman" w:eastAsia="Times New Roman" w:hAnsi="Times New Roman" w:cs="Times New Roman"/>
                <w:iCs/>
                <w:sz w:val="24"/>
                <w:szCs w:val="24"/>
                <w:lang w:eastAsia="lv-LV"/>
              </w:rPr>
              <w:t>.jūlijā</w:t>
            </w:r>
            <w:r w:rsidRPr="00675C64">
              <w:rPr>
                <w:rFonts w:ascii="Times New Roman" w:eastAsia="Times New Roman" w:hAnsi="Times New Roman" w:cs="Times New Roman"/>
                <w:iCs/>
                <w:sz w:val="24"/>
                <w:szCs w:val="24"/>
                <w:lang w:eastAsia="lv-LV"/>
              </w:rPr>
              <w:t xml:space="preserve"> ievietots Ekonomikas ministrijas tīmekļa vietnē </w:t>
            </w:r>
            <w:hyperlink r:id="rId8" w:history="1">
              <w:r w:rsidRPr="00675C64">
                <w:rPr>
                  <w:rStyle w:val="Hyperlink"/>
                  <w:rFonts w:ascii="Times New Roman" w:eastAsia="Times New Roman" w:hAnsi="Times New Roman" w:cs="Times New Roman"/>
                  <w:iCs/>
                  <w:color w:val="auto"/>
                  <w:sz w:val="24"/>
                  <w:szCs w:val="24"/>
                  <w:lang w:eastAsia="lv-LV"/>
                </w:rPr>
                <w:t>https://em.gov.lv/lv/Ministrija/sabiedribas_lidzdaliba/diskusiju_dokumenti/</w:t>
              </w:r>
            </w:hyperlink>
            <w:r w:rsidRPr="00675C64">
              <w:rPr>
                <w:rStyle w:val="Hyperlink"/>
                <w:rFonts w:ascii="Times New Roman" w:eastAsia="Times New Roman" w:hAnsi="Times New Roman" w:cs="Times New Roman"/>
                <w:iCs/>
                <w:color w:val="auto"/>
                <w:sz w:val="24"/>
                <w:szCs w:val="24"/>
                <w:lang w:eastAsia="lv-LV"/>
              </w:rPr>
              <w:t xml:space="preserve"> </w:t>
            </w:r>
            <w:r w:rsidRPr="00675C64">
              <w:rPr>
                <w:rFonts w:ascii="Times New Roman" w:eastAsia="Times New Roman" w:hAnsi="Times New Roman" w:cs="Times New Roman"/>
                <w:iCs/>
                <w:sz w:val="24"/>
                <w:szCs w:val="24"/>
                <w:lang w:eastAsia="lv-LV"/>
              </w:rPr>
              <w:t xml:space="preserve">sadaļā “Sabiedrības līdzdalība” – diskusiju dokumenti.  </w:t>
            </w:r>
          </w:p>
          <w:p w14:paraId="4A69C917" w14:textId="424BC352" w:rsidR="001D671B" w:rsidRDefault="00354E82" w:rsidP="0040268E">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202</w:t>
            </w:r>
            <w:r w:rsidR="00B24BB7">
              <w:rPr>
                <w:rFonts w:ascii="Times New Roman" w:eastAsia="Times New Roman" w:hAnsi="Times New Roman" w:cs="Times New Roman"/>
                <w:iCs/>
                <w:sz w:val="24"/>
                <w:szCs w:val="24"/>
                <w:lang w:eastAsia="lv-LV"/>
              </w:rPr>
              <w:t>1</w:t>
            </w:r>
            <w:r w:rsidRPr="00675C64">
              <w:rPr>
                <w:rFonts w:ascii="Times New Roman" w:eastAsia="Times New Roman" w:hAnsi="Times New Roman" w:cs="Times New Roman"/>
                <w:iCs/>
                <w:sz w:val="24"/>
                <w:szCs w:val="24"/>
                <w:lang w:eastAsia="lv-LV"/>
              </w:rPr>
              <w:t>.gada</w:t>
            </w:r>
            <w:r w:rsidR="003268FF" w:rsidRPr="00675C64">
              <w:rPr>
                <w:rFonts w:ascii="Times New Roman" w:eastAsia="Times New Roman" w:hAnsi="Times New Roman" w:cs="Times New Roman"/>
                <w:iCs/>
                <w:sz w:val="24"/>
                <w:szCs w:val="24"/>
                <w:lang w:eastAsia="lv-LV"/>
              </w:rPr>
              <w:t xml:space="preserve"> </w:t>
            </w:r>
            <w:r w:rsidR="002448B6">
              <w:rPr>
                <w:rFonts w:ascii="Times New Roman" w:eastAsia="Times New Roman" w:hAnsi="Times New Roman" w:cs="Times New Roman"/>
                <w:iCs/>
                <w:sz w:val="24"/>
                <w:szCs w:val="24"/>
                <w:lang w:eastAsia="lv-LV"/>
              </w:rPr>
              <w:t>9</w:t>
            </w:r>
            <w:r w:rsidR="00B24BB7">
              <w:rPr>
                <w:rFonts w:ascii="Times New Roman" w:eastAsia="Times New Roman" w:hAnsi="Times New Roman" w:cs="Times New Roman"/>
                <w:iCs/>
                <w:sz w:val="24"/>
                <w:szCs w:val="24"/>
                <w:lang w:eastAsia="lv-LV"/>
              </w:rPr>
              <w:t>.jūlijā</w:t>
            </w:r>
            <w:r w:rsidRPr="00675C64">
              <w:rPr>
                <w:rFonts w:ascii="Times New Roman" w:eastAsia="Times New Roman" w:hAnsi="Times New Roman" w:cs="Times New Roman"/>
                <w:iCs/>
                <w:sz w:val="24"/>
                <w:szCs w:val="24"/>
                <w:lang w:eastAsia="lv-LV"/>
              </w:rPr>
              <w:t xml:space="preserve">  ievietots Ministru kabineta tīmekļa vietnē</w:t>
            </w:r>
            <w:r w:rsidR="003268FF" w:rsidRPr="00675C64">
              <w:rPr>
                <w:rFonts w:ascii="Times New Roman" w:eastAsia="Times New Roman" w:hAnsi="Times New Roman" w:cs="Times New Roman"/>
                <w:iCs/>
                <w:sz w:val="24"/>
                <w:szCs w:val="24"/>
                <w:lang w:eastAsia="lv-LV"/>
              </w:rPr>
              <w:t xml:space="preserve"> </w:t>
            </w:r>
            <w:hyperlink r:id="rId9" w:history="1">
              <w:r w:rsidR="003268FF" w:rsidRPr="00675C64">
                <w:rPr>
                  <w:rStyle w:val="Hyperlink"/>
                  <w:rFonts w:ascii="Times New Roman" w:eastAsia="Times New Roman" w:hAnsi="Times New Roman" w:cs="Times New Roman"/>
                  <w:iCs/>
                  <w:color w:val="auto"/>
                  <w:sz w:val="24"/>
                  <w:szCs w:val="24"/>
                  <w:lang w:eastAsia="lv-LV"/>
                </w:rPr>
                <w:t>https://www.mk.gov.lv/content/ministru-kabineta-diskusiju-dokumenti</w:t>
              </w:r>
            </w:hyperlink>
            <w:r w:rsidRPr="00675C64">
              <w:rPr>
                <w:rFonts w:ascii="Times New Roman" w:eastAsia="Times New Roman" w:hAnsi="Times New Roman" w:cs="Times New Roman"/>
                <w:iCs/>
                <w:sz w:val="24"/>
                <w:szCs w:val="24"/>
                <w:lang w:eastAsia="lv-LV"/>
              </w:rPr>
              <w:t xml:space="preserve"> “Sabiedrības līdzdalība” – “Ministru kabineta diskusiju dokumenti”.</w:t>
            </w:r>
          </w:p>
          <w:p w14:paraId="46430CCD" w14:textId="3322038C" w:rsidR="00B24BB7" w:rsidRPr="00B24BB7" w:rsidRDefault="00AC69AD" w:rsidP="00B24BB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Tiks nosūtīta vēstule </w:t>
            </w:r>
            <w:r w:rsidR="00B24BB7" w:rsidRPr="00B24BB7">
              <w:rPr>
                <w:rFonts w:ascii="Times New Roman" w:eastAsia="Times New Roman" w:hAnsi="Times New Roman" w:cs="Times New Roman"/>
                <w:iCs/>
                <w:sz w:val="24"/>
                <w:szCs w:val="24"/>
                <w:lang w:eastAsia="lv-LV"/>
              </w:rPr>
              <w:t>Latvijas Darba devēju konfederācija</w:t>
            </w:r>
            <w:r w:rsidR="00B24BB7">
              <w:rPr>
                <w:rFonts w:ascii="Times New Roman" w:eastAsia="Times New Roman" w:hAnsi="Times New Roman" w:cs="Times New Roman"/>
                <w:iCs/>
                <w:sz w:val="24"/>
                <w:szCs w:val="24"/>
                <w:lang w:eastAsia="lv-LV"/>
              </w:rPr>
              <w:t xml:space="preserve">i, </w:t>
            </w:r>
            <w:r w:rsidR="00B24BB7" w:rsidRPr="00B24BB7">
              <w:rPr>
                <w:rFonts w:ascii="Times New Roman" w:eastAsia="Times New Roman" w:hAnsi="Times New Roman" w:cs="Times New Roman"/>
                <w:iCs/>
                <w:sz w:val="24"/>
                <w:szCs w:val="24"/>
                <w:lang w:eastAsia="lv-LV"/>
              </w:rPr>
              <w:t>Latvijas Tirdzniecības un rūpniecības kamerai</w:t>
            </w:r>
            <w:r w:rsidR="00B24BB7">
              <w:rPr>
                <w:rFonts w:ascii="Times New Roman" w:eastAsia="Times New Roman" w:hAnsi="Times New Roman" w:cs="Times New Roman"/>
                <w:iCs/>
                <w:sz w:val="24"/>
                <w:szCs w:val="24"/>
                <w:lang w:eastAsia="lv-LV"/>
              </w:rPr>
              <w:t xml:space="preserve">, </w:t>
            </w:r>
            <w:r w:rsidR="00B24BB7" w:rsidRPr="00B24BB7">
              <w:rPr>
                <w:rFonts w:ascii="Times New Roman" w:eastAsia="Times New Roman" w:hAnsi="Times New Roman" w:cs="Times New Roman"/>
                <w:iCs/>
                <w:sz w:val="24"/>
                <w:szCs w:val="24"/>
                <w:lang w:eastAsia="lv-LV"/>
              </w:rPr>
              <w:t xml:space="preserve">Latvijas Informācijas un </w:t>
            </w:r>
            <w:r w:rsidR="00B42E2E">
              <w:rPr>
                <w:rFonts w:ascii="Times New Roman" w:eastAsia="Times New Roman" w:hAnsi="Times New Roman" w:cs="Times New Roman"/>
                <w:iCs/>
                <w:sz w:val="24"/>
                <w:szCs w:val="24"/>
                <w:lang w:eastAsia="lv-LV"/>
              </w:rPr>
              <w:t>k</w:t>
            </w:r>
            <w:r w:rsidR="00B24BB7" w:rsidRPr="00B24BB7">
              <w:rPr>
                <w:rFonts w:ascii="Times New Roman" w:eastAsia="Times New Roman" w:hAnsi="Times New Roman" w:cs="Times New Roman"/>
                <w:iCs/>
                <w:sz w:val="24"/>
                <w:szCs w:val="24"/>
                <w:lang w:eastAsia="lv-LV"/>
              </w:rPr>
              <w:t xml:space="preserve">omunikācijas </w:t>
            </w:r>
            <w:r w:rsidR="00B42E2E">
              <w:rPr>
                <w:rFonts w:ascii="Times New Roman" w:eastAsia="Times New Roman" w:hAnsi="Times New Roman" w:cs="Times New Roman"/>
                <w:iCs/>
                <w:sz w:val="24"/>
                <w:szCs w:val="24"/>
                <w:lang w:eastAsia="lv-LV"/>
              </w:rPr>
              <w:t>t</w:t>
            </w:r>
            <w:r w:rsidR="00B24BB7" w:rsidRPr="00B24BB7">
              <w:rPr>
                <w:rFonts w:ascii="Times New Roman" w:eastAsia="Times New Roman" w:hAnsi="Times New Roman" w:cs="Times New Roman"/>
                <w:iCs/>
                <w:sz w:val="24"/>
                <w:szCs w:val="24"/>
                <w:lang w:eastAsia="lv-LV"/>
              </w:rPr>
              <w:t xml:space="preserve">ehnoloģijas </w:t>
            </w:r>
            <w:r w:rsidR="00B42E2E">
              <w:rPr>
                <w:rFonts w:ascii="Times New Roman" w:eastAsia="Times New Roman" w:hAnsi="Times New Roman" w:cs="Times New Roman"/>
                <w:iCs/>
                <w:sz w:val="24"/>
                <w:szCs w:val="24"/>
                <w:lang w:eastAsia="lv-LV"/>
              </w:rPr>
              <w:t>a</w:t>
            </w:r>
            <w:r w:rsidR="00B24BB7" w:rsidRPr="00B24BB7">
              <w:rPr>
                <w:rFonts w:ascii="Times New Roman" w:eastAsia="Times New Roman" w:hAnsi="Times New Roman" w:cs="Times New Roman"/>
                <w:iCs/>
                <w:sz w:val="24"/>
                <w:szCs w:val="24"/>
                <w:lang w:eastAsia="lv-LV"/>
              </w:rPr>
              <w:t>sociācija</w:t>
            </w:r>
            <w:r w:rsidR="00B42E2E">
              <w:rPr>
                <w:rFonts w:ascii="Times New Roman" w:eastAsia="Times New Roman" w:hAnsi="Times New Roman" w:cs="Times New Roman"/>
                <w:iCs/>
                <w:sz w:val="24"/>
                <w:szCs w:val="24"/>
                <w:lang w:eastAsia="lv-LV"/>
              </w:rPr>
              <w:t>i</w:t>
            </w:r>
            <w:r w:rsidR="00B24BB7">
              <w:rPr>
                <w:rFonts w:ascii="Times New Roman" w:eastAsia="Times New Roman" w:hAnsi="Times New Roman" w:cs="Times New Roman"/>
                <w:iCs/>
                <w:sz w:val="24"/>
                <w:szCs w:val="24"/>
                <w:lang w:eastAsia="lv-LV"/>
              </w:rPr>
              <w:t>, Latvijas Interneta asociācijai,</w:t>
            </w:r>
            <w:r w:rsidR="00B42E2E">
              <w:rPr>
                <w:rFonts w:ascii="Times New Roman" w:eastAsia="Times New Roman" w:hAnsi="Times New Roman" w:cs="Times New Roman"/>
                <w:iCs/>
                <w:sz w:val="24"/>
                <w:szCs w:val="24"/>
                <w:lang w:eastAsia="lv-LV"/>
              </w:rPr>
              <w:t xml:space="preserve"> </w:t>
            </w:r>
            <w:r w:rsidR="00B42E2E" w:rsidRPr="00B42E2E">
              <w:rPr>
                <w:rFonts w:ascii="Times New Roman" w:eastAsia="Times New Roman" w:hAnsi="Times New Roman" w:cs="Times New Roman"/>
                <w:iCs/>
                <w:sz w:val="24"/>
                <w:szCs w:val="24"/>
                <w:lang w:eastAsia="lv-LV"/>
              </w:rPr>
              <w:t>Latvijas atvērto tehnoloģiju asociācija</w:t>
            </w:r>
            <w:r w:rsidR="00B42E2E">
              <w:rPr>
                <w:rFonts w:ascii="Times New Roman" w:eastAsia="Times New Roman" w:hAnsi="Times New Roman" w:cs="Times New Roman"/>
                <w:iCs/>
                <w:sz w:val="24"/>
                <w:szCs w:val="24"/>
                <w:lang w:eastAsia="lv-LV"/>
              </w:rPr>
              <w:t>i,</w:t>
            </w:r>
            <w:r w:rsidR="00B24BB7">
              <w:rPr>
                <w:rFonts w:ascii="Times New Roman" w:eastAsia="Times New Roman" w:hAnsi="Times New Roman" w:cs="Times New Roman"/>
                <w:iCs/>
                <w:sz w:val="24"/>
                <w:szCs w:val="24"/>
                <w:lang w:eastAsia="lv-LV"/>
              </w:rPr>
              <w:t xml:space="preserve"> </w:t>
            </w:r>
            <w:r w:rsidRPr="00AC69AD">
              <w:rPr>
                <w:rFonts w:ascii="Times New Roman" w:eastAsia="Times New Roman" w:hAnsi="Times New Roman" w:cs="Times New Roman"/>
                <w:iCs/>
                <w:sz w:val="24"/>
                <w:szCs w:val="24"/>
                <w:lang w:eastAsia="lv-LV"/>
              </w:rPr>
              <w:t>Latvijas Universitātes Matemātikas un informātikas institūta Tīkla risinājumu daļa</w:t>
            </w:r>
            <w:r>
              <w:rPr>
                <w:rFonts w:ascii="Times New Roman" w:eastAsia="Times New Roman" w:hAnsi="Times New Roman" w:cs="Times New Roman"/>
                <w:iCs/>
                <w:sz w:val="24"/>
                <w:szCs w:val="24"/>
                <w:lang w:eastAsia="lv-LV"/>
              </w:rPr>
              <w:t>i</w:t>
            </w:r>
            <w:r w:rsidRPr="00AC69AD">
              <w:rPr>
                <w:rFonts w:ascii="Times New Roman" w:eastAsia="Times New Roman" w:hAnsi="Times New Roman" w:cs="Times New Roman"/>
                <w:iCs/>
                <w:sz w:val="24"/>
                <w:szCs w:val="24"/>
                <w:lang w:eastAsia="lv-LV"/>
              </w:rPr>
              <w:t xml:space="preserve"> (NIC)</w:t>
            </w:r>
            <w:r>
              <w:rPr>
                <w:rFonts w:ascii="Times New Roman" w:eastAsia="Times New Roman" w:hAnsi="Times New Roman" w:cs="Times New Roman"/>
                <w:iCs/>
                <w:sz w:val="24"/>
                <w:szCs w:val="24"/>
                <w:lang w:eastAsia="lv-LV"/>
              </w:rPr>
              <w:t>, lai informētu sadarbības partnerus par Noteikumu projekta izstrādi un līdzdalības iespējām.</w:t>
            </w:r>
          </w:p>
        </w:tc>
      </w:tr>
      <w:tr w:rsidR="00675C64" w:rsidRPr="00675C64" w14:paraId="542A6B7C" w14:textId="77777777" w:rsidTr="00C9494A">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1024C438"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3.</w:t>
            </w:r>
          </w:p>
        </w:tc>
        <w:tc>
          <w:tcPr>
            <w:tcW w:w="908" w:type="pct"/>
            <w:tcBorders>
              <w:top w:val="outset" w:sz="6" w:space="0" w:color="auto"/>
              <w:left w:val="outset" w:sz="6" w:space="0" w:color="auto"/>
              <w:bottom w:val="outset" w:sz="6" w:space="0" w:color="auto"/>
              <w:right w:val="outset" w:sz="6" w:space="0" w:color="auto"/>
            </w:tcBorders>
            <w:hideMark/>
          </w:tcPr>
          <w:p w14:paraId="6D88613F"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Sabiedrības līdzdalības rezultāti</w:t>
            </w:r>
          </w:p>
        </w:tc>
        <w:tc>
          <w:tcPr>
            <w:tcW w:w="3744" w:type="pct"/>
            <w:tcBorders>
              <w:top w:val="outset" w:sz="6" w:space="0" w:color="auto"/>
              <w:left w:val="outset" w:sz="6" w:space="0" w:color="auto"/>
              <w:bottom w:val="outset" w:sz="6" w:space="0" w:color="auto"/>
              <w:right w:val="outset" w:sz="6" w:space="0" w:color="auto"/>
            </w:tcBorders>
            <w:hideMark/>
          </w:tcPr>
          <w:p w14:paraId="2407A3FA" w14:textId="5A6BFC78" w:rsidR="00E5323B" w:rsidRPr="00675C64" w:rsidRDefault="00B24BB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papildināts pēc sabiedrības līdzdalības procesa noslēgšanas.</w:t>
            </w:r>
          </w:p>
        </w:tc>
      </w:tr>
      <w:tr w:rsidR="00675C64" w:rsidRPr="00675C64" w14:paraId="59089BCC" w14:textId="77777777" w:rsidTr="00C9494A">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7A6A60B1"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4.</w:t>
            </w:r>
          </w:p>
        </w:tc>
        <w:tc>
          <w:tcPr>
            <w:tcW w:w="908" w:type="pct"/>
            <w:tcBorders>
              <w:top w:val="outset" w:sz="6" w:space="0" w:color="auto"/>
              <w:left w:val="outset" w:sz="6" w:space="0" w:color="auto"/>
              <w:bottom w:val="outset" w:sz="6" w:space="0" w:color="auto"/>
              <w:right w:val="outset" w:sz="6" w:space="0" w:color="auto"/>
            </w:tcBorders>
            <w:hideMark/>
          </w:tcPr>
          <w:p w14:paraId="5E0C4EAD"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Cita informācija</w:t>
            </w:r>
          </w:p>
        </w:tc>
        <w:tc>
          <w:tcPr>
            <w:tcW w:w="3744" w:type="pct"/>
            <w:tcBorders>
              <w:top w:val="outset" w:sz="6" w:space="0" w:color="auto"/>
              <w:left w:val="outset" w:sz="6" w:space="0" w:color="auto"/>
              <w:bottom w:val="outset" w:sz="6" w:space="0" w:color="auto"/>
              <w:right w:val="outset" w:sz="6" w:space="0" w:color="auto"/>
            </w:tcBorders>
            <w:hideMark/>
          </w:tcPr>
          <w:p w14:paraId="19331DBD" w14:textId="77777777" w:rsidR="00E5323B" w:rsidRPr="00675C64" w:rsidRDefault="00E84856"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Nav. </w:t>
            </w:r>
          </w:p>
        </w:tc>
      </w:tr>
    </w:tbl>
    <w:p w14:paraId="3A4DCD88"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75C64" w:rsidRPr="00675C64" w14:paraId="0E6551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D2ADE0" w14:textId="77777777" w:rsidR="00655F2C" w:rsidRPr="00675C64" w:rsidRDefault="00E5323B" w:rsidP="001D6A6E">
            <w:pPr>
              <w:spacing w:after="0" w:line="240" w:lineRule="auto"/>
              <w:jc w:val="center"/>
              <w:rPr>
                <w:rFonts w:ascii="Times New Roman" w:eastAsia="Times New Roman" w:hAnsi="Times New Roman" w:cs="Times New Roman"/>
                <w:b/>
                <w:bCs/>
                <w:iCs/>
                <w:sz w:val="24"/>
                <w:szCs w:val="24"/>
                <w:lang w:eastAsia="lv-LV"/>
              </w:rPr>
            </w:pPr>
            <w:r w:rsidRPr="00675C6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75C64" w:rsidRPr="00675C64" w14:paraId="05A8E04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F66CA1"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B25799"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3D74CC4" w14:textId="387331D8" w:rsidR="00E5323B" w:rsidRPr="00675C64" w:rsidRDefault="00123FEA" w:rsidP="001C5332">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Patērētāju tiesību aizsardzības centrs</w:t>
            </w:r>
            <w:r w:rsidR="003C140A">
              <w:rPr>
                <w:rFonts w:ascii="Times New Roman" w:eastAsia="Times New Roman" w:hAnsi="Times New Roman" w:cs="Times New Roman"/>
                <w:iCs/>
                <w:sz w:val="24"/>
                <w:szCs w:val="24"/>
                <w:lang w:eastAsia="lv-LV"/>
              </w:rPr>
              <w:t>, Veselības inspekcija</w:t>
            </w:r>
            <w:bookmarkStart w:id="1" w:name="_GoBack"/>
            <w:bookmarkEnd w:id="1"/>
            <w:r w:rsidR="00315627" w:rsidRPr="00675C64">
              <w:rPr>
                <w:rFonts w:ascii="Times New Roman" w:eastAsia="Times New Roman" w:hAnsi="Times New Roman" w:cs="Times New Roman"/>
                <w:iCs/>
                <w:sz w:val="24"/>
                <w:szCs w:val="24"/>
                <w:lang w:eastAsia="lv-LV"/>
              </w:rPr>
              <w:t>.</w:t>
            </w:r>
          </w:p>
        </w:tc>
      </w:tr>
      <w:tr w:rsidR="00675C64" w:rsidRPr="00675C64" w14:paraId="1B82782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B10545"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423FD1C"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Projekta izpildes ietekme uz pārvaldes funkcijām un institucionālo struktūru.</w:t>
            </w:r>
            <w:r w:rsidRPr="00675C64">
              <w:rPr>
                <w:rFonts w:ascii="Times New Roman" w:eastAsia="Times New Roman" w:hAnsi="Times New Roman" w:cs="Times New Roman"/>
                <w:iCs/>
                <w:sz w:val="24"/>
                <w:szCs w:val="24"/>
                <w:lang w:eastAsia="lv-LV"/>
              </w:rPr>
              <w:br/>
              <w:t xml:space="preserve">Jaunu institūciju izveide, </w:t>
            </w:r>
            <w:r w:rsidRPr="00675C64">
              <w:rPr>
                <w:rFonts w:ascii="Times New Roman" w:eastAsia="Times New Roman" w:hAnsi="Times New Roman" w:cs="Times New Roman"/>
                <w:iCs/>
                <w:sz w:val="24"/>
                <w:szCs w:val="24"/>
                <w:lang w:eastAsia="lv-LV"/>
              </w:rPr>
              <w:lastRenderedPageBreak/>
              <w:t>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3B1FB3A" w14:textId="0C43DB6F" w:rsidR="00927902" w:rsidRPr="00675C64" w:rsidRDefault="00927902" w:rsidP="00927902">
            <w:pPr>
              <w:spacing w:after="0" w:line="240" w:lineRule="auto"/>
              <w:jc w:val="both"/>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Nav plānota jaunu institūciju izveide, esošu institūciju likvidācija vai reorganizācija. Projekta izpilde neietekmē pārvaldes funkcijas</w:t>
            </w:r>
            <w:r w:rsidR="00315627" w:rsidRPr="00675C64">
              <w:rPr>
                <w:rFonts w:ascii="Times New Roman" w:eastAsia="Times New Roman" w:hAnsi="Times New Roman" w:cs="Times New Roman"/>
                <w:iCs/>
                <w:sz w:val="24"/>
                <w:szCs w:val="24"/>
                <w:lang w:eastAsia="lv-LV"/>
              </w:rPr>
              <w:t xml:space="preserve"> un institucionālo struktūru</w:t>
            </w:r>
            <w:r w:rsidRPr="00675C64">
              <w:rPr>
                <w:rFonts w:ascii="Times New Roman" w:eastAsia="Times New Roman" w:hAnsi="Times New Roman" w:cs="Times New Roman"/>
                <w:iCs/>
                <w:sz w:val="24"/>
                <w:szCs w:val="24"/>
                <w:lang w:eastAsia="lv-LV"/>
              </w:rPr>
              <w:t xml:space="preserve">. </w:t>
            </w:r>
          </w:p>
          <w:p w14:paraId="42BC8CF1" w14:textId="7F5F6EFC" w:rsidR="00E5323B" w:rsidRDefault="00123FEA" w:rsidP="00927902">
            <w:pPr>
              <w:spacing w:after="0" w:line="240" w:lineRule="auto"/>
              <w:jc w:val="both"/>
              <w:rPr>
                <w:rFonts w:ascii="Times New Roman" w:hAnsi="Times New Roman" w:cs="Times New Roman"/>
                <w:sz w:val="24"/>
                <w:szCs w:val="24"/>
              </w:rPr>
            </w:pPr>
            <w:bookmarkStart w:id="2" w:name="_Hlk18416857"/>
            <w:r w:rsidRPr="00675C64">
              <w:rPr>
                <w:rFonts w:ascii="Times New Roman" w:hAnsi="Times New Roman" w:cs="Times New Roman"/>
                <w:sz w:val="24"/>
                <w:szCs w:val="24"/>
              </w:rPr>
              <w:lastRenderedPageBreak/>
              <w:t>Likumprojekta izpilde</w:t>
            </w:r>
            <w:r w:rsidR="003268FF" w:rsidRPr="00675C64">
              <w:rPr>
                <w:rFonts w:ascii="Times New Roman" w:hAnsi="Times New Roman" w:cs="Times New Roman"/>
                <w:sz w:val="24"/>
                <w:szCs w:val="24"/>
              </w:rPr>
              <w:t xml:space="preserve"> neietekmē institūciju cilvēkresursus un</w:t>
            </w:r>
            <w:r w:rsidRPr="00675C64">
              <w:rPr>
                <w:rFonts w:ascii="Times New Roman" w:hAnsi="Times New Roman" w:cs="Times New Roman"/>
                <w:sz w:val="24"/>
                <w:szCs w:val="24"/>
              </w:rPr>
              <w:t xml:space="preserve"> tiks nodrošināta Ekonomikas ministrijas budžeta apakšprogrammā 26.01.00 </w:t>
            </w:r>
            <w:r w:rsidRPr="00675C64">
              <w:rPr>
                <w:rFonts w:ascii="Times New Roman" w:hAnsi="Times New Roman" w:cs="Times New Roman"/>
                <w:bCs/>
                <w:sz w:val="24"/>
                <w:szCs w:val="24"/>
              </w:rPr>
              <w:t>„</w:t>
            </w:r>
            <w:r w:rsidRPr="00675C64">
              <w:rPr>
                <w:rFonts w:ascii="Times New Roman" w:hAnsi="Times New Roman" w:cs="Times New Roman"/>
                <w:sz w:val="24"/>
                <w:szCs w:val="24"/>
              </w:rPr>
              <w:t>Iekšējais tirgus un patērētāju tiesību aizsardzība”</w:t>
            </w:r>
            <w:r w:rsidR="00D12DA2">
              <w:rPr>
                <w:rFonts w:ascii="Times New Roman" w:hAnsi="Times New Roman" w:cs="Times New Roman"/>
                <w:sz w:val="24"/>
                <w:szCs w:val="24"/>
              </w:rPr>
              <w:t xml:space="preserve"> un Veselības ministrijas budžeta apakšprogrammā </w:t>
            </w:r>
            <w:r w:rsidRPr="00675C64">
              <w:rPr>
                <w:rFonts w:ascii="Times New Roman" w:hAnsi="Times New Roman" w:cs="Times New Roman"/>
                <w:sz w:val="24"/>
                <w:szCs w:val="24"/>
              </w:rPr>
              <w:t xml:space="preserve"> </w:t>
            </w:r>
            <w:r w:rsidR="00D12DA2">
              <w:rPr>
                <w:rFonts w:ascii="Times New Roman" w:hAnsi="Times New Roman" w:cs="Times New Roman"/>
                <w:sz w:val="24"/>
                <w:szCs w:val="24"/>
              </w:rPr>
              <w:t xml:space="preserve">46.01.00 “Uzraudzība un kontrole” </w:t>
            </w:r>
            <w:r w:rsidRPr="00675C64">
              <w:rPr>
                <w:rFonts w:ascii="Times New Roman" w:hAnsi="Times New Roman" w:cs="Times New Roman"/>
                <w:sz w:val="24"/>
                <w:szCs w:val="24"/>
              </w:rPr>
              <w:t>piešķirto valsts budžeta līdzekļu ietvaros.</w:t>
            </w:r>
            <w:bookmarkEnd w:id="2"/>
          </w:p>
          <w:p w14:paraId="3DFFDB07" w14:textId="0A8F9E67" w:rsidR="00B24BB7" w:rsidRPr="00675C64" w:rsidRDefault="00B24BB7" w:rsidP="00927902">
            <w:pPr>
              <w:spacing w:after="0" w:line="240" w:lineRule="auto"/>
              <w:jc w:val="both"/>
              <w:rPr>
                <w:rFonts w:ascii="Times New Roman" w:eastAsia="Times New Roman" w:hAnsi="Times New Roman" w:cs="Times New Roman"/>
                <w:iCs/>
                <w:sz w:val="24"/>
                <w:szCs w:val="24"/>
                <w:lang w:eastAsia="lv-LV"/>
              </w:rPr>
            </w:pPr>
          </w:p>
        </w:tc>
      </w:tr>
      <w:tr w:rsidR="00050B2D" w:rsidRPr="00675C64" w14:paraId="159572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85D7C" w14:textId="77777777" w:rsidR="00655F2C"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E375EC6" w14:textId="77777777" w:rsidR="00E5323B" w:rsidRPr="00675C64" w:rsidRDefault="00E5323B"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D3BAE2B" w14:textId="77777777" w:rsidR="00E5323B" w:rsidRPr="00675C64" w:rsidRDefault="001D6A6E" w:rsidP="00E5323B">
            <w:pPr>
              <w:spacing w:after="0" w:line="240" w:lineRule="auto"/>
              <w:rPr>
                <w:rFonts w:ascii="Times New Roman" w:eastAsia="Times New Roman" w:hAnsi="Times New Roman" w:cs="Times New Roman"/>
                <w:iCs/>
                <w:sz w:val="24"/>
                <w:szCs w:val="24"/>
                <w:lang w:eastAsia="lv-LV"/>
              </w:rPr>
            </w:pPr>
            <w:r w:rsidRPr="00675C64">
              <w:rPr>
                <w:rFonts w:ascii="Times New Roman" w:eastAsia="Times New Roman" w:hAnsi="Times New Roman" w:cs="Times New Roman"/>
                <w:iCs/>
                <w:sz w:val="24"/>
                <w:szCs w:val="24"/>
                <w:lang w:eastAsia="lv-LV"/>
              </w:rPr>
              <w:t>Nav.</w:t>
            </w:r>
          </w:p>
        </w:tc>
      </w:tr>
    </w:tbl>
    <w:p w14:paraId="2147180E" w14:textId="54377432" w:rsidR="00C25B49" w:rsidRPr="00675C64" w:rsidRDefault="00C25B49" w:rsidP="00894C55">
      <w:pPr>
        <w:spacing w:after="0" w:line="240" w:lineRule="auto"/>
        <w:rPr>
          <w:rFonts w:ascii="Times New Roman" w:hAnsi="Times New Roman" w:cs="Times New Roman"/>
          <w:sz w:val="28"/>
          <w:szCs w:val="28"/>
        </w:rPr>
      </w:pPr>
    </w:p>
    <w:p w14:paraId="6E71727C" w14:textId="77777777" w:rsidR="00376F7C" w:rsidRPr="00675C64" w:rsidRDefault="00376F7C" w:rsidP="00894C55">
      <w:pPr>
        <w:spacing w:after="0" w:line="240" w:lineRule="auto"/>
        <w:rPr>
          <w:rFonts w:ascii="Times New Roman" w:hAnsi="Times New Roman" w:cs="Times New Roman"/>
          <w:sz w:val="28"/>
          <w:szCs w:val="28"/>
        </w:rPr>
      </w:pPr>
    </w:p>
    <w:p w14:paraId="1D988F3E" w14:textId="2C12154D" w:rsidR="00376F7C" w:rsidRPr="00675C64" w:rsidRDefault="00376F7C" w:rsidP="00376F7C">
      <w:pPr>
        <w:pStyle w:val="Heading1"/>
        <w:jc w:val="both"/>
        <w:rPr>
          <w:sz w:val="24"/>
          <w:szCs w:val="24"/>
        </w:rPr>
      </w:pPr>
      <w:r w:rsidRPr="00675C64">
        <w:rPr>
          <w:sz w:val="24"/>
          <w:szCs w:val="24"/>
        </w:rPr>
        <w:t>Ekonomikas ministrs</w:t>
      </w:r>
      <w:r w:rsidRPr="00675C64">
        <w:rPr>
          <w:sz w:val="24"/>
          <w:szCs w:val="24"/>
        </w:rPr>
        <w:tab/>
      </w:r>
      <w:r w:rsidRPr="00675C64">
        <w:rPr>
          <w:sz w:val="24"/>
          <w:szCs w:val="24"/>
        </w:rPr>
        <w:tab/>
        <w:t xml:space="preserve">                                                                 J. Vitenbergs</w:t>
      </w:r>
    </w:p>
    <w:p w14:paraId="00BC0D1A" w14:textId="77777777" w:rsidR="00376F7C" w:rsidRPr="00675C64" w:rsidRDefault="00376F7C" w:rsidP="00376F7C">
      <w:pPr>
        <w:tabs>
          <w:tab w:val="left" w:pos="6237"/>
        </w:tabs>
        <w:spacing w:after="0"/>
        <w:rPr>
          <w:rFonts w:ascii="Times New Roman" w:hAnsi="Times New Roman" w:cs="Times New Roman"/>
          <w:bCs/>
          <w:sz w:val="24"/>
          <w:szCs w:val="24"/>
        </w:rPr>
      </w:pPr>
    </w:p>
    <w:p w14:paraId="494F4E2D" w14:textId="140BA367" w:rsidR="00376F7C" w:rsidRPr="00675C64" w:rsidRDefault="00376F7C" w:rsidP="00376F7C">
      <w:pPr>
        <w:spacing w:after="0"/>
        <w:jc w:val="both"/>
        <w:rPr>
          <w:rFonts w:ascii="Times New Roman" w:hAnsi="Times New Roman" w:cs="Times New Roman"/>
          <w:sz w:val="24"/>
          <w:szCs w:val="24"/>
        </w:rPr>
      </w:pPr>
      <w:r w:rsidRPr="00675C64">
        <w:rPr>
          <w:rFonts w:ascii="Times New Roman" w:hAnsi="Times New Roman" w:cs="Times New Roman"/>
          <w:bCs/>
          <w:sz w:val="24"/>
          <w:szCs w:val="24"/>
        </w:rPr>
        <w:t xml:space="preserve">Vīza: Valsts sekretārs </w:t>
      </w:r>
      <w:r w:rsidRPr="00675C64">
        <w:rPr>
          <w:rFonts w:ascii="Times New Roman" w:hAnsi="Times New Roman" w:cs="Times New Roman"/>
          <w:bCs/>
          <w:sz w:val="24"/>
          <w:szCs w:val="24"/>
        </w:rPr>
        <w:tab/>
      </w:r>
      <w:r w:rsidRPr="00675C64">
        <w:rPr>
          <w:rFonts w:ascii="Times New Roman" w:hAnsi="Times New Roman" w:cs="Times New Roman"/>
          <w:bCs/>
          <w:sz w:val="24"/>
          <w:szCs w:val="24"/>
        </w:rPr>
        <w:tab/>
      </w:r>
      <w:r w:rsidRPr="00675C64">
        <w:rPr>
          <w:rFonts w:ascii="Times New Roman" w:hAnsi="Times New Roman" w:cs="Times New Roman"/>
          <w:bCs/>
          <w:sz w:val="24"/>
          <w:szCs w:val="24"/>
        </w:rPr>
        <w:tab/>
      </w:r>
      <w:r w:rsidRPr="00675C64">
        <w:rPr>
          <w:rFonts w:ascii="Times New Roman" w:hAnsi="Times New Roman" w:cs="Times New Roman"/>
          <w:bCs/>
          <w:sz w:val="24"/>
          <w:szCs w:val="24"/>
        </w:rPr>
        <w:tab/>
      </w:r>
      <w:r w:rsidRPr="00675C64">
        <w:rPr>
          <w:rFonts w:ascii="Times New Roman" w:hAnsi="Times New Roman" w:cs="Times New Roman"/>
          <w:bCs/>
          <w:sz w:val="24"/>
          <w:szCs w:val="24"/>
        </w:rPr>
        <w:tab/>
      </w:r>
      <w:r w:rsidRPr="00675C64">
        <w:rPr>
          <w:rFonts w:ascii="Times New Roman" w:hAnsi="Times New Roman" w:cs="Times New Roman"/>
          <w:bCs/>
          <w:sz w:val="24"/>
          <w:szCs w:val="24"/>
        </w:rPr>
        <w:tab/>
      </w:r>
      <w:r w:rsidRPr="00675C64">
        <w:rPr>
          <w:rFonts w:ascii="Times New Roman" w:hAnsi="Times New Roman" w:cs="Times New Roman"/>
          <w:bCs/>
          <w:sz w:val="24"/>
          <w:szCs w:val="24"/>
        </w:rPr>
        <w:tab/>
        <w:t xml:space="preserve">        E. Valantis</w:t>
      </w:r>
      <w:r w:rsidRPr="00675C64">
        <w:rPr>
          <w:rFonts w:ascii="Times New Roman" w:hAnsi="Times New Roman" w:cs="Times New Roman"/>
          <w:bCs/>
          <w:sz w:val="24"/>
          <w:szCs w:val="24"/>
        </w:rPr>
        <w:tab/>
      </w:r>
    </w:p>
    <w:p w14:paraId="0276E2E1" w14:textId="77777777" w:rsidR="00376F7C" w:rsidRPr="00675C64" w:rsidRDefault="00376F7C" w:rsidP="00376F7C">
      <w:pPr>
        <w:spacing w:after="0"/>
        <w:jc w:val="both"/>
        <w:rPr>
          <w:rFonts w:ascii="Times New Roman" w:hAnsi="Times New Roman" w:cs="Times New Roman"/>
          <w:sz w:val="24"/>
          <w:szCs w:val="24"/>
        </w:rPr>
      </w:pPr>
    </w:p>
    <w:p w14:paraId="25EA781A" w14:textId="77777777" w:rsidR="00376F7C" w:rsidRPr="00675C64" w:rsidRDefault="00376F7C" w:rsidP="00376F7C">
      <w:pPr>
        <w:spacing w:after="0"/>
        <w:jc w:val="both"/>
        <w:rPr>
          <w:rFonts w:ascii="Times New Roman" w:hAnsi="Times New Roman" w:cs="Times New Roman"/>
          <w:sz w:val="20"/>
          <w:szCs w:val="20"/>
        </w:rPr>
      </w:pPr>
      <w:r w:rsidRPr="00675C64">
        <w:rPr>
          <w:rFonts w:ascii="Times New Roman" w:hAnsi="Times New Roman" w:cs="Times New Roman"/>
          <w:sz w:val="20"/>
          <w:szCs w:val="20"/>
        </w:rPr>
        <w:t>Latišenko, 67013230</w:t>
      </w:r>
    </w:p>
    <w:p w14:paraId="631EC214" w14:textId="3F2ABAB8" w:rsidR="00894C55" w:rsidRPr="00675C64" w:rsidRDefault="004A07AC" w:rsidP="005F6BFB">
      <w:pPr>
        <w:spacing w:after="0"/>
        <w:jc w:val="both"/>
        <w:rPr>
          <w:rFonts w:ascii="Times New Roman" w:hAnsi="Times New Roman" w:cs="Times New Roman"/>
          <w:sz w:val="20"/>
          <w:szCs w:val="20"/>
        </w:rPr>
      </w:pPr>
      <w:hyperlink r:id="rId10" w:history="1">
        <w:r w:rsidR="00376F7C" w:rsidRPr="00675C64">
          <w:rPr>
            <w:rStyle w:val="Hyperlink"/>
            <w:rFonts w:ascii="Times New Roman" w:hAnsi="Times New Roman" w:cs="Times New Roman"/>
            <w:color w:val="auto"/>
            <w:sz w:val="20"/>
            <w:szCs w:val="20"/>
          </w:rPr>
          <w:t>Arnis.Latisenko@em.gov.lv</w:t>
        </w:r>
      </w:hyperlink>
    </w:p>
    <w:sectPr w:rsidR="00894C55" w:rsidRPr="00675C64" w:rsidSect="007D548E">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D77E8" w14:textId="77777777" w:rsidR="004A07AC" w:rsidRDefault="004A07AC" w:rsidP="00894C55">
      <w:pPr>
        <w:spacing w:after="0" w:line="240" w:lineRule="auto"/>
      </w:pPr>
      <w:r>
        <w:separator/>
      </w:r>
    </w:p>
  </w:endnote>
  <w:endnote w:type="continuationSeparator" w:id="0">
    <w:p w14:paraId="18629DC9" w14:textId="77777777" w:rsidR="004A07AC" w:rsidRDefault="004A07A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EF8A" w14:textId="6F90FC33" w:rsidR="005E621C" w:rsidRPr="00F92355" w:rsidRDefault="005E621C" w:rsidP="007D548E">
    <w:pPr>
      <w:pStyle w:val="Footer"/>
    </w:pPr>
    <w:r>
      <w:rPr>
        <w:rFonts w:ascii="Times New Roman" w:hAnsi="Times New Roman" w:cs="Times New Roman"/>
        <w:sz w:val="20"/>
        <w:szCs w:val="20"/>
      </w:rPr>
      <w:t>EMA</w:t>
    </w:r>
    <w:r w:rsidRPr="00F92355">
      <w:rPr>
        <w:rFonts w:ascii="Times New Roman" w:hAnsi="Times New Roman" w:cs="Times New Roman"/>
        <w:sz w:val="20"/>
        <w:szCs w:val="20"/>
      </w:rPr>
      <w:t>not_</w:t>
    </w:r>
    <w:r>
      <w:rPr>
        <w:rFonts w:ascii="Times New Roman" w:hAnsi="Times New Roman" w:cs="Times New Roman"/>
        <w:sz w:val="20"/>
        <w:szCs w:val="20"/>
      </w:rPr>
      <w:t>0</w:t>
    </w:r>
    <w:r w:rsidR="00926906">
      <w:rPr>
        <w:rFonts w:ascii="Times New Roman" w:hAnsi="Times New Roman" w:cs="Times New Roman"/>
        <w:sz w:val="20"/>
        <w:szCs w:val="20"/>
      </w:rPr>
      <w:t>8</w:t>
    </w:r>
    <w:r w:rsidRPr="00F92355">
      <w:rPr>
        <w:rFonts w:ascii="Times New Roman" w:hAnsi="Times New Roman" w:cs="Times New Roman"/>
        <w:sz w:val="20"/>
        <w:szCs w:val="20"/>
      </w:rPr>
      <w:t>0</w:t>
    </w:r>
    <w:r>
      <w:rPr>
        <w:rFonts w:ascii="Times New Roman" w:hAnsi="Times New Roman" w:cs="Times New Roman"/>
        <w:sz w:val="20"/>
        <w:szCs w:val="20"/>
      </w:rPr>
      <w:t>721</w:t>
    </w:r>
    <w:r w:rsidRPr="00F92355">
      <w:rPr>
        <w:rFonts w:ascii="Times New Roman" w:hAnsi="Times New Roman" w:cs="Times New Roman"/>
        <w:sz w:val="20"/>
        <w:szCs w:val="20"/>
      </w:rPr>
      <w:t>_</w:t>
    </w:r>
    <w:r>
      <w:rPr>
        <w:rFonts w:ascii="Times New Roman" w:hAnsi="Times New Roman" w:cs="Times New Roman"/>
        <w:sz w:val="20"/>
        <w:szCs w:val="20"/>
      </w:rPr>
      <w:t>Bloķēšanas 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D88E" w14:textId="28282172" w:rsidR="005E621C" w:rsidRPr="00F92355" w:rsidRDefault="005E621C" w:rsidP="00A226A8">
    <w:pPr>
      <w:pStyle w:val="Footer"/>
    </w:pPr>
    <w:r>
      <w:rPr>
        <w:rFonts w:ascii="Times New Roman" w:hAnsi="Times New Roman" w:cs="Times New Roman"/>
        <w:sz w:val="20"/>
        <w:szCs w:val="20"/>
      </w:rPr>
      <w:t>EMA</w:t>
    </w:r>
    <w:r w:rsidRPr="00F92355">
      <w:rPr>
        <w:rFonts w:ascii="Times New Roman" w:hAnsi="Times New Roman" w:cs="Times New Roman"/>
        <w:sz w:val="20"/>
        <w:szCs w:val="20"/>
      </w:rPr>
      <w:t>not_</w:t>
    </w:r>
    <w:r>
      <w:rPr>
        <w:rFonts w:ascii="Times New Roman" w:hAnsi="Times New Roman" w:cs="Times New Roman"/>
        <w:sz w:val="20"/>
        <w:szCs w:val="20"/>
      </w:rPr>
      <w:t>0</w:t>
    </w:r>
    <w:r w:rsidR="00926906">
      <w:rPr>
        <w:rFonts w:ascii="Times New Roman" w:hAnsi="Times New Roman" w:cs="Times New Roman"/>
        <w:sz w:val="20"/>
        <w:szCs w:val="20"/>
      </w:rPr>
      <w:t>8</w:t>
    </w:r>
    <w:r w:rsidRPr="00F92355">
      <w:rPr>
        <w:rFonts w:ascii="Times New Roman" w:hAnsi="Times New Roman" w:cs="Times New Roman"/>
        <w:sz w:val="20"/>
        <w:szCs w:val="20"/>
      </w:rPr>
      <w:t>0</w:t>
    </w:r>
    <w:r>
      <w:rPr>
        <w:rFonts w:ascii="Times New Roman" w:hAnsi="Times New Roman" w:cs="Times New Roman"/>
        <w:sz w:val="20"/>
        <w:szCs w:val="20"/>
      </w:rPr>
      <w:t>721</w:t>
    </w:r>
    <w:r w:rsidRPr="00F92355">
      <w:rPr>
        <w:rFonts w:ascii="Times New Roman" w:hAnsi="Times New Roman" w:cs="Times New Roman"/>
        <w:sz w:val="20"/>
        <w:szCs w:val="20"/>
      </w:rPr>
      <w:t>_</w:t>
    </w:r>
    <w:r>
      <w:rPr>
        <w:rFonts w:ascii="Times New Roman" w:hAnsi="Times New Roman" w:cs="Times New Roman"/>
        <w:sz w:val="20"/>
        <w:szCs w:val="20"/>
      </w:rPr>
      <w:t>Bloķēšanas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0F46F" w14:textId="77777777" w:rsidR="004A07AC" w:rsidRDefault="004A07AC" w:rsidP="00894C55">
      <w:pPr>
        <w:spacing w:after="0" w:line="240" w:lineRule="auto"/>
      </w:pPr>
      <w:r>
        <w:separator/>
      </w:r>
    </w:p>
  </w:footnote>
  <w:footnote w:type="continuationSeparator" w:id="0">
    <w:p w14:paraId="244B4E2C" w14:textId="77777777" w:rsidR="004A07AC" w:rsidRDefault="004A07AC"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49DAB00" w14:textId="77777777" w:rsidR="005E621C" w:rsidRPr="00C25B49" w:rsidRDefault="005E621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0E7"/>
    <w:multiLevelType w:val="hybridMultilevel"/>
    <w:tmpl w:val="7FBAA214"/>
    <w:lvl w:ilvl="0" w:tplc="9496D090">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1501F4B"/>
    <w:multiLevelType w:val="hybridMultilevel"/>
    <w:tmpl w:val="3B0E0690"/>
    <w:lvl w:ilvl="0" w:tplc="04260011">
      <w:start w:val="1"/>
      <w:numFmt w:val="decimal"/>
      <w:lvlText w:val="%1)"/>
      <w:lvlJc w:val="left"/>
      <w:pPr>
        <w:ind w:left="1776" w:hanging="360"/>
      </w:pPr>
      <w:rPr>
        <w:rFonts w:hint="default"/>
      </w:rPr>
    </w:lvl>
    <w:lvl w:ilvl="1" w:tplc="04260019" w:tentative="1">
      <w:start w:val="1"/>
      <w:numFmt w:val="lowerLetter"/>
      <w:lvlText w:val="%2."/>
      <w:lvlJc w:val="left"/>
      <w:pPr>
        <w:ind w:left="2496" w:hanging="360"/>
      </w:pPr>
    </w:lvl>
    <w:lvl w:ilvl="2" w:tplc="0426001B" w:tentative="1">
      <w:start w:val="1"/>
      <w:numFmt w:val="lowerRoman"/>
      <w:lvlText w:val="%3."/>
      <w:lvlJc w:val="right"/>
      <w:pPr>
        <w:ind w:left="3216" w:hanging="180"/>
      </w:pPr>
    </w:lvl>
    <w:lvl w:ilvl="3" w:tplc="0426000F" w:tentative="1">
      <w:start w:val="1"/>
      <w:numFmt w:val="decimal"/>
      <w:lvlText w:val="%4."/>
      <w:lvlJc w:val="left"/>
      <w:pPr>
        <w:ind w:left="3936" w:hanging="360"/>
      </w:pPr>
    </w:lvl>
    <w:lvl w:ilvl="4" w:tplc="04260019" w:tentative="1">
      <w:start w:val="1"/>
      <w:numFmt w:val="lowerLetter"/>
      <w:lvlText w:val="%5."/>
      <w:lvlJc w:val="left"/>
      <w:pPr>
        <w:ind w:left="4656" w:hanging="360"/>
      </w:pPr>
    </w:lvl>
    <w:lvl w:ilvl="5" w:tplc="0426001B" w:tentative="1">
      <w:start w:val="1"/>
      <w:numFmt w:val="lowerRoman"/>
      <w:lvlText w:val="%6."/>
      <w:lvlJc w:val="right"/>
      <w:pPr>
        <w:ind w:left="5376" w:hanging="180"/>
      </w:pPr>
    </w:lvl>
    <w:lvl w:ilvl="6" w:tplc="0426000F" w:tentative="1">
      <w:start w:val="1"/>
      <w:numFmt w:val="decimal"/>
      <w:lvlText w:val="%7."/>
      <w:lvlJc w:val="left"/>
      <w:pPr>
        <w:ind w:left="6096" w:hanging="360"/>
      </w:pPr>
    </w:lvl>
    <w:lvl w:ilvl="7" w:tplc="04260019" w:tentative="1">
      <w:start w:val="1"/>
      <w:numFmt w:val="lowerLetter"/>
      <w:lvlText w:val="%8."/>
      <w:lvlJc w:val="left"/>
      <w:pPr>
        <w:ind w:left="6816" w:hanging="360"/>
      </w:pPr>
    </w:lvl>
    <w:lvl w:ilvl="8" w:tplc="0426001B" w:tentative="1">
      <w:start w:val="1"/>
      <w:numFmt w:val="lowerRoman"/>
      <w:lvlText w:val="%9."/>
      <w:lvlJc w:val="right"/>
      <w:pPr>
        <w:ind w:left="7536" w:hanging="180"/>
      </w:pPr>
    </w:lvl>
  </w:abstractNum>
  <w:abstractNum w:abstractNumId="2" w15:restartNumberingAfterBreak="0">
    <w:nsid w:val="3084762D"/>
    <w:multiLevelType w:val="hybridMultilevel"/>
    <w:tmpl w:val="747C4670"/>
    <w:lvl w:ilvl="0" w:tplc="C8C85CD6">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37A0A13"/>
    <w:multiLevelType w:val="hybridMultilevel"/>
    <w:tmpl w:val="986855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6D6733E"/>
    <w:multiLevelType w:val="hybridMultilevel"/>
    <w:tmpl w:val="D1D0D5AE"/>
    <w:lvl w:ilvl="0" w:tplc="9496D090">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EC27A2"/>
    <w:multiLevelType w:val="hybridMultilevel"/>
    <w:tmpl w:val="31E806FE"/>
    <w:lvl w:ilvl="0" w:tplc="54CC6744">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40A7775"/>
    <w:multiLevelType w:val="hybridMultilevel"/>
    <w:tmpl w:val="5874ECCA"/>
    <w:lvl w:ilvl="0" w:tplc="050CE2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998162D"/>
    <w:multiLevelType w:val="hybridMultilevel"/>
    <w:tmpl w:val="9028E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EC37A3"/>
    <w:multiLevelType w:val="hybridMultilevel"/>
    <w:tmpl w:val="96F6E0CC"/>
    <w:lvl w:ilvl="0" w:tplc="B1664132">
      <w:start w:val="1"/>
      <w:numFmt w:val="bullet"/>
      <w:lvlText w:val="-"/>
      <w:lvlJc w:val="left"/>
      <w:pPr>
        <w:ind w:left="1613" w:hanging="360"/>
      </w:pPr>
      <w:rPr>
        <w:rFonts w:ascii="Times New Roman" w:eastAsia="Times New Roman" w:hAnsi="Times New Roman" w:cs="Times New Roman" w:hint="default"/>
      </w:rPr>
    </w:lvl>
    <w:lvl w:ilvl="1" w:tplc="04260003" w:tentative="1">
      <w:start w:val="1"/>
      <w:numFmt w:val="bullet"/>
      <w:lvlText w:val="o"/>
      <w:lvlJc w:val="left"/>
      <w:pPr>
        <w:ind w:left="2333" w:hanging="360"/>
      </w:pPr>
      <w:rPr>
        <w:rFonts w:ascii="Courier New" w:hAnsi="Courier New" w:cs="Courier New" w:hint="default"/>
      </w:rPr>
    </w:lvl>
    <w:lvl w:ilvl="2" w:tplc="04260005" w:tentative="1">
      <w:start w:val="1"/>
      <w:numFmt w:val="bullet"/>
      <w:lvlText w:val=""/>
      <w:lvlJc w:val="left"/>
      <w:pPr>
        <w:ind w:left="3053" w:hanging="360"/>
      </w:pPr>
      <w:rPr>
        <w:rFonts w:ascii="Wingdings" w:hAnsi="Wingdings" w:hint="default"/>
      </w:rPr>
    </w:lvl>
    <w:lvl w:ilvl="3" w:tplc="04260001" w:tentative="1">
      <w:start w:val="1"/>
      <w:numFmt w:val="bullet"/>
      <w:lvlText w:val=""/>
      <w:lvlJc w:val="left"/>
      <w:pPr>
        <w:ind w:left="3773" w:hanging="360"/>
      </w:pPr>
      <w:rPr>
        <w:rFonts w:ascii="Symbol" w:hAnsi="Symbol" w:hint="default"/>
      </w:rPr>
    </w:lvl>
    <w:lvl w:ilvl="4" w:tplc="04260003" w:tentative="1">
      <w:start w:val="1"/>
      <w:numFmt w:val="bullet"/>
      <w:lvlText w:val="o"/>
      <w:lvlJc w:val="left"/>
      <w:pPr>
        <w:ind w:left="4493" w:hanging="360"/>
      </w:pPr>
      <w:rPr>
        <w:rFonts w:ascii="Courier New" w:hAnsi="Courier New" w:cs="Courier New" w:hint="default"/>
      </w:rPr>
    </w:lvl>
    <w:lvl w:ilvl="5" w:tplc="04260005" w:tentative="1">
      <w:start w:val="1"/>
      <w:numFmt w:val="bullet"/>
      <w:lvlText w:val=""/>
      <w:lvlJc w:val="left"/>
      <w:pPr>
        <w:ind w:left="5213" w:hanging="360"/>
      </w:pPr>
      <w:rPr>
        <w:rFonts w:ascii="Wingdings" w:hAnsi="Wingdings" w:hint="default"/>
      </w:rPr>
    </w:lvl>
    <w:lvl w:ilvl="6" w:tplc="04260001" w:tentative="1">
      <w:start w:val="1"/>
      <w:numFmt w:val="bullet"/>
      <w:lvlText w:val=""/>
      <w:lvlJc w:val="left"/>
      <w:pPr>
        <w:ind w:left="5933" w:hanging="360"/>
      </w:pPr>
      <w:rPr>
        <w:rFonts w:ascii="Symbol" w:hAnsi="Symbol" w:hint="default"/>
      </w:rPr>
    </w:lvl>
    <w:lvl w:ilvl="7" w:tplc="04260003" w:tentative="1">
      <w:start w:val="1"/>
      <w:numFmt w:val="bullet"/>
      <w:lvlText w:val="o"/>
      <w:lvlJc w:val="left"/>
      <w:pPr>
        <w:ind w:left="6653" w:hanging="360"/>
      </w:pPr>
      <w:rPr>
        <w:rFonts w:ascii="Courier New" w:hAnsi="Courier New" w:cs="Courier New" w:hint="default"/>
      </w:rPr>
    </w:lvl>
    <w:lvl w:ilvl="8" w:tplc="04260005" w:tentative="1">
      <w:start w:val="1"/>
      <w:numFmt w:val="bullet"/>
      <w:lvlText w:val=""/>
      <w:lvlJc w:val="left"/>
      <w:pPr>
        <w:ind w:left="7373" w:hanging="360"/>
      </w:pPr>
      <w:rPr>
        <w:rFonts w:ascii="Wingdings" w:hAnsi="Wingdings" w:hint="default"/>
      </w:rPr>
    </w:lvl>
  </w:abstractNum>
  <w:abstractNum w:abstractNumId="9" w15:restartNumberingAfterBreak="0">
    <w:nsid w:val="7C790183"/>
    <w:multiLevelType w:val="hybridMultilevel"/>
    <w:tmpl w:val="56FEE724"/>
    <w:lvl w:ilvl="0" w:tplc="9496D090">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1"/>
  </w:num>
  <w:num w:numId="6">
    <w:abstractNumId w:val="4"/>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76B"/>
    <w:rsid w:val="00014C7E"/>
    <w:rsid w:val="00020A4A"/>
    <w:rsid w:val="00021977"/>
    <w:rsid w:val="00022B6C"/>
    <w:rsid w:val="00026DFD"/>
    <w:rsid w:val="00030B14"/>
    <w:rsid w:val="00034190"/>
    <w:rsid w:val="00034693"/>
    <w:rsid w:val="00034E72"/>
    <w:rsid w:val="00050B2D"/>
    <w:rsid w:val="00063272"/>
    <w:rsid w:val="00063788"/>
    <w:rsid w:val="00067B36"/>
    <w:rsid w:val="00072404"/>
    <w:rsid w:val="00072913"/>
    <w:rsid w:val="0007775B"/>
    <w:rsid w:val="00081583"/>
    <w:rsid w:val="00081C2D"/>
    <w:rsid w:val="00084142"/>
    <w:rsid w:val="000868C7"/>
    <w:rsid w:val="00091C32"/>
    <w:rsid w:val="000954AA"/>
    <w:rsid w:val="00096862"/>
    <w:rsid w:val="000A1C74"/>
    <w:rsid w:val="000A2A72"/>
    <w:rsid w:val="000A56AE"/>
    <w:rsid w:val="000A69ED"/>
    <w:rsid w:val="000A7FE4"/>
    <w:rsid w:val="000B04FD"/>
    <w:rsid w:val="000B073A"/>
    <w:rsid w:val="000B26B9"/>
    <w:rsid w:val="000B2A4D"/>
    <w:rsid w:val="000B5CFD"/>
    <w:rsid w:val="000C1B87"/>
    <w:rsid w:val="000C247C"/>
    <w:rsid w:val="000C49CF"/>
    <w:rsid w:val="000C4E9F"/>
    <w:rsid w:val="000D68D5"/>
    <w:rsid w:val="000E167B"/>
    <w:rsid w:val="000E49AC"/>
    <w:rsid w:val="000E5596"/>
    <w:rsid w:val="000F1755"/>
    <w:rsid w:val="000F1B98"/>
    <w:rsid w:val="000F2B45"/>
    <w:rsid w:val="000F2BB9"/>
    <w:rsid w:val="000F409C"/>
    <w:rsid w:val="0010054F"/>
    <w:rsid w:val="00101E95"/>
    <w:rsid w:val="00105906"/>
    <w:rsid w:val="0011189E"/>
    <w:rsid w:val="00112FA0"/>
    <w:rsid w:val="00115BD3"/>
    <w:rsid w:val="00116829"/>
    <w:rsid w:val="00117D58"/>
    <w:rsid w:val="00122FFC"/>
    <w:rsid w:val="001232E9"/>
    <w:rsid w:val="00123874"/>
    <w:rsid w:val="00123FEA"/>
    <w:rsid w:val="00136407"/>
    <w:rsid w:val="00137F67"/>
    <w:rsid w:val="001408AF"/>
    <w:rsid w:val="001478EA"/>
    <w:rsid w:val="001517AB"/>
    <w:rsid w:val="0015198F"/>
    <w:rsid w:val="001529CD"/>
    <w:rsid w:val="0015391C"/>
    <w:rsid w:val="00153C75"/>
    <w:rsid w:val="00162EC8"/>
    <w:rsid w:val="00163F1D"/>
    <w:rsid w:val="00170A24"/>
    <w:rsid w:val="00170CCB"/>
    <w:rsid w:val="001710FF"/>
    <w:rsid w:val="00171AD1"/>
    <w:rsid w:val="00176E8F"/>
    <w:rsid w:val="00177074"/>
    <w:rsid w:val="001809A9"/>
    <w:rsid w:val="00184B3A"/>
    <w:rsid w:val="0018551E"/>
    <w:rsid w:val="001863C5"/>
    <w:rsid w:val="00191429"/>
    <w:rsid w:val="00197531"/>
    <w:rsid w:val="001A6184"/>
    <w:rsid w:val="001A6563"/>
    <w:rsid w:val="001B0BF7"/>
    <w:rsid w:val="001B1B66"/>
    <w:rsid w:val="001C0D7E"/>
    <w:rsid w:val="001C45BA"/>
    <w:rsid w:val="001C4D7B"/>
    <w:rsid w:val="001C5332"/>
    <w:rsid w:val="001D2BAD"/>
    <w:rsid w:val="001D671B"/>
    <w:rsid w:val="001D6A6E"/>
    <w:rsid w:val="001E2A10"/>
    <w:rsid w:val="001E2BF2"/>
    <w:rsid w:val="001E3067"/>
    <w:rsid w:val="001F2A66"/>
    <w:rsid w:val="002008EF"/>
    <w:rsid w:val="00205114"/>
    <w:rsid w:val="002113F7"/>
    <w:rsid w:val="00221E9F"/>
    <w:rsid w:val="0022203C"/>
    <w:rsid w:val="00223D97"/>
    <w:rsid w:val="00227AA4"/>
    <w:rsid w:val="00237C7A"/>
    <w:rsid w:val="00241769"/>
    <w:rsid w:val="00243426"/>
    <w:rsid w:val="002448B6"/>
    <w:rsid w:val="0024534C"/>
    <w:rsid w:val="00247519"/>
    <w:rsid w:val="00252B25"/>
    <w:rsid w:val="00253E2A"/>
    <w:rsid w:val="00260F29"/>
    <w:rsid w:val="00264765"/>
    <w:rsid w:val="00271644"/>
    <w:rsid w:val="00271D8C"/>
    <w:rsid w:val="00272390"/>
    <w:rsid w:val="002740C6"/>
    <w:rsid w:val="002753EB"/>
    <w:rsid w:val="00285ABF"/>
    <w:rsid w:val="00293811"/>
    <w:rsid w:val="00293BD8"/>
    <w:rsid w:val="00295668"/>
    <w:rsid w:val="002A03EF"/>
    <w:rsid w:val="002A6BE7"/>
    <w:rsid w:val="002B3D8B"/>
    <w:rsid w:val="002B4934"/>
    <w:rsid w:val="002B5A7D"/>
    <w:rsid w:val="002C0DA7"/>
    <w:rsid w:val="002C2F6D"/>
    <w:rsid w:val="002C5C41"/>
    <w:rsid w:val="002C5D29"/>
    <w:rsid w:val="002D10F5"/>
    <w:rsid w:val="002D4717"/>
    <w:rsid w:val="002D4924"/>
    <w:rsid w:val="002E1C05"/>
    <w:rsid w:val="002E5BCE"/>
    <w:rsid w:val="002E6D14"/>
    <w:rsid w:val="002F0ADB"/>
    <w:rsid w:val="002F490C"/>
    <w:rsid w:val="003020C9"/>
    <w:rsid w:val="00304CC5"/>
    <w:rsid w:val="00306EE4"/>
    <w:rsid w:val="003127D5"/>
    <w:rsid w:val="00315627"/>
    <w:rsid w:val="003268FF"/>
    <w:rsid w:val="00326EE8"/>
    <w:rsid w:val="00330DAC"/>
    <w:rsid w:val="003325B0"/>
    <w:rsid w:val="00342FE0"/>
    <w:rsid w:val="00346063"/>
    <w:rsid w:val="00346DCF"/>
    <w:rsid w:val="003518BF"/>
    <w:rsid w:val="00351F38"/>
    <w:rsid w:val="0035242F"/>
    <w:rsid w:val="00354E82"/>
    <w:rsid w:val="00357A64"/>
    <w:rsid w:val="00364AA1"/>
    <w:rsid w:val="00372F09"/>
    <w:rsid w:val="00373B54"/>
    <w:rsid w:val="00376F7C"/>
    <w:rsid w:val="00382994"/>
    <w:rsid w:val="00382B3C"/>
    <w:rsid w:val="00382D07"/>
    <w:rsid w:val="00392685"/>
    <w:rsid w:val="003A211C"/>
    <w:rsid w:val="003A3877"/>
    <w:rsid w:val="003A4E5C"/>
    <w:rsid w:val="003A5B4F"/>
    <w:rsid w:val="003A65AE"/>
    <w:rsid w:val="003B0BF9"/>
    <w:rsid w:val="003B121A"/>
    <w:rsid w:val="003B143A"/>
    <w:rsid w:val="003B19C2"/>
    <w:rsid w:val="003B6EAC"/>
    <w:rsid w:val="003C140A"/>
    <w:rsid w:val="003C3B22"/>
    <w:rsid w:val="003C40E2"/>
    <w:rsid w:val="003C4544"/>
    <w:rsid w:val="003C55B3"/>
    <w:rsid w:val="003C55DD"/>
    <w:rsid w:val="003C74CB"/>
    <w:rsid w:val="003D06AC"/>
    <w:rsid w:val="003E0791"/>
    <w:rsid w:val="003E1E35"/>
    <w:rsid w:val="003E6C57"/>
    <w:rsid w:val="003F1728"/>
    <w:rsid w:val="003F28AC"/>
    <w:rsid w:val="0040268E"/>
    <w:rsid w:val="00406A07"/>
    <w:rsid w:val="00412382"/>
    <w:rsid w:val="00423E47"/>
    <w:rsid w:val="00426996"/>
    <w:rsid w:val="0042775D"/>
    <w:rsid w:val="00430556"/>
    <w:rsid w:val="0044092A"/>
    <w:rsid w:val="00441136"/>
    <w:rsid w:val="00443867"/>
    <w:rsid w:val="004454FE"/>
    <w:rsid w:val="0044632C"/>
    <w:rsid w:val="00450AD5"/>
    <w:rsid w:val="00451F55"/>
    <w:rsid w:val="00454320"/>
    <w:rsid w:val="004545D1"/>
    <w:rsid w:val="00456CA5"/>
    <w:rsid w:val="00456E40"/>
    <w:rsid w:val="00457001"/>
    <w:rsid w:val="004621EC"/>
    <w:rsid w:val="00464473"/>
    <w:rsid w:val="00471F27"/>
    <w:rsid w:val="0047746D"/>
    <w:rsid w:val="00482576"/>
    <w:rsid w:val="00487ED4"/>
    <w:rsid w:val="00491F9F"/>
    <w:rsid w:val="004A029C"/>
    <w:rsid w:val="004A07AC"/>
    <w:rsid w:val="004A2BAC"/>
    <w:rsid w:val="004B7790"/>
    <w:rsid w:val="004C064D"/>
    <w:rsid w:val="004C2EA4"/>
    <w:rsid w:val="004C38C9"/>
    <w:rsid w:val="004D523B"/>
    <w:rsid w:val="004D6394"/>
    <w:rsid w:val="004E02D7"/>
    <w:rsid w:val="004E0D49"/>
    <w:rsid w:val="004E218B"/>
    <w:rsid w:val="004E439B"/>
    <w:rsid w:val="004F0CCB"/>
    <w:rsid w:val="004F1FA1"/>
    <w:rsid w:val="004F361D"/>
    <w:rsid w:val="004F69FF"/>
    <w:rsid w:val="00500440"/>
    <w:rsid w:val="00500855"/>
    <w:rsid w:val="005014AD"/>
    <w:rsid w:val="0050178F"/>
    <w:rsid w:val="00503FCC"/>
    <w:rsid w:val="005075FC"/>
    <w:rsid w:val="005076FB"/>
    <w:rsid w:val="005164C7"/>
    <w:rsid w:val="0052269E"/>
    <w:rsid w:val="00536A4B"/>
    <w:rsid w:val="00537C8C"/>
    <w:rsid w:val="005448ED"/>
    <w:rsid w:val="0054608A"/>
    <w:rsid w:val="005472E9"/>
    <w:rsid w:val="005561F5"/>
    <w:rsid w:val="00562A48"/>
    <w:rsid w:val="00582F42"/>
    <w:rsid w:val="005862E0"/>
    <w:rsid w:val="0059051C"/>
    <w:rsid w:val="005A6E5C"/>
    <w:rsid w:val="005B283F"/>
    <w:rsid w:val="005B77A9"/>
    <w:rsid w:val="005C65EB"/>
    <w:rsid w:val="005D0477"/>
    <w:rsid w:val="005D5B8C"/>
    <w:rsid w:val="005D79DD"/>
    <w:rsid w:val="005E621C"/>
    <w:rsid w:val="005F1DF6"/>
    <w:rsid w:val="005F43EC"/>
    <w:rsid w:val="005F6BFB"/>
    <w:rsid w:val="00602BAE"/>
    <w:rsid w:val="00604731"/>
    <w:rsid w:val="006049E0"/>
    <w:rsid w:val="00604B13"/>
    <w:rsid w:val="00606887"/>
    <w:rsid w:val="0061509E"/>
    <w:rsid w:val="00621281"/>
    <w:rsid w:val="006224CE"/>
    <w:rsid w:val="00623778"/>
    <w:rsid w:val="0062427B"/>
    <w:rsid w:val="00624F03"/>
    <w:rsid w:val="00626B89"/>
    <w:rsid w:val="006275B1"/>
    <w:rsid w:val="006275E1"/>
    <w:rsid w:val="00630809"/>
    <w:rsid w:val="00630A2A"/>
    <w:rsid w:val="006371DD"/>
    <w:rsid w:val="00641CB8"/>
    <w:rsid w:val="00651F63"/>
    <w:rsid w:val="00655F2C"/>
    <w:rsid w:val="00656EA3"/>
    <w:rsid w:val="0066496C"/>
    <w:rsid w:val="00670D49"/>
    <w:rsid w:val="00671C25"/>
    <w:rsid w:val="00675C64"/>
    <w:rsid w:val="00676BFD"/>
    <w:rsid w:val="00686A5C"/>
    <w:rsid w:val="00687BDE"/>
    <w:rsid w:val="00690C6E"/>
    <w:rsid w:val="0069257D"/>
    <w:rsid w:val="00697DC5"/>
    <w:rsid w:val="006A1352"/>
    <w:rsid w:val="006A280C"/>
    <w:rsid w:val="006A3D44"/>
    <w:rsid w:val="006B0835"/>
    <w:rsid w:val="006B6757"/>
    <w:rsid w:val="006C0056"/>
    <w:rsid w:val="006C4F29"/>
    <w:rsid w:val="006C616B"/>
    <w:rsid w:val="006C6C3D"/>
    <w:rsid w:val="006D0002"/>
    <w:rsid w:val="006D3F5F"/>
    <w:rsid w:val="006E1081"/>
    <w:rsid w:val="006E169F"/>
    <w:rsid w:val="006E172F"/>
    <w:rsid w:val="006F0339"/>
    <w:rsid w:val="006F2C56"/>
    <w:rsid w:val="006F4D2B"/>
    <w:rsid w:val="006F71E0"/>
    <w:rsid w:val="00720585"/>
    <w:rsid w:val="00720DE7"/>
    <w:rsid w:val="00723741"/>
    <w:rsid w:val="0072572F"/>
    <w:rsid w:val="0073278F"/>
    <w:rsid w:val="00741A71"/>
    <w:rsid w:val="00742C22"/>
    <w:rsid w:val="007441B6"/>
    <w:rsid w:val="00746AEE"/>
    <w:rsid w:val="0076029C"/>
    <w:rsid w:val="00765888"/>
    <w:rsid w:val="007660FB"/>
    <w:rsid w:val="007664B2"/>
    <w:rsid w:val="007702DC"/>
    <w:rsid w:val="00773AF6"/>
    <w:rsid w:val="0077742D"/>
    <w:rsid w:val="00782675"/>
    <w:rsid w:val="00783726"/>
    <w:rsid w:val="00784C60"/>
    <w:rsid w:val="00784FC1"/>
    <w:rsid w:val="00793F7A"/>
    <w:rsid w:val="00795F71"/>
    <w:rsid w:val="00796127"/>
    <w:rsid w:val="00796FAB"/>
    <w:rsid w:val="00797373"/>
    <w:rsid w:val="007A22AD"/>
    <w:rsid w:val="007A3964"/>
    <w:rsid w:val="007A4861"/>
    <w:rsid w:val="007B21A5"/>
    <w:rsid w:val="007B2C00"/>
    <w:rsid w:val="007B2F20"/>
    <w:rsid w:val="007B476F"/>
    <w:rsid w:val="007B6215"/>
    <w:rsid w:val="007B7AF6"/>
    <w:rsid w:val="007C3807"/>
    <w:rsid w:val="007C4658"/>
    <w:rsid w:val="007D16D4"/>
    <w:rsid w:val="007D548E"/>
    <w:rsid w:val="007D67E6"/>
    <w:rsid w:val="007E2168"/>
    <w:rsid w:val="007E5F7A"/>
    <w:rsid w:val="007E73AB"/>
    <w:rsid w:val="007F109D"/>
    <w:rsid w:val="007F4BC0"/>
    <w:rsid w:val="007F4E02"/>
    <w:rsid w:val="00802B29"/>
    <w:rsid w:val="008036AE"/>
    <w:rsid w:val="008052A0"/>
    <w:rsid w:val="00806D2A"/>
    <w:rsid w:val="008116D2"/>
    <w:rsid w:val="00812156"/>
    <w:rsid w:val="00816C11"/>
    <w:rsid w:val="00817CFA"/>
    <w:rsid w:val="00821454"/>
    <w:rsid w:val="008272F5"/>
    <w:rsid w:val="00833BBC"/>
    <w:rsid w:val="00835A38"/>
    <w:rsid w:val="00836EDC"/>
    <w:rsid w:val="008372B4"/>
    <w:rsid w:val="0084672D"/>
    <w:rsid w:val="008527B2"/>
    <w:rsid w:val="00861DD8"/>
    <w:rsid w:val="00867A06"/>
    <w:rsid w:val="008759F1"/>
    <w:rsid w:val="008766EA"/>
    <w:rsid w:val="00884797"/>
    <w:rsid w:val="00884F15"/>
    <w:rsid w:val="008908D7"/>
    <w:rsid w:val="00891C1F"/>
    <w:rsid w:val="00894C55"/>
    <w:rsid w:val="00897D60"/>
    <w:rsid w:val="008A2DED"/>
    <w:rsid w:val="008A713C"/>
    <w:rsid w:val="008A7DDB"/>
    <w:rsid w:val="008B226F"/>
    <w:rsid w:val="008B4253"/>
    <w:rsid w:val="008C4CBF"/>
    <w:rsid w:val="008C597F"/>
    <w:rsid w:val="008C7EF7"/>
    <w:rsid w:val="008D185B"/>
    <w:rsid w:val="008D47CC"/>
    <w:rsid w:val="008E50C1"/>
    <w:rsid w:val="008E7203"/>
    <w:rsid w:val="008F1BE3"/>
    <w:rsid w:val="008F2711"/>
    <w:rsid w:val="008F3A47"/>
    <w:rsid w:val="008F6ED3"/>
    <w:rsid w:val="00901B8F"/>
    <w:rsid w:val="0090406F"/>
    <w:rsid w:val="0090757D"/>
    <w:rsid w:val="00914068"/>
    <w:rsid w:val="009212BA"/>
    <w:rsid w:val="00926906"/>
    <w:rsid w:val="00927902"/>
    <w:rsid w:val="00927A22"/>
    <w:rsid w:val="0093011F"/>
    <w:rsid w:val="00931957"/>
    <w:rsid w:val="0093387C"/>
    <w:rsid w:val="00934FEB"/>
    <w:rsid w:val="009412A1"/>
    <w:rsid w:val="00943A3B"/>
    <w:rsid w:val="0095127C"/>
    <w:rsid w:val="00951792"/>
    <w:rsid w:val="009549FF"/>
    <w:rsid w:val="00963D4C"/>
    <w:rsid w:val="00965022"/>
    <w:rsid w:val="00967244"/>
    <w:rsid w:val="0097758C"/>
    <w:rsid w:val="009812C7"/>
    <w:rsid w:val="00981EFA"/>
    <w:rsid w:val="0098422E"/>
    <w:rsid w:val="009845B1"/>
    <w:rsid w:val="00985876"/>
    <w:rsid w:val="00990C29"/>
    <w:rsid w:val="00991653"/>
    <w:rsid w:val="00992264"/>
    <w:rsid w:val="00993463"/>
    <w:rsid w:val="0099357C"/>
    <w:rsid w:val="00995709"/>
    <w:rsid w:val="009A2654"/>
    <w:rsid w:val="009A73EE"/>
    <w:rsid w:val="009C623E"/>
    <w:rsid w:val="009D565D"/>
    <w:rsid w:val="009D6E7B"/>
    <w:rsid w:val="009D7E17"/>
    <w:rsid w:val="009E05FA"/>
    <w:rsid w:val="009E31A0"/>
    <w:rsid w:val="009F26D3"/>
    <w:rsid w:val="009F58DE"/>
    <w:rsid w:val="009F6DA6"/>
    <w:rsid w:val="00A01884"/>
    <w:rsid w:val="00A03C7A"/>
    <w:rsid w:val="00A05332"/>
    <w:rsid w:val="00A07469"/>
    <w:rsid w:val="00A0793F"/>
    <w:rsid w:val="00A10FC3"/>
    <w:rsid w:val="00A11441"/>
    <w:rsid w:val="00A1537B"/>
    <w:rsid w:val="00A153E6"/>
    <w:rsid w:val="00A226A8"/>
    <w:rsid w:val="00A26551"/>
    <w:rsid w:val="00A27596"/>
    <w:rsid w:val="00A30AA0"/>
    <w:rsid w:val="00A46CBF"/>
    <w:rsid w:val="00A6073E"/>
    <w:rsid w:val="00A61D3A"/>
    <w:rsid w:val="00A7301F"/>
    <w:rsid w:val="00A85B9B"/>
    <w:rsid w:val="00A85DC8"/>
    <w:rsid w:val="00A92B51"/>
    <w:rsid w:val="00A92C0F"/>
    <w:rsid w:val="00A9619A"/>
    <w:rsid w:val="00A9677E"/>
    <w:rsid w:val="00AA0C05"/>
    <w:rsid w:val="00AA203A"/>
    <w:rsid w:val="00AA4A71"/>
    <w:rsid w:val="00AB21EC"/>
    <w:rsid w:val="00AC15C7"/>
    <w:rsid w:val="00AC283F"/>
    <w:rsid w:val="00AC3312"/>
    <w:rsid w:val="00AC6646"/>
    <w:rsid w:val="00AC69AD"/>
    <w:rsid w:val="00AC7A26"/>
    <w:rsid w:val="00AD224F"/>
    <w:rsid w:val="00AD3E02"/>
    <w:rsid w:val="00AD6749"/>
    <w:rsid w:val="00AE01EA"/>
    <w:rsid w:val="00AE5567"/>
    <w:rsid w:val="00AE7EF2"/>
    <w:rsid w:val="00AF0EA3"/>
    <w:rsid w:val="00AF1239"/>
    <w:rsid w:val="00AF187F"/>
    <w:rsid w:val="00AF75A7"/>
    <w:rsid w:val="00B013AF"/>
    <w:rsid w:val="00B04816"/>
    <w:rsid w:val="00B062F7"/>
    <w:rsid w:val="00B15F4C"/>
    <w:rsid w:val="00B16480"/>
    <w:rsid w:val="00B2165C"/>
    <w:rsid w:val="00B23686"/>
    <w:rsid w:val="00B24BB7"/>
    <w:rsid w:val="00B25DFD"/>
    <w:rsid w:val="00B316D7"/>
    <w:rsid w:val="00B37ED3"/>
    <w:rsid w:val="00B4129C"/>
    <w:rsid w:val="00B41D7A"/>
    <w:rsid w:val="00B42E2E"/>
    <w:rsid w:val="00B47387"/>
    <w:rsid w:val="00B544DB"/>
    <w:rsid w:val="00B5658A"/>
    <w:rsid w:val="00B5695B"/>
    <w:rsid w:val="00B645DE"/>
    <w:rsid w:val="00B663EB"/>
    <w:rsid w:val="00B8016A"/>
    <w:rsid w:val="00B81F63"/>
    <w:rsid w:val="00B8395A"/>
    <w:rsid w:val="00B843C1"/>
    <w:rsid w:val="00B8696F"/>
    <w:rsid w:val="00B8702D"/>
    <w:rsid w:val="00B929E3"/>
    <w:rsid w:val="00B93EA5"/>
    <w:rsid w:val="00B96253"/>
    <w:rsid w:val="00B96C57"/>
    <w:rsid w:val="00BA20AA"/>
    <w:rsid w:val="00BA35B1"/>
    <w:rsid w:val="00BA3981"/>
    <w:rsid w:val="00BA55F0"/>
    <w:rsid w:val="00BA7DCC"/>
    <w:rsid w:val="00BB055F"/>
    <w:rsid w:val="00BB2070"/>
    <w:rsid w:val="00BB3548"/>
    <w:rsid w:val="00BB3E63"/>
    <w:rsid w:val="00BC1457"/>
    <w:rsid w:val="00BC1DA5"/>
    <w:rsid w:val="00BC5956"/>
    <w:rsid w:val="00BC7033"/>
    <w:rsid w:val="00BD4425"/>
    <w:rsid w:val="00BE1172"/>
    <w:rsid w:val="00BE6647"/>
    <w:rsid w:val="00BE67AB"/>
    <w:rsid w:val="00BF69F3"/>
    <w:rsid w:val="00C11C96"/>
    <w:rsid w:val="00C12E37"/>
    <w:rsid w:val="00C258D2"/>
    <w:rsid w:val="00C25B49"/>
    <w:rsid w:val="00C30BED"/>
    <w:rsid w:val="00C32747"/>
    <w:rsid w:val="00C35E75"/>
    <w:rsid w:val="00C361B1"/>
    <w:rsid w:val="00C43106"/>
    <w:rsid w:val="00C57ACA"/>
    <w:rsid w:val="00C67DFD"/>
    <w:rsid w:val="00C76F23"/>
    <w:rsid w:val="00C7786A"/>
    <w:rsid w:val="00C804C4"/>
    <w:rsid w:val="00C8672E"/>
    <w:rsid w:val="00C87BD4"/>
    <w:rsid w:val="00C87FE4"/>
    <w:rsid w:val="00C906D2"/>
    <w:rsid w:val="00C9494A"/>
    <w:rsid w:val="00C95478"/>
    <w:rsid w:val="00CA7B76"/>
    <w:rsid w:val="00CB15D7"/>
    <w:rsid w:val="00CB5243"/>
    <w:rsid w:val="00CC076E"/>
    <w:rsid w:val="00CC0D2D"/>
    <w:rsid w:val="00CC40AD"/>
    <w:rsid w:val="00CD0D1F"/>
    <w:rsid w:val="00CD1360"/>
    <w:rsid w:val="00CD1E0B"/>
    <w:rsid w:val="00CD2892"/>
    <w:rsid w:val="00CD3C64"/>
    <w:rsid w:val="00CD3F42"/>
    <w:rsid w:val="00CE5657"/>
    <w:rsid w:val="00CE58BE"/>
    <w:rsid w:val="00CE7943"/>
    <w:rsid w:val="00CF4A16"/>
    <w:rsid w:val="00CF5F3A"/>
    <w:rsid w:val="00CF73EA"/>
    <w:rsid w:val="00D02288"/>
    <w:rsid w:val="00D04E97"/>
    <w:rsid w:val="00D052DB"/>
    <w:rsid w:val="00D05619"/>
    <w:rsid w:val="00D05B81"/>
    <w:rsid w:val="00D12DA2"/>
    <w:rsid w:val="00D133F8"/>
    <w:rsid w:val="00D14A3E"/>
    <w:rsid w:val="00D20558"/>
    <w:rsid w:val="00D2739B"/>
    <w:rsid w:val="00D34522"/>
    <w:rsid w:val="00D3720D"/>
    <w:rsid w:val="00D40F1D"/>
    <w:rsid w:val="00D42419"/>
    <w:rsid w:val="00D65E5A"/>
    <w:rsid w:val="00D702E4"/>
    <w:rsid w:val="00D728DF"/>
    <w:rsid w:val="00D77615"/>
    <w:rsid w:val="00D80998"/>
    <w:rsid w:val="00D83B88"/>
    <w:rsid w:val="00D857FF"/>
    <w:rsid w:val="00D8612A"/>
    <w:rsid w:val="00D95754"/>
    <w:rsid w:val="00D95CE0"/>
    <w:rsid w:val="00DA1649"/>
    <w:rsid w:val="00DA4704"/>
    <w:rsid w:val="00DA5587"/>
    <w:rsid w:val="00DB0E04"/>
    <w:rsid w:val="00DB4FE8"/>
    <w:rsid w:val="00DB5540"/>
    <w:rsid w:val="00DB628C"/>
    <w:rsid w:val="00DD224D"/>
    <w:rsid w:val="00DD3588"/>
    <w:rsid w:val="00DE09C5"/>
    <w:rsid w:val="00DE0F55"/>
    <w:rsid w:val="00DE5D74"/>
    <w:rsid w:val="00DE6114"/>
    <w:rsid w:val="00DE6186"/>
    <w:rsid w:val="00DF175D"/>
    <w:rsid w:val="00DF26D9"/>
    <w:rsid w:val="00DF2B2D"/>
    <w:rsid w:val="00DF2E43"/>
    <w:rsid w:val="00DF363A"/>
    <w:rsid w:val="00DF7EC4"/>
    <w:rsid w:val="00E007CB"/>
    <w:rsid w:val="00E063A8"/>
    <w:rsid w:val="00E16211"/>
    <w:rsid w:val="00E2099B"/>
    <w:rsid w:val="00E21E32"/>
    <w:rsid w:val="00E2577C"/>
    <w:rsid w:val="00E31DDD"/>
    <w:rsid w:val="00E32853"/>
    <w:rsid w:val="00E3716B"/>
    <w:rsid w:val="00E419B0"/>
    <w:rsid w:val="00E42112"/>
    <w:rsid w:val="00E470B0"/>
    <w:rsid w:val="00E5323B"/>
    <w:rsid w:val="00E563C6"/>
    <w:rsid w:val="00E6422F"/>
    <w:rsid w:val="00E64905"/>
    <w:rsid w:val="00E726C2"/>
    <w:rsid w:val="00E80EE6"/>
    <w:rsid w:val="00E8218B"/>
    <w:rsid w:val="00E82733"/>
    <w:rsid w:val="00E84856"/>
    <w:rsid w:val="00E86DF6"/>
    <w:rsid w:val="00E8749E"/>
    <w:rsid w:val="00E8751F"/>
    <w:rsid w:val="00E87F40"/>
    <w:rsid w:val="00E90C01"/>
    <w:rsid w:val="00E9256C"/>
    <w:rsid w:val="00E94271"/>
    <w:rsid w:val="00E94E73"/>
    <w:rsid w:val="00EA486E"/>
    <w:rsid w:val="00EA57B2"/>
    <w:rsid w:val="00EB3606"/>
    <w:rsid w:val="00EB4509"/>
    <w:rsid w:val="00EB4EC6"/>
    <w:rsid w:val="00EC44CE"/>
    <w:rsid w:val="00EC7E9E"/>
    <w:rsid w:val="00ED45ED"/>
    <w:rsid w:val="00ED6C70"/>
    <w:rsid w:val="00ED78BB"/>
    <w:rsid w:val="00EF25F1"/>
    <w:rsid w:val="00EF2E3C"/>
    <w:rsid w:val="00EF6456"/>
    <w:rsid w:val="00F01EDB"/>
    <w:rsid w:val="00F049C7"/>
    <w:rsid w:val="00F11E31"/>
    <w:rsid w:val="00F269F7"/>
    <w:rsid w:val="00F27CDD"/>
    <w:rsid w:val="00F31178"/>
    <w:rsid w:val="00F3421A"/>
    <w:rsid w:val="00F358F4"/>
    <w:rsid w:val="00F425B5"/>
    <w:rsid w:val="00F44D90"/>
    <w:rsid w:val="00F4624B"/>
    <w:rsid w:val="00F507E8"/>
    <w:rsid w:val="00F51556"/>
    <w:rsid w:val="00F57B0C"/>
    <w:rsid w:val="00F61F55"/>
    <w:rsid w:val="00F63AD6"/>
    <w:rsid w:val="00F725CD"/>
    <w:rsid w:val="00F73422"/>
    <w:rsid w:val="00F73FAF"/>
    <w:rsid w:val="00F7675F"/>
    <w:rsid w:val="00F773E2"/>
    <w:rsid w:val="00F8197D"/>
    <w:rsid w:val="00F859B2"/>
    <w:rsid w:val="00F85FB9"/>
    <w:rsid w:val="00F92355"/>
    <w:rsid w:val="00F97224"/>
    <w:rsid w:val="00FA62C3"/>
    <w:rsid w:val="00FB08A4"/>
    <w:rsid w:val="00FB272D"/>
    <w:rsid w:val="00FC4E83"/>
    <w:rsid w:val="00FC535A"/>
    <w:rsid w:val="00FC536A"/>
    <w:rsid w:val="00FD0F17"/>
    <w:rsid w:val="00FD1ABA"/>
    <w:rsid w:val="00FD2DCC"/>
    <w:rsid w:val="00FD408C"/>
    <w:rsid w:val="00FD4D79"/>
    <w:rsid w:val="00FD4D94"/>
    <w:rsid w:val="00FD5CA1"/>
    <w:rsid w:val="00FD6803"/>
    <w:rsid w:val="00FE479A"/>
    <w:rsid w:val="00FE5D5C"/>
    <w:rsid w:val="00FF0382"/>
    <w:rsid w:val="00FF5D36"/>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22ECC"/>
  <w15:docId w15:val="{45D4E49F-5BA7-407B-B19F-42C189D5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F7C"/>
    <w:pPr>
      <w:keepNext/>
      <w:spacing w:after="0" w:line="240" w:lineRule="auto"/>
      <w:jc w:val="right"/>
      <w:outlineLvl w:val="0"/>
    </w:pPr>
    <w:rPr>
      <w:rFonts w:ascii="Times New Roman" w:eastAsia="Times New Roman" w:hAnsi="Times New Roman" w:cs="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E2099B"/>
    <w:rPr>
      <w:sz w:val="16"/>
      <w:szCs w:val="16"/>
    </w:rPr>
  </w:style>
  <w:style w:type="paragraph" w:styleId="CommentText">
    <w:name w:val="annotation text"/>
    <w:basedOn w:val="Normal"/>
    <w:link w:val="CommentTextChar"/>
    <w:uiPriority w:val="99"/>
    <w:unhideWhenUsed/>
    <w:rsid w:val="00E2099B"/>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E2099B"/>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821454"/>
    <w:pPr>
      <w:ind w:left="720"/>
      <w:contextualSpacing/>
    </w:pPr>
  </w:style>
  <w:style w:type="paragraph" w:customStyle="1" w:styleId="tv213">
    <w:name w:val="tv213"/>
    <w:basedOn w:val="Normal"/>
    <w:rsid w:val="00F63A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376F7C"/>
    <w:rPr>
      <w:rFonts w:ascii="Times New Roman" w:eastAsia="Times New Roman" w:hAnsi="Times New Roman" w:cs="Times New Roman"/>
      <w:sz w:val="28"/>
      <w:szCs w:val="20"/>
      <w:lang w:eastAsia="lv-LV"/>
    </w:rPr>
  </w:style>
  <w:style w:type="paragraph" w:customStyle="1" w:styleId="naiskr">
    <w:name w:val="naiskr"/>
    <w:basedOn w:val="Normal"/>
    <w:uiPriority w:val="99"/>
    <w:rsid w:val="00170A24"/>
    <w:pPr>
      <w:spacing w:before="75" w:after="75" w:line="240" w:lineRule="auto"/>
    </w:pPr>
    <w:rPr>
      <w:rFonts w:ascii="Times New Roman" w:eastAsia="Times New Roman" w:hAnsi="Times New Roman" w:cs="Times New Roman"/>
      <w:color w:val="000000"/>
      <w:sz w:val="24"/>
      <w:szCs w:val="24"/>
      <w:lang w:eastAsia="lv-LV"/>
    </w:rPr>
  </w:style>
  <w:style w:type="character" w:customStyle="1" w:styleId="st1">
    <w:name w:val="st1"/>
    <w:uiPriority w:val="99"/>
    <w:rsid w:val="00170A24"/>
  </w:style>
  <w:style w:type="paragraph" w:styleId="CommentSubject">
    <w:name w:val="annotation subject"/>
    <w:basedOn w:val="CommentText"/>
    <w:next w:val="CommentText"/>
    <w:link w:val="CommentSubjectChar"/>
    <w:uiPriority w:val="99"/>
    <w:semiHidden/>
    <w:unhideWhenUsed/>
    <w:rsid w:val="00491F9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91F9F"/>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nhideWhenUsed/>
    <w:rsid w:val="00354E82"/>
    <w:pPr>
      <w:spacing w:after="0" w:line="240" w:lineRule="auto"/>
    </w:pPr>
    <w:rPr>
      <w:sz w:val="20"/>
      <w:szCs w:val="20"/>
    </w:rPr>
  </w:style>
  <w:style w:type="character" w:customStyle="1" w:styleId="FootnoteTextChar">
    <w:name w:val="Footnote Text Char"/>
    <w:basedOn w:val="DefaultParagraphFont"/>
    <w:link w:val="FootnoteText"/>
    <w:rsid w:val="00354E82"/>
    <w:rPr>
      <w:sz w:val="20"/>
      <w:szCs w:val="20"/>
    </w:rPr>
  </w:style>
  <w:style w:type="character" w:styleId="UnresolvedMention">
    <w:name w:val="Unresolved Mention"/>
    <w:basedOn w:val="DefaultParagraphFont"/>
    <w:uiPriority w:val="99"/>
    <w:semiHidden/>
    <w:unhideWhenUsed/>
    <w:rsid w:val="003268FF"/>
    <w:rPr>
      <w:color w:val="605E5C"/>
      <w:shd w:val="clear" w:color="auto" w:fill="E1DFDD"/>
    </w:rPr>
  </w:style>
  <w:style w:type="character" w:styleId="Strong">
    <w:name w:val="Strong"/>
    <w:basedOn w:val="DefaultParagraphFont"/>
    <w:uiPriority w:val="22"/>
    <w:qFormat/>
    <w:rsid w:val="000A2A72"/>
    <w:rPr>
      <w:b/>
      <w:bCs/>
    </w:rPr>
  </w:style>
  <w:style w:type="paragraph" w:styleId="EndnoteText">
    <w:name w:val="endnote text"/>
    <w:basedOn w:val="Normal"/>
    <w:link w:val="EndnoteTextChar"/>
    <w:uiPriority w:val="99"/>
    <w:semiHidden/>
    <w:unhideWhenUsed/>
    <w:rsid w:val="00034E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E72"/>
    <w:rPr>
      <w:sz w:val="20"/>
      <w:szCs w:val="20"/>
    </w:rPr>
  </w:style>
  <w:style w:type="character" w:styleId="EndnoteReference">
    <w:name w:val="endnote reference"/>
    <w:basedOn w:val="DefaultParagraphFont"/>
    <w:uiPriority w:val="99"/>
    <w:semiHidden/>
    <w:unhideWhenUsed/>
    <w:rsid w:val="00034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682830">
      <w:bodyDiv w:val="1"/>
      <w:marLeft w:val="0"/>
      <w:marRight w:val="0"/>
      <w:marTop w:val="0"/>
      <w:marBottom w:val="0"/>
      <w:divBdr>
        <w:top w:val="none" w:sz="0" w:space="0" w:color="auto"/>
        <w:left w:val="none" w:sz="0" w:space="0" w:color="auto"/>
        <w:bottom w:val="none" w:sz="0" w:space="0" w:color="auto"/>
        <w:right w:val="none" w:sz="0" w:space="0" w:color="auto"/>
      </w:divBdr>
    </w:div>
    <w:div w:id="1038048862">
      <w:bodyDiv w:val="1"/>
      <w:marLeft w:val="0"/>
      <w:marRight w:val="0"/>
      <w:marTop w:val="0"/>
      <w:marBottom w:val="0"/>
      <w:divBdr>
        <w:top w:val="none" w:sz="0" w:space="0" w:color="auto"/>
        <w:left w:val="none" w:sz="0" w:space="0" w:color="auto"/>
        <w:bottom w:val="none" w:sz="0" w:space="0" w:color="auto"/>
        <w:right w:val="none" w:sz="0" w:space="0" w:color="auto"/>
      </w:divBdr>
    </w:div>
    <w:div w:id="107400845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82802779">
      <w:bodyDiv w:val="1"/>
      <w:marLeft w:val="0"/>
      <w:marRight w:val="0"/>
      <w:marTop w:val="0"/>
      <w:marBottom w:val="0"/>
      <w:divBdr>
        <w:top w:val="none" w:sz="0" w:space="0" w:color="auto"/>
        <w:left w:val="none" w:sz="0" w:space="0" w:color="auto"/>
        <w:bottom w:val="none" w:sz="0" w:space="0" w:color="auto"/>
        <w:right w:val="none" w:sz="0" w:space="0" w:color="auto"/>
      </w:divBdr>
    </w:div>
    <w:div w:id="1924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Latisenko@em.gov.lv" TargetMode="Externa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17E3-0D70-4086-8C9D-758BC1F3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14</Pages>
  <Words>21380</Words>
  <Characters>12187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2017.gada 28.marta noteikumos Nr. 186 „Kārtība, kādā kredītiestāde, krājaizdevu sabiedrība un maksājumu pakalpojumu sniedzējs sniedz informāciju kontu reģistram un kontu reģistra informācij</vt:lpstr>
    </vt:vector>
  </TitlesOfParts>
  <Company>Finanšu ministrija</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2017.gada 28.marta noteikumos Nr. 186 „Kārtība, kādā kredītiestāde, krājaizdevu sabiedrība un maksājumu pakalpojumu sniedzējs sniedz informāciju kontu reģistram un kontu reģistra informācijas lietotāji saņem kontu reģistra informāciju””</dc:title>
  <dc:subject>Anotācija</dc:subject>
  <dc:creator>kristaps.ziedins@fm.gov.lv</dc:creator>
  <dc:description>67095600, kristaps.ziedins@fm.gov.lv</dc:description>
  <cp:lastModifiedBy>Arnis Latišenko</cp:lastModifiedBy>
  <cp:revision>67</cp:revision>
  <dcterms:created xsi:type="dcterms:W3CDTF">2021-07-08T05:57:00Z</dcterms:created>
  <dcterms:modified xsi:type="dcterms:W3CDTF">2021-07-08T13:20:00Z</dcterms:modified>
</cp:coreProperties>
</file>