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D8348" w14:textId="77777777" w:rsidR="005C7DB5" w:rsidRPr="00494CD4" w:rsidRDefault="005C7DB5" w:rsidP="005C7DB5">
      <w:pPr>
        <w:jc w:val="right"/>
        <w:rPr>
          <w:i/>
        </w:rPr>
      </w:pPr>
      <w:r w:rsidRPr="00494CD4">
        <w:rPr>
          <w:i/>
        </w:rPr>
        <w:t>Projekts</w:t>
      </w:r>
    </w:p>
    <w:p w14:paraId="5EA24EDA" w14:textId="77777777" w:rsidR="005C7DB5" w:rsidRPr="00494CD4" w:rsidRDefault="005C7DB5" w:rsidP="005C7DB5">
      <w:pPr>
        <w:jc w:val="center"/>
      </w:pPr>
    </w:p>
    <w:p w14:paraId="13B7D80A" w14:textId="77777777" w:rsidR="005C7DB5" w:rsidRPr="00773114" w:rsidRDefault="005C7DB5" w:rsidP="005C7DB5">
      <w:pPr>
        <w:jc w:val="center"/>
        <w:rPr>
          <w:b/>
        </w:rPr>
      </w:pPr>
      <w:r w:rsidRPr="00773114">
        <w:rPr>
          <w:b/>
        </w:rPr>
        <w:t>Latvijas Republikas Ministru kabinets</w:t>
      </w:r>
    </w:p>
    <w:p w14:paraId="0EE7BF1E" w14:textId="77777777" w:rsidR="005C7DB5" w:rsidRPr="00773114" w:rsidRDefault="005C7DB5" w:rsidP="005C7DB5">
      <w:pPr>
        <w:jc w:val="both"/>
      </w:pPr>
    </w:p>
    <w:p w14:paraId="6B9BA050" w14:textId="4EB497DF" w:rsidR="005C7DB5" w:rsidRPr="00773114" w:rsidRDefault="005C7DB5" w:rsidP="005C7DB5">
      <w:pPr>
        <w:jc w:val="both"/>
      </w:pPr>
      <w:r w:rsidRPr="00773114">
        <w:t>202</w:t>
      </w:r>
      <w:r w:rsidR="006A7F89">
        <w:t>1</w:t>
      </w:r>
      <w:r w:rsidRPr="00773114">
        <w:t>. gada ___. __________</w:t>
      </w:r>
      <w:r w:rsidRPr="00773114">
        <w:tab/>
      </w:r>
      <w:r w:rsidRPr="00773114">
        <w:tab/>
      </w:r>
      <w:r w:rsidRPr="00773114">
        <w:tab/>
      </w:r>
      <w:r w:rsidRPr="00773114">
        <w:tab/>
      </w:r>
      <w:r w:rsidR="000F558A" w:rsidRPr="00773114">
        <w:tab/>
      </w:r>
      <w:r w:rsidR="000F558A" w:rsidRPr="00773114">
        <w:tab/>
      </w:r>
      <w:r w:rsidRPr="00773114">
        <w:t>Noteikumi Nr.___</w:t>
      </w:r>
    </w:p>
    <w:p w14:paraId="4C6202AA" w14:textId="2E49E164" w:rsidR="005C7DB5" w:rsidRPr="00773114" w:rsidRDefault="005C7DB5" w:rsidP="005C7DB5">
      <w:pPr>
        <w:ind w:left="2160" w:hanging="2160"/>
      </w:pPr>
      <w:r w:rsidRPr="00773114">
        <w:t>Rīgā</w:t>
      </w:r>
      <w:r w:rsidRPr="00773114">
        <w:tab/>
      </w:r>
      <w:r w:rsidRPr="00773114">
        <w:tab/>
      </w:r>
      <w:r w:rsidRPr="00773114">
        <w:tab/>
      </w:r>
      <w:r w:rsidRPr="00773114">
        <w:tab/>
      </w:r>
      <w:r w:rsidRPr="00773114">
        <w:tab/>
      </w:r>
      <w:r w:rsidRPr="00773114">
        <w:tab/>
      </w:r>
      <w:r w:rsidR="000F558A" w:rsidRPr="00773114">
        <w:tab/>
      </w:r>
      <w:r w:rsidRPr="00773114">
        <w:t>(prot. Nr.__.§)</w:t>
      </w:r>
    </w:p>
    <w:p w14:paraId="670D1949" w14:textId="77777777" w:rsidR="005C7DB5" w:rsidRPr="00773114" w:rsidRDefault="005C7DB5" w:rsidP="005C7DB5">
      <w:pPr>
        <w:jc w:val="center"/>
        <w:rPr>
          <w:b/>
        </w:rPr>
      </w:pPr>
    </w:p>
    <w:p w14:paraId="7C8FE413" w14:textId="3384B66E" w:rsidR="005C7DB5" w:rsidRPr="00773114" w:rsidRDefault="005C7DB5" w:rsidP="005C7DB5">
      <w:pPr>
        <w:pStyle w:val="tv20787921"/>
        <w:spacing w:after="0" w:line="240" w:lineRule="auto"/>
        <w:rPr>
          <w:rFonts w:ascii="Times New Roman" w:hAnsi="Times New Roman"/>
        </w:rPr>
      </w:pPr>
      <w:r w:rsidRPr="00773114">
        <w:rPr>
          <w:rFonts w:ascii="Times New Roman" w:hAnsi="Times New Roman"/>
        </w:rPr>
        <w:t xml:space="preserve">Kārtība, kādā </w:t>
      </w:r>
      <w:r w:rsidR="00662FAC" w:rsidRPr="00773114">
        <w:rPr>
          <w:rFonts w:ascii="Times New Roman" w:hAnsi="Times New Roman"/>
        </w:rPr>
        <w:t>uzraudzības iestādes ierobežo</w:t>
      </w:r>
      <w:r w:rsidRPr="00773114">
        <w:rPr>
          <w:rFonts w:ascii="Times New Roman" w:hAnsi="Times New Roman"/>
        </w:rPr>
        <w:t xml:space="preserve"> tiešsaistes saskarn</w:t>
      </w:r>
      <w:r w:rsidR="00DB475B" w:rsidRPr="00773114">
        <w:rPr>
          <w:rFonts w:ascii="Times New Roman" w:hAnsi="Times New Roman"/>
        </w:rPr>
        <w:t>es</w:t>
      </w:r>
      <w:r w:rsidR="008E146B" w:rsidRPr="00773114">
        <w:rPr>
          <w:rFonts w:ascii="Times New Roman" w:hAnsi="Times New Roman"/>
        </w:rPr>
        <w:t xml:space="preserve"> elektronisko sakaru tīklā</w:t>
      </w:r>
      <w:r w:rsidR="004960F7" w:rsidRPr="00773114">
        <w:rPr>
          <w:rFonts w:ascii="Times New Roman" w:hAnsi="Times New Roman"/>
        </w:rPr>
        <w:t>, domēna vārda lietošanas tiesības</w:t>
      </w:r>
      <w:r w:rsidR="006A7117">
        <w:rPr>
          <w:rFonts w:ascii="Times New Roman" w:hAnsi="Times New Roman"/>
        </w:rPr>
        <w:t>,</w:t>
      </w:r>
      <w:r w:rsidR="004960F7" w:rsidRPr="00773114">
        <w:rPr>
          <w:rFonts w:ascii="Times New Roman" w:hAnsi="Times New Roman"/>
        </w:rPr>
        <w:t xml:space="preserve"> un</w:t>
      </w:r>
      <w:r w:rsidR="008E146B" w:rsidRPr="00773114">
        <w:rPr>
          <w:rFonts w:ascii="Times New Roman" w:hAnsi="Times New Roman"/>
        </w:rPr>
        <w:t xml:space="preserve"> tiešsaistes saskarnes un</w:t>
      </w:r>
      <w:r w:rsidR="004960F7" w:rsidRPr="00773114">
        <w:rPr>
          <w:rFonts w:ascii="Times New Roman" w:hAnsi="Times New Roman"/>
        </w:rPr>
        <w:t xml:space="preserve"> saturu informācijas sabiedrības pakalpojumā</w:t>
      </w:r>
      <w:r w:rsidR="00DB475B" w:rsidRPr="00773114">
        <w:rPr>
          <w:rFonts w:ascii="Times New Roman" w:hAnsi="Times New Roman"/>
        </w:rPr>
        <w:t xml:space="preserve"> </w:t>
      </w:r>
    </w:p>
    <w:p w14:paraId="372DB5F2" w14:textId="77777777" w:rsidR="005C7DB5" w:rsidRPr="00773114" w:rsidRDefault="005C7DB5" w:rsidP="005C7DB5"/>
    <w:p w14:paraId="6FA9E74B" w14:textId="77777777" w:rsidR="005C7DB5" w:rsidRPr="00773114" w:rsidRDefault="005C7DB5" w:rsidP="005C7DB5">
      <w:pPr>
        <w:pStyle w:val="ListParagraph"/>
        <w:ind w:left="1440"/>
        <w:jc w:val="right"/>
      </w:pPr>
      <w:r w:rsidRPr="00773114">
        <w:t xml:space="preserve">Izdoti saskaņā ar Patērētāju </w:t>
      </w:r>
    </w:p>
    <w:p w14:paraId="641B150A" w14:textId="77777777" w:rsidR="005C7DB5" w:rsidRPr="00773114" w:rsidRDefault="005C7DB5" w:rsidP="005C7DB5">
      <w:pPr>
        <w:pStyle w:val="ListParagraph"/>
        <w:ind w:left="1440"/>
        <w:jc w:val="right"/>
      </w:pPr>
      <w:r w:rsidRPr="00773114">
        <w:t xml:space="preserve">tiesību aizsardzības likuma </w:t>
      </w:r>
    </w:p>
    <w:p w14:paraId="7E0316F1" w14:textId="22E93788" w:rsidR="005C7DB5" w:rsidRPr="00773114" w:rsidRDefault="003233CA" w:rsidP="003233CA">
      <w:pPr>
        <w:ind w:left="1440"/>
        <w:jc w:val="right"/>
      </w:pPr>
      <w:r w:rsidRPr="00773114">
        <w:t>26.</w:t>
      </w:r>
      <w:r w:rsidRPr="00773114">
        <w:rPr>
          <w:vertAlign w:val="superscript"/>
        </w:rPr>
        <w:t>15</w:t>
      </w:r>
      <w:r w:rsidRPr="00773114">
        <w:t xml:space="preserve"> </w:t>
      </w:r>
      <w:r w:rsidR="005C7DB5" w:rsidRPr="00773114">
        <w:t>panta desmito daļu</w:t>
      </w:r>
    </w:p>
    <w:p w14:paraId="784BD5BE" w14:textId="62E06535" w:rsidR="005C7DB5" w:rsidRPr="00773114" w:rsidRDefault="005C7DB5" w:rsidP="005C7DB5">
      <w:pPr>
        <w:shd w:val="clear" w:color="auto" w:fill="FFFFFF"/>
        <w:rPr>
          <w:b/>
        </w:rPr>
      </w:pPr>
    </w:p>
    <w:p w14:paraId="559785D5" w14:textId="77777777" w:rsidR="004F2147" w:rsidRPr="00773114" w:rsidRDefault="004F2147" w:rsidP="005C7DB5">
      <w:pPr>
        <w:shd w:val="clear" w:color="auto" w:fill="FFFFFF"/>
        <w:rPr>
          <w:b/>
        </w:rPr>
      </w:pPr>
    </w:p>
    <w:p w14:paraId="03ED1293" w14:textId="4EB490F7" w:rsidR="005C7DB5" w:rsidRPr="00773114" w:rsidRDefault="005C7DB5" w:rsidP="003233CA">
      <w:pPr>
        <w:pStyle w:val="ListParagraph"/>
        <w:numPr>
          <w:ilvl w:val="0"/>
          <w:numId w:val="4"/>
        </w:numPr>
        <w:shd w:val="clear" w:color="auto" w:fill="FFFFFF"/>
        <w:jc w:val="center"/>
        <w:rPr>
          <w:b/>
        </w:rPr>
      </w:pPr>
      <w:r w:rsidRPr="00773114">
        <w:rPr>
          <w:b/>
        </w:rPr>
        <w:t>Vispārīgie jautājumi</w:t>
      </w:r>
    </w:p>
    <w:p w14:paraId="002A3584" w14:textId="505634D5" w:rsidR="005C7DB5" w:rsidRPr="00773114" w:rsidRDefault="005C7DB5" w:rsidP="005C7DB5">
      <w:pPr>
        <w:shd w:val="clear" w:color="auto" w:fill="FFFFFF"/>
        <w:rPr>
          <w:bCs/>
        </w:rPr>
      </w:pPr>
    </w:p>
    <w:p w14:paraId="35F8BE25" w14:textId="77777777" w:rsidR="00EF3E2B" w:rsidRPr="00773114" w:rsidRDefault="00EF3E2B" w:rsidP="00EF3E2B">
      <w:pPr>
        <w:pStyle w:val="ListParagraph"/>
        <w:numPr>
          <w:ilvl w:val="0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Noteikumi nosaka</w:t>
      </w:r>
      <w:r>
        <w:rPr>
          <w:bCs/>
        </w:rPr>
        <w:t xml:space="preserve"> </w:t>
      </w:r>
      <w:r>
        <w:rPr>
          <w:iCs/>
        </w:rPr>
        <w:t xml:space="preserve">kārtību, kādā tiek sagatavots un nosūtīts lēmums (administratīvais akts), kā arī </w:t>
      </w:r>
      <w:bookmarkStart w:id="0" w:name="_Hlk76038417"/>
      <w:r w:rsidRPr="00382994">
        <w:rPr>
          <w:iCs/>
        </w:rPr>
        <w:t>lēmumā</w:t>
      </w:r>
      <w:r>
        <w:rPr>
          <w:iCs/>
        </w:rPr>
        <w:t xml:space="preserve"> </w:t>
      </w:r>
      <w:r w:rsidRPr="00382994">
        <w:rPr>
          <w:iCs/>
        </w:rPr>
        <w:t>ietveram</w:t>
      </w:r>
      <w:r>
        <w:rPr>
          <w:iCs/>
        </w:rPr>
        <w:t>o</w:t>
      </w:r>
      <w:r w:rsidRPr="00382994">
        <w:rPr>
          <w:iCs/>
        </w:rPr>
        <w:t xml:space="preserve"> pieprasījuma formu, lēmuma nosūtīšanas veidu, lēmuma izpildes un darbības termiņu</w:t>
      </w:r>
      <w:r>
        <w:rPr>
          <w:iCs/>
        </w:rPr>
        <w:t xml:space="preserve"> </w:t>
      </w:r>
      <w:bookmarkEnd w:id="0"/>
      <w:r w:rsidRPr="00675C64">
        <w:rPr>
          <w:iCs/>
        </w:rPr>
        <w:t>gadījumos</w:t>
      </w:r>
      <w:r>
        <w:rPr>
          <w:iCs/>
        </w:rPr>
        <w:t>, kad tiek pieņemts šāds lēmums:</w:t>
      </w:r>
    </w:p>
    <w:p w14:paraId="22A3533B" w14:textId="77777777" w:rsidR="00EF3E2B" w:rsidRPr="00773114" w:rsidRDefault="00EF3E2B" w:rsidP="00EF3E2B">
      <w:pPr>
        <w:pStyle w:val="ListParagraph"/>
        <w:shd w:val="clear" w:color="auto" w:fill="FFFFFF"/>
        <w:ind w:left="1080"/>
        <w:jc w:val="both"/>
        <w:rPr>
          <w:bCs/>
        </w:rPr>
      </w:pPr>
    </w:p>
    <w:p w14:paraId="6EBCC457" w14:textId="56FC661C" w:rsidR="00EF3E2B" w:rsidRPr="00773114" w:rsidRDefault="00EF3E2B" w:rsidP="00EF3E2B">
      <w:pPr>
        <w:pStyle w:val="ListParagraph"/>
        <w:numPr>
          <w:ilvl w:val="1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Lēmum</w:t>
      </w:r>
      <w:r>
        <w:rPr>
          <w:bCs/>
        </w:rPr>
        <w:t>s</w:t>
      </w:r>
      <w:r w:rsidRPr="00773114">
        <w:rPr>
          <w:bCs/>
        </w:rPr>
        <w:t xml:space="preserve"> par tiešsaistes saskarnes ierobežošanu elektronisko sakaru tīklā;</w:t>
      </w:r>
    </w:p>
    <w:p w14:paraId="5AC52980" w14:textId="77777777" w:rsidR="00EF3E2B" w:rsidRPr="00773114" w:rsidRDefault="00EF3E2B" w:rsidP="00EF3E2B">
      <w:pPr>
        <w:pStyle w:val="ListParagraph"/>
        <w:shd w:val="clear" w:color="auto" w:fill="FFFFFF"/>
        <w:ind w:left="1080"/>
        <w:jc w:val="both"/>
        <w:rPr>
          <w:bCs/>
        </w:rPr>
      </w:pPr>
    </w:p>
    <w:p w14:paraId="58D602EB" w14:textId="77777777" w:rsidR="00EF3E2B" w:rsidRPr="00773114" w:rsidRDefault="00EF3E2B" w:rsidP="00EF3E2B">
      <w:pPr>
        <w:pStyle w:val="ListParagraph"/>
        <w:numPr>
          <w:ilvl w:val="1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Lēmum</w:t>
      </w:r>
      <w:r>
        <w:rPr>
          <w:bCs/>
        </w:rPr>
        <w:t>s</w:t>
      </w:r>
      <w:r w:rsidRPr="00773114">
        <w:rPr>
          <w:bCs/>
        </w:rPr>
        <w:t xml:space="preserve"> par domēna vārda lietošanas tiesību ierobežošanu;</w:t>
      </w:r>
    </w:p>
    <w:p w14:paraId="253ACF09" w14:textId="77777777" w:rsidR="00EF3E2B" w:rsidRPr="00773114" w:rsidRDefault="00EF3E2B" w:rsidP="00EF3E2B">
      <w:pPr>
        <w:pStyle w:val="ListParagraph"/>
        <w:rPr>
          <w:bCs/>
        </w:rPr>
      </w:pPr>
    </w:p>
    <w:p w14:paraId="5C2541B1" w14:textId="77777777" w:rsidR="00EF3E2B" w:rsidRPr="00773114" w:rsidRDefault="00EF3E2B" w:rsidP="00EF3E2B">
      <w:pPr>
        <w:pStyle w:val="ListParagraph"/>
        <w:numPr>
          <w:ilvl w:val="1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Lēmum</w:t>
      </w:r>
      <w:r>
        <w:rPr>
          <w:bCs/>
        </w:rPr>
        <w:t>s</w:t>
      </w:r>
      <w:r w:rsidRPr="00773114">
        <w:rPr>
          <w:bCs/>
        </w:rPr>
        <w:t xml:space="preserve"> par tiešsaistes saskarnes vai satura ierobežošanu informācijas sabiedrības pakalpojumā.</w:t>
      </w:r>
    </w:p>
    <w:p w14:paraId="64ABA43C" w14:textId="77777777" w:rsidR="004960F7" w:rsidRPr="00773114" w:rsidRDefault="004960F7" w:rsidP="004960F7">
      <w:pPr>
        <w:shd w:val="clear" w:color="auto" w:fill="FFFFFF"/>
        <w:jc w:val="both"/>
        <w:rPr>
          <w:bCs/>
        </w:rPr>
      </w:pPr>
    </w:p>
    <w:p w14:paraId="6DFE2C9C" w14:textId="142732B6" w:rsidR="0084729B" w:rsidRPr="00773114" w:rsidRDefault="004F2147" w:rsidP="00A0490C">
      <w:pPr>
        <w:pStyle w:val="tv213"/>
        <w:numPr>
          <w:ilvl w:val="0"/>
          <w:numId w:val="7"/>
        </w:numPr>
        <w:shd w:val="clear" w:color="auto" w:fill="FFFFFF"/>
        <w:spacing w:before="0" w:beforeAutospacing="0" w:after="0" w:afterAutospacing="0" w:line="293" w:lineRule="atLeast"/>
        <w:jc w:val="both"/>
        <w:rPr>
          <w:lang w:eastAsia="en-US"/>
        </w:rPr>
      </w:pPr>
      <w:r w:rsidRPr="00773114">
        <w:rPr>
          <w:bCs/>
        </w:rPr>
        <w:t>Lēmumu par tiešsaistes saskarnes ierobežošanu elektronisko sakaru tīklā, par domēna vārda lietošanas tiesību ierobežošanu, un par tiešsaistes saskarnes vai satura ierobežošanu informācijas sabiedrības pakalpojumā</w:t>
      </w:r>
      <w:r w:rsidR="005C7DB5" w:rsidRPr="00773114">
        <w:rPr>
          <w:lang w:eastAsia="en-US"/>
        </w:rPr>
        <w:t xml:space="preserve"> atbilstoši šiem noteikumiem</w:t>
      </w:r>
      <w:r w:rsidR="00D95841" w:rsidRPr="00773114">
        <w:rPr>
          <w:lang w:eastAsia="en-US"/>
        </w:rPr>
        <w:t xml:space="preserve"> </w:t>
      </w:r>
      <w:r w:rsidRPr="00773114">
        <w:rPr>
          <w:lang w:eastAsia="en-US"/>
        </w:rPr>
        <w:t>pieņem</w:t>
      </w:r>
      <w:r w:rsidR="0084729B" w:rsidRPr="00773114">
        <w:rPr>
          <w:lang w:eastAsia="en-US"/>
        </w:rPr>
        <w:t xml:space="preserve"> šādas</w:t>
      </w:r>
      <w:r w:rsidR="00855685" w:rsidRPr="00773114">
        <w:rPr>
          <w:lang w:eastAsia="en-US"/>
        </w:rPr>
        <w:t xml:space="preserve"> uzraudzības</w:t>
      </w:r>
      <w:r w:rsidR="0084729B" w:rsidRPr="00773114">
        <w:rPr>
          <w:lang w:eastAsia="en-US"/>
        </w:rPr>
        <w:t xml:space="preserve"> iestādes (turpmāk - iestāde):</w:t>
      </w:r>
    </w:p>
    <w:p w14:paraId="0168D60B" w14:textId="626E8E4E" w:rsidR="0084729B" w:rsidRPr="00773114" w:rsidRDefault="0084729B" w:rsidP="0084729B">
      <w:pPr>
        <w:pStyle w:val="tv213"/>
        <w:shd w:val="clear" w:color="auto" w:fill="FFFFFF"/>
        <w:spacing w:before="0" w:beforeAutospacing="0" w:after="0" w:afterAutospacing="0" w:line="293" w:lineRule="atLeast"/>
        <w:ind w:left="1080"/>
        <w:jc w:val="both"/>
        <w:rPr>
          <w:lang w:eastAsia="en-US"/>
        </w:rPr>
      </w:pPr>
    </w:p>
    <w:p w14:paraId="1AD6DE5E" w14:textId="3D5229CF" w:rsidR="0084729B" w:rsidRPr="00773114" w:rsidRDefault="00D95841" w:rsidP="0084729B">
      <w:pPr>
        <w:pStyle w:val="tv213"/>
        <w:numPr>
          <w:ilvl w:val="1"/>
          <w:numId w:val="7"/>
        </w:numPr>
        <w:shd w:val="clear" w:color="auto" w:fill="FFFFFF"/>
        <w:spacing w:before="0" w:beforeAutospacing="0" w:after="0" w:afterAutospacing="0" w:line="293" w:lineRule="atLeast"/>
        <w:jc w:val="both"/>
        <w:rPr>
          <w:lang w:eastAsia="en-US"/>
        </w:rPr>
      </w:pPr>
      <w:r w:rsidRPr="00773114">
        <w:rPr>
          <w:lang w:eastAsia="en-US"/>
        </w:rPr>
        <w:t>Patērētāju tiesību aizsardzības centrs</w:t>
      </w:r>
      <w:r w:rsidR="0084729B" w:rsidRPr="00773114">
        <w:rPr>
          <w:lang w:eastAsia="en-US"/>
        </w:rPr>
        <w:t>;</w:t>
      </w:r>
    </w:p>
    <w:p w14:paraId="601F6F91" w14:textId="74DF8083" w:rsidR="0084729B" w:rsidRPr="00773114" w:rsidRDefault="0084729B" w:rsidP="0084729B">
      <w:pPr>
        <w:pStyle w:val="tv213"/>
        <w:shd w:val="clear" w:color="auto" w:fill="FFFFFF"/>
        <w:spacing w:before="0" w:beforeAutospacing="0" w:after="0" w:afterAutospacing="0" w:line="293" w:lineRule="atLeast"/>
        <w:ind w:left="1080"/>
        <w:jc w:val="both"/>
        <w:rPr>
          <w:lang w:eastAsia="en-US"/>
        </w:rPr>
      </w:pPr>
    </w:p>
    <w:p w14:paraId="3B956340" w14:textId="6023B84B" w:rsidR="003233CA" w:rsidRPr="00773114" w:rsidRDefault="00D95841" w:rsidP="0084729B">
      <w:pPr>
        <w:pStyle w:val="tv213"/>
        <w:numPr>
          <w:ilvl w:val="1"/>
          <w:numId w:val="7"/>
        </w:numPr>
        <w:shd w:val="clear" w:color="auto" w:fill="FFFFFF"/>
        <w:spacing w:before="0" w:beforeAutospacing="0" w:after="0" w:afterAutospacing="0" w:line="293" w:lineRule="atLeast"/>
        <w:jc w:val="both"/>
        <w:rPr>
          <w:lang w:eastAsia="en-US"/>
        </w:rPr>
      </w:pPr>
      <w:r w:rsidRPr="00773114">
        <w:rPr>
          <w:lang w:eastAsia="en-US"/>
        </w:rPr>
        <w:t>Veselības inspekcija.</w:t>
      </w:r>
    </w:p>
    <w:p w14:paraId="288A7612" w14:textId="77777777" w:rsidR="004F2147" w:rsidRPr="00773114" w:rsidRDefault="004F2147" w:rsidP="003233CA">
      <w:pPr>
        <w:pStyle w:val="ListParagraph"/>
      </w:pPr>
    </w:p>
    <w:p w14:paraId="7931417D" w14:textId="7D3FAA3B" w:rsidR="005C7DB5" w:rsidRPr="00773114" w:rsidRDefault="00AD4A2A" w:rsidP="003233CA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773114">
        <w:rPr>
          <w:b/>
          <w:bCs/>
        </w:rPr>
        <w:t>Lēmums par tiešsaistes saskarnes ierobežošanu elektronisko sakaru tīklā</w:t>
      </w:r>
    </w:p>
    <w:p w14:paraId="7FCE1654" w14:textId="5AF5031D" w:rsidR="005C7DB5" w:rsidRPr="00773114" w:rsidRDefault="005C7DB5" w:rsidP="005C7DB5"/>
    <w:p w14:paraId="7B8ED6DF" w14:textId="2FE88332" w:rsidR="00517E0A" w:rsidRDefault="00AD4A2A" w:rsidP="007F743C">
      <w:pPr>
        <w:pStyle w:val="ListParagraph"/>
        <w:numPr>
          <w:ilvl w:val="0"/>
          <w:numId w:val="7"/>
        </w:numPr>
        <w:jc w:val="both"/>
      </w:pPr>
      <w:r w:rsidRPr="00773114">
        <w:t>L</w:t>
      </w:r>
      <w:r w:rsidR="001B31F6" w:rsidRPr="00773114">
        <w:t>ēmums</w:t>
      </w:r>
      <w:r w:rsidR="003B15B1" w:rsidRPr="00773114">
        <w:t xml:space="preserve"> </w:t>
      </w:r>
      <w:r w:rsidR="001B31F6" w:rsidRPr="00773114">
        <w:t>par tiešsaistes saskarnes</w:t>
      </w:r>
      <w:r w:rsidR="0055324D" w:rsidRPr="00773114">
        <w:t xml:space="preserve"> </w:t>
      </w:r>
      <w:r w:rsidR="001B31F6" w:rsidRPr="00773114">
        <w:t>ierobežošanu elektronisko sakaru tīklā paredz</w:t>
      </w:r>
      <w:r w:rsidR="0055324D" w:rsidRPr="00773114">
        <w:t xml:space="preserve"> piekļuves liegšanu (bloķēšanu)</w:t>
      </w:r>
      <w:r w:rsidR="001B31F6" w:rsidRPr="00773114">
        <w:t xml:space="preserve"> tiešsaistes saskarne</w:t>
      </w:r>
      <w:r w:rsidR="0055324D" w:rsidRPr="00773114">
        <w:t>i</w:t>
      </w:r>
      <w:r w:rsidR="001B31F6" w:rsidRPr="00773114">
        <w:t xml:space="preserve"> elektronisko sakaru tīklā Latvijas teritorijā, kā arī,</w:t>
      </w:r>
      <w:r w:rsidRPr="00773114">
        <w:t xml:space="preserve"> ja</w:t>
      </w:r>
      <w:r w:rsidR="001B31F6" w:rsidRPr="00773114">
        <w:t xml:space="preserve"> iestāde to lēmumā ir norādījusi, piekļuves pieprasījumu</w:t>
      </w:r>
      <w:r w:rsidR="0055324D" w:rsidRPr="00773114">
        <w:t xml:space="preserve"> </w:t>
      </w:r>
      <w:r w:rsidR="001B31F6" w:rsidRPr="00773114">
        <w:t>pārvirzīšanu (pāradresēšanu) uz šīs iestādes norādīto tīmekļvietni</w:t>
      </w:r>
      <w:r w:rsidR="007F743C" w:rsidRPr="00773114">
        <w:t xml:space="preserve">. </w:t>
      </w:r>
    </w:p>
    <w:p w14:paraId="64171E43" w14:textId="77777777" w:rsidR="006A7117" w:rsidRDefault="006A7117" w:rsidP="009F67A8">
      <w:pPr>
        <w:pStyle w:val="ListParagraph"/>
        <w:ind w:left="450"/>
        <w:jc w:val="both"/>
      </w:pPr>
    </w:p>
    <w:p w14:paraId="0DFDB262" w14:textId="1B6E9D6C" w:rsidR="00AD4A2A" w:rsidRPr="00773114" w:rsidRDefault="007F743C" w:rsidP="001D44D6">
      <w:pPr>
        <w:pStyle w:val="ListParagraph"/>
        <w:numPr>
          <w:ilvl w:val="0"/>
          <w:numId w:val="7"/>
        </w:numPr>
        <w:jc w:val="both"/>
      </w:pPr>
      <w:r w:rsidRPr="00773114">
        <w:t>Lēmumu par tiešsaistes saskarnes ierobežošanu elektronisko sakaru tīklā nosūta elektronisko sakaru komersantam elektroniskā veidā.</w:t>
      </w:r>
      <w:r w:rsidR="00517E0A">
        <w:t xml:space="preserve"> </w:t>
      </w:r>
      <w:r w:rsidR="00EF3E2B">
        <w:t xml:space="preserve">Ja ir zināma tiešsaistes saskarnes ievietotāja kontaktinformācija, lēmumu par </w:t>
      </w:r>
      <w:r w:rsidR="00EF3E2B" w:rsidRPr="00773114">
        <w:t>tiešsaistes saskarnes ierobežošanu elektronisko sakaru tīklā nosūta</w:t>
      </w:r>
      <w:r w:rsidR="00EF3E2B">
        <w:t xml:space="preserve"> informācijai tiešsaistes saskarnes ievietotājam uz kontaktinformācijā norādīto saziņas līdzekli.</w:t>
      </w:r>
    </w:p>
    <w:p w14:paraId="1A21B785" w14:textId="77777777" w:rsidR="00AD4A2A" w:rsidRPr="00773114" w:rsidRDefault="00AD4A2A" w:rsidP="00AD4A2A">
      <w:pPr>
        <w:pStyle w:val="ListParagraph"/>
        <w:ind w:left="450"/>
        <w:jc w:val="both"/>
      </w:pPr>
    </w:p>
    <w:p w14:paraId="31D5C860" w14:textId="154D92C8" w:rsidR="00230DE1" w:rsidRPr="00773114" w:rsidRDefault="00AD4A2A" w:rsidP="00AD4A2A">
      <w:pPr>
        <w:pStyle w:val="ListParagraph"/>
        <w:numPr>
          <w:ilvl w:val="0"/>
          <w:numId w:val="7"/>
        </w:numPr>
        <w:jc w:val="both"/>
      </w:pPr>
      <w:r w:rsidRPr="00773114">
        <w:t>L</w:t>
      </w:r>
      <w:r w:rsidR="00B174A4" w:rsidRPr="00773114">
        <w:t>ēmum</w:t>
      </w:r>
      <w:r w:rsidR="001D44D6">
        <w:t>ā</w:t>
      </w:r>
      <w:r w:rsidR="00FA72E3" w:rsidRPr="00773114">
        <w:t xml:space="preserve"> par tiešsaistes saskarnes ierobežošanu elektronisko sakaru tīklā </w:t>
      </w:r>
      <w:r w:rsidR="001D44D6">
        <w:t>norāda šādu informāciju</w:t>
      </w:r>
      <w:r w:rsidRPr="00773114">
        <w:t>:</w:t>
      </w:r>
    </w:p>
    <w:p w14:paraId="3C753642" w14:textId="77777777" w:rsidR="00FA72E3" w:rsidRPr="00773114" w:rsidRDefault="00FA72E3" w:rsidP="00FA72E3">
      <w:pPr>
        <w:pStyle w:val="ListParagraph"/>
      </w:pPr>
    </w:p>
    <w:p w14:paraId="22EEC12A" w14:textId="65F42D9E" w:rsidR="00FA72E3" w:rsidRPr="00773114" w:rsidRDefault="003B15B1" w:rsidP="00FA72E3">
      <w:pPr>
        <w:pStyle w:val="ListParagraph"/>
        <w:numPr>
          <w:ilvl w:val="1"/>
          <w:numId w:val="7"/>
        </w:numPr>
        <w:jc w:val="both"/>
      </w:pPr>
      <w:r w:rsidRPr="00773114">
        <w:t>t</w:t>
      </w:r>
      <w:r w:rsidR="00FA72E3" w:rsidRPr="00773114">
        <w:t>iešsaistes saskarn</w:t>
      </w:r>
      <w:r w:rsidR="0052489D" w:rsidRPr="00773114">
        <w:t>i</w:t>
      </w:r>
      <w:r w:rsidR="004D0C1D" w:rsidRPr="00773114">
        <w:t xml:space="preserve"> </w:t>
      </w:r>
      <w:r w:rsidR="004D543F" w:rsidRPr="00773114">
        <w:t>pret kuru vērsts piekļuves liegšanas (bloķēšanas) lēmums</w:t>
      </w:r>
      <w:r w:rsidR="00FA72E3" w:rsidRPr="00773114">
        <w:t xml:space="preserve"> </w:t>
      </w:r>
      <w:r w:rsidR="004D0C1D" w:rsidRPr="00773114">
        <w:t>identificējošās pazīmes;</w:t>
      </w:r>
    </w:p>
    <w:p w14:paraId="13290A3C" w14:textId="77777777" w:rsidR="00D57CF6" w:rsidRPr="00773114" w:rsidRDefault="00D57CF6" w:rsidP="004D0C1D"/>
    <w:p w14:paraId="7FCDBF18" w14:textId="708AE16E" w:rsidR="00D57CF6" w:rsidRDefault="003B15B1" w:rsidP="00FA72E3">
      <w:pPr>
        <w:pStyle w:val="ListParagraph"/>
        <w:numPr>
          <w:ilvl w:val="1"/>
          <w:numId w:val="7"/>
        </w:numPr>
        <w:jc w:val="both"/>
      </w:pPr>
      <w:r w:rsidRPr="00773114">
        <w:t>i</w:t>
      </w:r>
      <w:r w:rsidR="00D57CF6" w:rsidRPr="00773114">
        <w:t xml:space="preserve">estādes tīmekļvietnes </w:t>
      </w:r>
      <w:r w:rsidR="00EF6D4E" w:rsidRPr="00773114">
        <w:t xml:space="preserve">vienoto resursu vietrādi </w:t>
      </w:r>
      <w:r w:rsidR="004960F7" w:rsidRPr="00773114">
        <w:t xml:space="preserve">vai cita tiešsaistes līdzekļa </w:t>
      </w:r>
      <w:r w:rsidR="003C02D1">
        <w:t>piekļuves informāciju</w:t>
      </w:r>
      <w:r w:rsidR="004960F7" w:rsidRPr="00773114">
        <w:t>,</w:t>
      </w:r>
      <w:r w:rsidR="00D57CF6" w:rsidRPr="00773114">
        <w:t xml:space="preserve"> uz kuru jāpārvirza</w:t>
      </w:r>
      <w:r w:rsidRPr="00773114">
        <w:t xml:space="preserve"> (jāpāradresē)</w:t>
      </w:r>
      <w:r w:rsidR="00D57CF6" w:rsidRPr="00773114">
        <w:t xml:space="preserve"> </w:t>
      </w:r>
      <w:r w:rsidRPr="00773114">
        <w:t>piekļuves pieprasījumi</w:t>
      </w:r>
      <w:r w:rsidR="004960F7" w:rsidRPr="00773114">
        <w:t xml:space="preserve"> tiešsaistes saskarnei pret kuru vērsts piekļuves liegšanas (bloķēšanas) lēmums</w:t>
      </w:r>
      <w:r w:rsidRPr="00773114">
        <w:t>;</w:t>
      </w:r>
    </w:p>
    <w:p w14:paraId="29A1546C" w14:textId="77777777" w:rsidR="00CF4484" w:rsidRDefault="00CF4484" w:rsidP="009F67A8">
      <w:pPr>
        <w:pStyle w:val="ListParagraph"/>
      </w:pPr>
    </w:p>
    <w:p w14:paraId="55EE14D0" w14:textId="1C4C8843" w:rsidR="00CF4484" w:rsidRPr="00773114" w:rsidRDefault="00CF4484" w:rsidP="00FA72E3">
      <w:pPr>
        <w:pStyle w:val="ListParagraph"/>
        <w:numPr>
          <w:ilvl w:val="1"/>
          <w:numId w:val="7"/>
        </w:numPr>
        <w:jc w:val="both"/>
      </w:pPr>
      <w:r>
        <w:t>datumu no kura</w:t>
      </w:r>
      <w:bookmarkStart w:id="1" w:name="_GoBack"/>
      <w:bookmarkEnd w:id="1"/>
      <w:r>
        <w:t xml:space="preserve"> lēmums ir izpildāms;</w:t>
      </w:r>
    </w:p>
    <w:p w14:paraId="3510BE55" w14:textId="77777777" w:rsidR="004D0C1D" w:rsidRPr="00773114" w:rsidRDefault="004D0C1D" w:rsidP="004D0C1D"/>
    <w:p w14:paraId="64F5642B" w14:textId="1AF71B32" w:rsidR="004D0C1D" w:rsidRPr="00773114" w:rsidRDefault="004D0C1D" w:rsidP="004D0C1D">
      <w:pPr>
        <w:pStyle w:val="ListParagraph"/>
        <w:numPr>
          <w:ilvl w:val="1"/>
          <w:numId w:val="7"/>
        </w:numPr>
        <w:jc w:val="both"/>
      </w:pPr>
      <w:r w:rsidRPr="00773114">
        <w:t>datum</w:t>
      </w:r>
      <w:r w:rsidR="007F35C1" w:rsidRPr="00773114">
        <w:t>u</w:t>
      </w:r>
      <w:r w:rsidRPr="00773114">
        <w:t xml:space="preserve"> līdz kuram lēmums ir spēkā</w:t>
      </w:r>
      <w:r w:rsidR="00773114">
        <w:t>.</w:t>
      </w:r>
    </w:p>
    <w:p w14:paraId="42A215D2" w14:textId="77777777" w:rsidR="004D0C1D" w:rsidRPr="00773114" w:rsidRDefault="004D0C1D" w:rsidP="004D0C1D">
      <w:pPr>
        <w:pStyle w:val="ListParagraph"/>
      </w:pPr>
    </w:p>
    <w:p w14:paraId="33EDE2C9" w14:textId="355425C6" w:rsidR="00AD4A2A" w:rsidRPr="00773114" w:rsidRDefault="00AD4A2A" w:rsidP="00AD4A2A">
      <w:pPr>
        <w:pStyle w:val="ListParagraph"/>
        <w:numPr>
          <w:ilvl w:val="0"/>
          <w:numId w:val="7"/>
        </w:numPr>
        <w:jc w:val="both"/>
      </w:pPr>
      <w:r w:rsidRPr="00773114">
        <w:t>L</w:t>
      </w:r>
      <w:r w:rsidR="00691F36" w:rsidRPr="00773114">
        <w:t xml:space="preserve">ēmums par tiešsaistes saskarnes ierobežošanu elektronisko sakaru tīklā </w:t>
      </w:r>
      <w:r w:rsidR="001B75E3" w:rsidRPr="00773114">
        <w:t>ir</w:t>
      </w:r>
      <w:r w:rsidR="00691F36" w:rsidRPr="00773114">
        <w:t xml:space="preserve"> izpild</w:t>
      </w:r>
      <w:r w:rsidR="004210E9" w:rsidRPr="00773114">
        <w:t>ā</w:t>
      </w:r>
      <w:r w:rsidR="00691F36" w:rsidRPr="00773114">
        <w:t xml:space="preserve">ms </w:t>
      </w:r>
      <w:r w:rsidR="00FA72E3" w:rsidRPr="00773114">
        <w:t>trīs</w:t>
      </w:r>
      <w:r w:rsidR="00691F36" w:rsidRPr="00773114">
        <w:t xml:space="preserve"> darbdienu laikā no tā paziņošanas </w:t>
      </w:r>
      <w:r w:rsidR="001B75E3" w:rsidRPr="00773114">
        <w:t>dienas</w:t>
      </w:r>
      <w:r w:rsidR="00691F36" w:rsidRPr="00773114">
        <w:t xml:space="preserve"> līdz</w:t>
      </w:r>
      <w:r w:rsidR="00773114">
        <w:t xml:space="preserve"> lēmumā norādītajam datumam</w:t>
      </w:r>
      <w:r w:rsidR="0001521F">
        <w:t>, bet ne ilgāk par diviem gadiem,</w:t>
      </w:r>
      <w:r w:rsidR="00773114">
        <w:t xml:space="preserve"> vai</w:t>
      </w:r>
      <w:r w:rsidR="00691F36" w:rsidRPr="00773114">
        <w:t xml:space="preserve"> brīdim, k</w:t>
      </w:r>
      <w:r w:rsidR="004210E9" w:rsidRPr="00773114">
        <w:t>ad</w:t>
      </w:r>
      <w:r w:rsidR="00924B65">
        <w:t xml:space="preserve"> šo</w:t>
      </w:r>
      <w:r w:rsidR="004210E9" w:rsidRPr="00773114">
        <w:t xml:space="preserve"> lēmumu izdevusī iestāde paziņo </w:t>
      </w:r>
      <w:r w:rsidR="00773114">
        <w:t>p</w:t>
      </w:r>
      <w:r w:rsidR="00DB54AB">
        <w:t>ar citu lēmumu</w:t>
      </w:r>
      <w:r w:rsidR="00924B65">
        <w:t xml:space="preserve"> </w:t>
      </w:r>
      <w:r w:rsidR="00DB54AB">
        <w:t>ar ko maina</w:t>
      </w:r>
      <w:r w:rsidR="00517E0A">
        <w:t xml:space="preserve"> iepriekšējā lēmumā norādītos </w:t>
      </w:r>
      <w:r w:rsidR="00924B65">
        <w:t>tiesiskos pienākumus.</w:t>
      </w:r>
    </w:p>
    <w:p w14:paraId="7E3BC1D1" w14:textId="0240E894" w:rsidR="00A50783" w:rsidRDefault="00A50783" w:rsidP="009F67A8"/>
    <w:p w14:paraId="17FA73DE" w14:textId="67008992" w:rsidR="00A50783" w:rsidRPr="00773114" w:rsidRDefault="00A50783">
      <w:pPr>
        <w:pStyle w:val="ListParagraph"/>
        <w:numPr>
          <w:ilvl w:val="0"/>
          <w:numId w:val="7"/>
        </w:numPr>
        <w:jc w:val="both"/>
      </w:pPr>
      <w:r>
        <w:t xml:space="preserve">Iestāde, kas pieņēma </w:t>
      </w:r>
      <w:r w:rsidRPr="00773114">
        <w:t>lēmum</w:t>
      </w:r>
      <w:r>
        <w:t>u</w:t>
      </w:r>
      <w:r w:rsidRPr="00773114">
        <w:t xml:space="preserve"> par tiešsaistes saskarnes ierobežošanu elektronisko sakaru tīklā</w:t>
      </w:r>
      <w:r>
        <w:t>, ir tiesīga publicēt šo lēmumu savā tīmekļvietnē pēc tā paziņošanas elektronisko sakaru komersantam.</w:t>
      </w:r>
    </w:p>
    <w:p w14:paraId="656CA96E" w14:textId="77777777" w:rsidR="00543B7A" w:rsidRPr="00773114" w:rsidRDefault="00543B7A" w:rsidP="00543B7A">
      <w:pPr>
        <w:pStyle w:val="ListParagraph"/>
      </w:pPr>
    </w:p>
    <w:p w14:paraId="0D058800" w14:textId="77777777" w:rsidR="005C7DB5" w:rsidRPr="00773114" w:rsidRDefault="005C7DB5" w:rsidP="005C7DB5"/>
    <w:p w14:paraId="1938DB8C" w14:textId="55F848B5" w:rsidR="005C7DB5" w:rsidRPr="00773114" w:rsidRDefault="00662FAC" w:rsidP="00A6464C">
      <w:pPr>
        <w:pStyle w:val="ListParagraph"/>
        <w:numPr>
          <w:ilvl w:val="0"/>
          <w:numId w:val="4"/>
        </w:numPr>
        <w:jc w:val="center"/>
      </w:pPr>
      <w:r w:rsidRPr="00773114">
        <w:rPr>
          <w:b/>
          <w:bCs/>
        </w:rPr>
        <w:t>Lēmums par domēna vārda lietošanas tiesību ierobežošanu</w:t>
      </w:r>
      <w:r w:rsidR="002D76CB" w:rsidRPr="00773114">
        <w:rPr>
          <w:b/>
          <w:bCs/>
        </w:rPr>
        <w:t xml:space="preserve"> </w:t>
      </w:r>
    </w:p>
    <w:p w14:paraId="5B77C8BE" w14:textId="77777777" w:rsidR="00A6464C" w:rsidRPr="00773114" w:rsidRDefault="00A6464C" w:rsidP="00A6464C">
      <w:pPr>
        <w:pStyle w:val="ListParagraph"/>
        <w:ind w:left="450"/>
        <w:jc w:val="both"/>
      </w:pPr>
    </w:p>
    <w:p w14:paraId="6F0B4112" w14:textId="5A23E921" w:rsidR="00924B65" w:rsidRDefault="00C03358" w:rsidP="007F743C">
      <w:pPr>
        <w:pStyle w:val="ListParagraph"/>
        <w:numPr>
          <w:ilvl w:val="0"/>
          <w:numId w:val="7"/>
        </w:numPr>
        <w:jc w:val="both"/>
      </w:pPr>
      <w:r w:rsidRPr="00773114">
        <w:t>Lēmums</w:t>
      </w:r>
      <w:r w:rsidR="00936028" w:rsidRPr="00773114">
        <w:t xml:space="preserve"> </w:t>
      </w:r>
      <w:r w:rsidRPr="00773114">
        <w:t>par domēna vārda lietošanas tiesību ierobežošanu paredz domēna vārda tehniskās informācijas atslēgšanu, aizliegumu mainīt domēna vārda lietotāju vai domēna vārda lietošanas tiesību nodošanu iestādei, kas izdod šo lēmumu.</w:t>
      </w:r>
      <w:r w:rsidR="007F743C" w:rsidRPr="00773114">
        <w:t xml:space="preserve"> </w:t>
      </w:r>
    </w:p>
    <w:p w14:paraId="403073CF" w14:textId="77777777" w:rsidR="00924B65" w:rsidRDefault="00924B65" w:rsidP="009F67A8">
      <w:pPr>
        <w:pStyle w:val="ListParagraph"/>
        <w:ind w:left="450"/>
        <w:jc w:val="both"/>
      </w:pPr>
    </w:p>
    <w:p w14:paraId="6EB30ADA" w14:textId="3330ADF3" w:rsidR="00C03358" w:rsidRPr="00773114" w:rsidRDefault="007F743C" w:rsidP="007F743C">
      <w:pPr>
        <w:pStyle w:val="ListParagraph"/>
        <w:numPr>
          <w:ilvl w:val="0"/>
          <w:numId w:val="7"/>
        </w:numPr>
        <w:jc w:val="both"/>
      </w:pPr>
      <w:r w:rsidRPr="00773114">
        <w:t>Lēmumu par domēna vārda lietošanas tiesību ierobežošanu nosūta augstākā līmeņa domēna reģistra uzturētājam vai domēna vārda reģistratūrai elektroniskā veidā.</w:t>
      </w:r>
      <w:r w:rsidR="00744FE8">
        <w:t xml:space="preserve"> </w:t>
      </w:r>
      <w:r w:rsidR="00744FE8" w:rsidRPr="00773114">
        <w:t>Lēmumu par domēna vārda lietošanas tiesību ierobežošanu nosūta</w:t>
      </w:r>
      <w:r w:rsidR="00744FE8">
        <w:t xml:space="preserve"> informācijai domēna vārda lietotājam uz </w:t>
      </w:r>
      <w:r w:rsidR="006A7117">
        <w:t>kontaktinformācijā norādīto saziņas līdzekli</w:t>
      </w:r>
      <w:r w:rsidR="00744FE8">
        <w:t xml:space="preserve">.  </w:t>
      </w:r>
    </w:p>
    <w:p w14:paraId="77687F03" w14:textId="584EBC68" w:rsidR="00C03358" w:rsidRPr="00773114" w:rsidRDefault="00C03358" w:rsidP="00C03358">
      <w:pPr>
        <w:jc w:val="both"/>
      </w:pPr>
    </w:p>
    <w:p w14:paraId="5F9ED2FF" w14:textId="61276779" w:rsidR="00C03358" w:rsidRPr="00773114" w:rsidRDefault="00C03358" w:rsidP="00C03358">
      <w:pPr>
        <w:pStyle w:val="ListParagraph"/>
        <w:numPr>
          <w:ilvl w:val="0"/>
          <w:numId w:val="7"/>
        </w:numPr>
        <w:jc w:val="both"/>
      </w:pPr>
      <w:r w:rsidRPr="00773114">
        <w:t>Lēmum</w:t>
      </w:r>
      <w:r w:rsidR="001D44D6">
        <w:t>ā</w:t>
      </w:r>
      <w:r w:rsidRPr="00773114">
        <w:t xml:space="preserve"> par domēna vārda lietošanas tiesību ierobežošanu, kas paredz domēna vārda tehniskās informācijas atslēgšanu</w:t>
      </w:r>
      <w:r w:rsidR="008C2299" w:rsidRPr="00773114">
        <w:t>,</w:t>
      </w:r>
      <w:r w:rsidR="001F2729" w:rsidRPr="00773114">
        <w:t xml:space="preserve"> vai aizliegumu mainīt domēna vārda lietotāju</w:t>
      </w:r>
      <w:r w:rsidRPr="00773114">
        <w:t xml:space="preserve">, </w:t>
      </w:r>
      <w:r w:rsidR="001D44D6">
        <w:t>norāda šādu informāciju</w:t>
      </w:r>
      <w:r w:rsidRPr="00773114">
        <w:t>:</w:t>
      </w:r>
    </w:p>
    <w:p w14:paraId="515C7E70" w14:textId="77777777" w:rsidR="0020068C" w:rsidRPr="00773114" w:rsidRDefault="0020068C" w:rsidP="0020068C">
      <w:pPr>
        <w:pStyle w:val="ListParagraph"/>
      </w:pPr>
    </w:p>
    <w:p w14:paraId="7EF9D48F" w14:textId="3FB96C0B" w:rsidR="0020068C" w:rsidRDefault="004D543F" w:rsidP="0020068C">
      <w:pPr>
        <w:pStyle w:val="ListParagraph"/>
        <w:numPr>
          <w:ilvl w:val="1"/>
          <w:numId w:val="7"/>
        </w:numPr>
        <w:jc w:val="both"/>
      </w:pPr>
      <w:r w:rsidRPr="00773114">
        <w:t>domēna vārd</w:t>
      </w:r>
      <w:r w:rsidR="001D44D6">
        <w:t>u</w:t>
      </w:r>
      <w:r w:rsidRPr="00773114">
        <w:t xml:space="preserve"> pret kuru ir vērsts domēna vārda lietošanas tiesību ierobežošanas lēmums;</w:t>
      </w:r>
    </w:p>
    <w:p w14:paraId="7114C401" w14:textId="15EBFAE1" w:rsidR="00CF4484" w:rsidRDefault="00CF4484" w:rsidP="009F67A8">
      <w:pPr>
        <w:pStyle w:val="ListParagraph"/>
        <w:ind w:left="1080"/>
        <w:jc w:val="both"/>
      </w:pPr>
    </w:p>
    <w:p w14:paraId="50CC6116" w14:textId="3F143181" w:rsidR="00CF4484" w:rsidRPr="00773114" w:rsidRDefault="00CF4484">
      <w:pPr>
        <w:pStyle w:val="ListParagraph"/>
        <w:numPr>
          <w:ilvl w:val="1"/>
          <w:numId w:val="7"/>
        </w:numPr>
        <w:jc w:val="both"/>
      </w:pPr>
      <w:r>
        <w:t>datumu no kura lēmums ir izpildāms;</w:t>
      </w:r>
    </w:p>
    <w:p w14:paraId="3AD798D3" w14:textId="485937BE" w:rsidR="004D543F" w:rsidRPr="00773114" w:rsidRDefault="004D543F" w:rsidP="004D543F">
      <w:pPr>
        <w:pStyle w:val="ListParagraph"/>
        <w:ind w:left="1080"/>
        <w:jc w:val="both"/>
      </w:pPr>
    </w:p>
    <w:p w14:paraId="14D7394C" w14:textId="2EB38CB4" w:rsidR="001F2729" w:rsidRPr="00773114" w:rsidRDefault="001F2729" w:rsidP="001F2729">
      <w:pPr>
        <w:pStyle w:val="ListParagraph"/>
        <w:numPr>
          <w:ilvl w:val="1"/>
          <w:numId w:val="7"/>
        </w:numPr>
        <w:jc w:val="both"/>
      </w:pPr>
      <w:r w:rsidRPr="00773114">
        <w:t>datumu līdz kuram lēmums ir spēkā</w:t>
      </w:r>
      <w:r w:rsidR="00DB54AB">
        <w:t>.</w:t>
      </w:r>
    </w:p>
    <w:p w14:paraId="282504E3" w14:textId="77777777" w:rsidR="00C03358" w:rsidRPr="00773114" w:rsidRDefault="00C03358" w:rsidP="001F2729"/>
    <w:p w14:paraId="072DF302" w14:textId="14BFD365" w:rsidR="00C03358" w:rsidRPr="00773114" w:rsidRDefault="00C03358" w:rsidP="00C03358">
      <w:pPr>
        <w:pStyle w:val="ListParagraph"/>
        <w:numPr>
          <w:ilvl w:val="0"/>
          <w:numId w:val="7"/>
        </w:numPr>
        <w:jc w:val="both"/>
      </w:pPr>
      <w:r w:rsidRPr="00773114">
        <w:t>Lēmum</w:t>
      </w:r>
      <w:r w:rsidR="001D44D6">
        <w:t>ā</w:t>
      </w:r>
      <w:r w:rsidRPr="00773114">
        <w:t xml:space="preserve"> par domēna vārda lietošanas tiesību ierobežošanu,</w:t>
      </w:r>
      <w:r w:rsidR="00E01440" w:rsidRPr="00773114">
        <w:t xml:space="preserve"> kas paredz</w:t>
      </w:r>
      <w:r w:rsidRPr="00773114">
        <w:t xml:space="preserve"> domēna vārda lietošanas tiesību nodošanu iestādei, kas izdod šo lēmumu, </w:t>
      </w:r>
      <w:r w:rsidR="001D44D6">
        <w:t>norāda šādu informāciju</w:t>
      </w:r>
      <w:r w:rsidR="0020068C" w:rsidRPr="00773114">
        <w:t>:</w:t>
      </w:r>
    </w:p>
    <w:p w14:paraId="025CB905" w14:textId="4E5B69A1" w:rsidR="0020068C" w:rsidRPr="00773114" w:rsidRDefault="0020068C" w:rsidP="0020068C">
      <w:pPr>
        <w:jc w:val="both"/>
      </w:pPr>
    </w:p>
    <w:p w14:paraId="44F8C7DA" w14:textId="1E1D8BC8" w:rsidR="0020068C" w:rsidRPr="00773114" w:rsidRDefault="001F2729" w:rsidP="0020068C">
      <w:pPr>
        <w:pStyle w:val="ListParagraph"/>
        <w:numPr>
          <w:ilvl w:val="1"/>
          <w:numId w:val="7"/>
        </w:numPr>
        <w:jc w:val="both"/>
      </w:pPr>
      <w:r w:rsidRPr="00773114">
        <w:lastRenderedPageBreak/>
        <w:t>domēna vārd</w:t>
      </w:r>
      <w:r w:rsidR="001D44D6">
        <w:t>u</w:t>
      </w:r>
      <w:r w:rsidRPr="00773114">
        <w:t xml:space="preserve"> pret kuru ir vērsts domēna vārda lietošanas tiesību ierobežošanas lēmums;</w:t>
      </w:r>
    </w:p>
    <w:p w14:paraId="6DDAB4F8" w14:textId="31ECB9A9" w:rsidR="001F2729" w:rsidRPr="00773114" w:rsidRDefault="001F2729" w:rsidP="001F2729">
      <w:pPr>
        <w:pStyle w:val="ListParagraph"/>
        <w:ind w:left="1080"/>
        <w:jc w:val="both"/>
      </w:pPr>
    </w:p>
    <w:p w14:paraId="46FFD196" w14:textId="597C4846" w:rsidR="001F2729" w:rsidRDefault="001F2729" w:rsidP="0020068C">
      <w:pPr>
        <w:pStyle w:val="ListParagraph"/>
        <w:numPr>
          <w:ilvl w:val="1"/>
          <w:numId w:val="7"/>
        </w:numPr>
        <w:jc w:val="both"/>
      </w:pPr>
      <w:r w:rsidRPr="00773114">
        <w:t>domēna vārda jaunā lietotāja (iestādes)</w:t>
      </w:r>
      <w:r w:rsidR="00D249F8" w:rsidRPr="00773114">
        <w:t xml:space="preserve"> </w:t>
      </w:r>
      <w:r w:rsidRPr="00773114">
        <w:t>personas tipu, nosaukumu, e-pastu, tālruni, adresi, pasta indeksu un reģistrācijas numuru;</w:t>
      </w:r>
    </w:p>
    <w:p w14:paraId="29517C89" w14:textId="77777777" w:rsidR="00CF4484" w:rsidRDefault="00CF4484" w:rsidP="009F67A8">
      <w:pPr>
        <w:pStyle w:val="ListParagraph"/>
      </w:pPr>
    </w:p>
    <w:p w14:paraId="0FED9A9F" w14:textId="04BC006D" w:rsidR="00CF4484" w:rsidRPr="00773114" w:rsidRDefault="00CF4484">
      <w:pPr>
        <w:pStyle w:val="ListParagraph"/>
        <w:numPr>
          <w:ilvl w:val="1"/>
          <w:numId w:val="7"/>
        </w:numPr>
        <w:jc w:val="both"/>
      </w:pPr>
      <w:r>
        <w:t>datumu no kura lēmums ir izpildāms;</w:t>
      </w:r>
    </w:p>
    <w:p w14:paraId="488FC6A0" w14:textId="77777777" w:rsidR="001F2729" w:rsidRPr="00773114" w:rsidRDefault="001F2729" w:rsidP="001F2729">
      <w:pPr>
        <w:pStyle w:val="ListParagraph"/>
      </w:pPr>
    </w:p>
    <w:p w14:paraId="2848AB1F" w14:textId="468C95BF" w:rsidR="00D249F8" w:rsidRPr="00773114" w:rsidRDefault="00D249F8" w:rsidP="0020068C">
      <w:pPr>
        <w:pStyle w:val="ListParagraph"/>
        <w:numPr>
          <w:ilvl w:val="1"/>
          <w:numId w:val="7"/>
        </w:numPr>
        <w:jc w:val="both"/>
      </w:pPr>
      <w:r w:rsidRPr="00773114">
        <w:t>termiņu līdz kuram iestāde</w:t>
      </w:r>
      <w:r w:rsidR="006656E5">
        <w:t>i</w:t>
      </w:r>
      <w:r w:rsidRPr="00773114">
        <w:t xml:space="preserve"> </w:t>
      </w:r>
      <w:r w:rsidR="006656E5">
        <w:t>reģistrējamas</w:t>
      </w:r>
      <w:r w:rsidR="006656E5" w:rsidRPr="00773114">
        <w:t xml:space="preserve"> </w:t>
      </w:r>
      <w:r w:rsidRPr="00773114">
        <w:t>domēna vārda lietošanas tiesības</w:t>
      </w:r>
      <w:r w:rsidR="00303018">
        <w:t>.</w:t>
      </w:r>
    </w:p>
    <w:p w14:paraId="59C25E92" w14:textId="77777777" w:rsidR="00853372" w:rsidRPr="00773114" w:rsidRDefault="00853372" w:rsidP="00853372">
      <w:pPr>
        <w:pStyle w:val="ListParagraph"/>
      </w:pPr>
    </w:p>
    <w:p w14:paraId="478A020E" w14:textId="0E89A66B" w:rsidR="000620B9" w:rsidRDefault="00662FAC" w:rsidP="000620B9">
      <w:pPr>
        <w:pStyle w:val="ListParagraph"/>
        <w:numPr>
          <w:ilvl w:val="0"/>
          <w:numId w:val="7"/>
        </w:numPr>
        <w:jc w:val="both"/>
      </w:pPr>
      <w:r w:rsidRPr="00773114">
        <w:t>L</w:t>
      </w:r>
      <w:r w:rsidR="00C03358" w:rsidRPr="00773114">
        <w:t xml:space="preserve">ēmums par domēna vārda ierobežošanu, kas paredz domēna vārda tehniskās informācijas </w:t>
      </w:r>
      <w:r w:rsidRPr="00773114">
        <w:t>a</w:t>
      </w:r>
      <w:r w:rsidR="00C03358" w:rsidRPr="00773114">
        <w:t xml:space="preserve">tslēgšanu, ir izpildāms trīs darbdienu laikā no tā paziņošanas dienas </w:t>
      </w:r>
      <w:r w:rsidR="00BF5A4D" w:rsidRPr="00773114">
        <w:t>līdz</w:t>
      </w:r>
      <w:r w:rsidR="00BF5A4D">
        <w:t xml:space="preserve"> lēmumā norādītajam datumam</w:t>
      </w:r>
      <w:r w:rsidR="0001521F">
        <w:t>, bet ne ilgāk par diviem gadiem,</w:t>
      </w:r>
      <w:r w:rsidR="00BF5A4D">
        <w:t xml:space="preserve"> vai</w:t>
      </w:r>
      <w:r w:rsidR="00BF5A4D" w:rsidRPr="00773114">
        <w:t xml:space="preserve"> brīdim, kad</w:t>
      </w:r>
      <w:r w:rsidR="00BF5A4D">
        <w:t xml:space="preserve"> šo</w:t>
      </w:r>
      <w:r w:rsidR="00BF5A4D" w:rsidRPr="00773114">
        <w:t xml:space="preserve"> lēmumu izdevusī iestāde paziņo </w:t>
      </w:r>
      <w:r w:rsidR="00BF5A4D">
        <w:t>par citu lēmumu ar ko maina iepriekšējā lēmumā norādītos tiesiskos pienākumus</w:t>
      </w:r>
      <w:r w:rsidRPr="00773114">
        <w:t>.</w:t>
      </w:r>
    </w:p>
    <w:p w14:paraId="070EAF5E" w14:textId="62473F46" w:rsidR="000620B9" w:rsidRDefault="000620B9" w:rsidP="009F67A8">
      <w:pPr>
        <w:pStyle w:val="ListParagraph"/>
        <w:ind w:left="450"/>
        <w:jc w:val="both"/>
      </w:pPr>
    </w:p>
    <w:p w14:paraId="275C6ABB" w14:textId="28B0BD17" w:rsidR="000620B9" w:rsidRPr="00773114" w:rsidRDefault="000620B9">
      <w:pPr>
        <w:pStyle w:val="ListParagraph"/>
        <w:numPr>
          <w:ilvl w:val="0"/>
          <w:numId w:val="7"/>
        </w:numPr>
        <w:jc w:val="both"/>
      </w:pPr>
      <w:r w:rsidRPr="00773114">
        <w:t xml:space="preserve">Lēmums par domēna vārda ierobežošanu, kas paredz aizliegumu mainīt domēna vārda lietotāju, ir izpildāms </w:t>
      </w:r>
      <w:r>
        <w:t>nekavējoties</w:t>
      </w:r>
      <w:r w:rsidRPr="00773114">
        <w:t xml:space="preserve"> līdz</w:t>
      </w:r>
      <w:r>
        <w:t xml:space="preserve"> lēmumā norādītajam datumam</w:t>
      </w:r>
      <w:r w:rsidR="0001521F">
        <w:t xml:space="preserve">, bet ne ilgāk par diviem gadiem, </w:t>
      </w:r>
      <w:r>
        <w:t>vai</w:t>
      </w:r>
      <w:r w:rsidRPr="00773114">
        <w:t xml:space="preserve"> brīdim, kad</w:t>
      </w:r>
      <w:r>
        <w:t xml:space="preserve"> šo</w:t>
      </w:r>
      <w:r w:rsidRPr="00773114">
        <w:t xml:space="preserve"> lēmumu izdevusī iestāde paziņo </w:t>
      </w:r>
      <w:r>
        <w:t>par citu lēmumu ar ko maina iepriekšējā lēmumā norādītos tiesiskos pienākumus</w:t>
      </w:r>
      <w:r w:rsidRPr="00773114">
        <w:t>.</w:t>
      </w:r>
    </w:p>
    <w:p w14:paraId="52CE65FC" w14:textId="77777777" w:rsidR="00662FAC" w:rsidRPr="00773114" w:rsidRDefault="00662FAC" w:rsidP="00662FAC">
      <w:pPr>
        <w:pStyle w:val="ListParagraph"/>
      </w:pPr>
    </w:p>
    <w:p w14:paraId="0B4AE20B" w14:textId="31990A5A" w:rsidR="00662FAC" w:rsidRPr="00773114" w:rsidRDefault="00662FAC" w:rsidP="00072593">
      <w:pPr>
        <w:pStyle w:val="ListParagraph"/>
        <w:numPr>
          <w:ilvl w:val="0"/>
          <w:numId w:val="7"/>
        </w:numPr>
        <w:jc w:val="both"/>
      </w:pPr>
      <w:r w:rsidRPr="00773114">
        <w:t>Lēmums par domēna vārda lietošanas tiesību ierobežošanu, kas paredz domēna vārda lietošanas tiesību nodošanu iestādei, kas izdod šo lēmumu</w:t>
      </w:r>
      <w:r w:rsidR="00BF5A4D">
        <w:t>,</w:t>
      </w:r>
      <w:r w:rsidRPr="00773114">
        <w:t xml:space="preserve"> ir izpildāms trīs darbdienu laikā no tā paziņošanas dienas līdz</w:t>
      </w:r>
      <w:r w:rsidR="0001521F" w:rsidRPr="0001521F">
        <w:t xml:space="preserve"> </w:t>
      </w:r>
      <w:r w:rsidR="00A50783" w:rsidRPr="00773114">
        <w:t>brīdim, kad</w:t>
      </w:r>
      <w:r w:rsidR="00A50783">
        <w:t xml:space="preserve"> šo</w:t>
      </w:r>
      <w:r w:rsidR="00A50783" w:rsidRPr="00773114">
        <w:t xml:space="preserve"> lēmumu izdevusī iestāde paziņo </w:t>
      </w:r>
      <w:r w:rsidR="00A50783">
        <w:t>par citu lēmumu ar ko maina iepriekšējā lēmumā norādītos tiesiskos pienākumus</w:t>
      </w:r>
      <w:r w:rsidRPr="00773114">
        <w:t>, vai lēmumā norādīto termiņu</w:t>
      </w:r>
      <w:r w:rsidR="00342F56">
        <w:t>, bet ne ilgāk par diviem gadiem</w:t>
      </w:r>
      <w:r w:rsidRPr="00773114">
        <w:t>.</w:t>
      </w:r>
    </w:p>
    <w:p w14:paraId="2F69EBC3" w14:textId="77777777" w:rsidR="007F743C" w:rsidRPr="00773114" w:rsidRDefault="007F743C" w:rsidP="007F743C">
      <w:pPr>
        <w:pStyle w:val="ListParagraph"/>
      </w:pPr>
    </w:p>
    <w:p w14:paraId="3E7E87BC" w14:textId="4BC25D13" w:rsidR="00A50783" w:rsidRDefault="00A50783" w:rsidP="00A50783">
      <w:pPr>
        <w:pStyle w:val="ListParagraph"/>
        <w:numPr>
          <w:ilvl w:val="0"/>
          <w:numId w:val="7"/>
        </w:numPr>
        <w:jc w:val="both"/>
      </w:pPr>
      <w:r>
        <w:t xml:space="preserve">Iestāde, kas pieņēma </w:t>
      </w:r>
      <w:r w:rsidRPr="00773114">
        <w:t>lēmum</w:t>
      </w:r>
      <w:r>
        <w:t>u</w:t>
      </w:r>
      <w:r w:rsidRPr="00773114">
        <w:t xml:space="preserve"> par domēna vārda lietošanas tiesību ierobežošanu</w:t>
      </w:r>
      <w:r>
        <w:t xml:space="preserve">, ir tiesīga publicēt šo lēmumu savā tīmekļvietnē pēc tā paziņošanas </w:t>
      </w:r>
      <w:r w:rsidRPr="00773114">
        <w:t>augstākā līmeņa domēna reģistra uzturētājam vai domēna vārda reģistratūrai</w:t>
      </w:r>
      <w:r>
        <w:t>.</w:t>
      </w:r>
    </w:p>
    <w:p w14:paraId="255B7959" w14:textId="4A65F301" w:rsidR="00755AC6" w:rsidRPr="00773114" w:rsidRDefault="00755AC6" w:rsidP="009F67A8"/>
    <w:p w14:paraId="4428469A" w14:textId="77777777" w:rsidR="00755AC6" w:rsidRPr="00773114" w:rsidRDefault="00755AC6" w:rsidP="00755AC6">
      <w:pPr>
        <w:pStyle w:val="ListParagraph"/>
        <w:ind w:left="1080"/>
        <w:jc w:val="both"/>
      </w:pPr>
    </w:p>
    <w:p w14:paraId="29093F94" w14:textId="0B158EC2" w:rsidR="005C7DB5" w:rsidRPr="00773114" w:rsidRDefault="00662FAC" w:rsidP="003233CA">
      <w:pPr>
        <w:pStyle w:val="ListParagraph"/>
        <w:numPr>
          <w:ilvl w:val="0"/>
          <w:numId w:val="4"/>
        </w:numPr>
        <w:jc w:val="center"/>
        <w:rPr>
          <w:b/>
          <w:bCs/>
        </w:rPr>
      </w:pPr>
      <w:r w:rsidRPr="00773114">
        <w:rPr>
          <w:b/>
          <w:bCs/>
        </w:rPr>
        <w:t>Lēmums par</w:t>
      </w:r>
      <w:r w:rsidR="00D67120" w:rsidRPr="00773114">
        <w:rPr>
          <w:b/>
          <w:bCs/>
        </w:rPr>
        <w:t xml:space="preserve"> </w:t>
      </w:r>
      <w:r w:rsidR="005C7DB5" w:rsidRPr="00773114">
        <w:rPr>
          <w:b/>
          <w:bCs/>
        </w:rPr>
        <w:t>tiešsaistes saskarn</w:t>
      </w:r>
      <w:r w:rsidR="00DB475B" w:rsidRPr="00773114">
        <w:rPr>
          <w:b/>
          <w:bCs/>
        </w:rPr>
        <w:t>es</w:t>
      </w:r>
      <w:r w:rsidR="00AE4341" w:rsidRPr="00773114">
        <w:rPr>
          <w:b/>
          <w:bCs/>
        </w:rPr>
        <w:t xml:space="preserve"> vai satura</w:t>
      </w:r>
      <w:r w:rsidR="00DB475B" w:rsidRPr="00773114">
        <w:rPr>
          <w:b/>
          <w:bCs/>
        </w:rPr>
        <w:t xml:space="preserve"> ierobežošan</w:t>
      </w:r>
      <w:r w:rsidRPr="00773114">
        <w:rPr>
          <w:b/>
          <w:bCs/>
        </w:rPr>
        <w:t>u</w:t>
      </w:r>
      <w:r w:rsidR="00E46D8E" w:rsidRPr="00773114">
        <w:rPr>
          <w:b/>
          <w:bCs/>
        </w:rPr>
        <w:t xml:space="preserve"> informācijas sabiedrības pakalpojumā</w:t>
      </w:r>
    </w:p>
    <w:p w14:paraId="3379D2D7" w14:textId="77777777" w:rsidR="005C7DB5" w:rsidRPr="00773114" w:rsidRDefault="005C7DB5" w:rsidP="005C7DB5">
      <w:pPr>
        <w:pStyle w:val="ListParagraph"/>
        <w:shd w:val="clear" w:color="auto" w:fill="FFFFFF"/>
        <w:rPr>
          <w:bCs/>
        </w:rPr>
      </w:pPr>
    </w:p>
    <w:p w14:paraId="7D10D0B5" w14:textId="07216C2D" w:rsidR="0066206B" w:rsidRDefault="00936028" w:rsidP="00A6464C">
      <w:pPr>
        <w:pStyle w:val="ListParagraph"/>
        <w:numPr>
          <w:ilvl w:val="0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Lēmums par tiešsai</w:t>
      </w:r>
      <w:r w:rsidR="00BB084F" w:rsidRPr="00773114">
        <w:rPr>
          <w:bCs/>
        </w:rPr>
        <w:t>stes saskarnes</w:t>
      </w:r>
      <w:r w:rsidR="00AE4341" w:rsidRPr="00773114">
        <w:rPr>
          <w:bCs/>
        </w:rPr>
        <w:t xml:space="preserve"> vai satura</w:t>
      </w:r>
      <w:r w:rsidR="00BB084F" w:rsidRPr="00773114">
        <w:rPr>
          <w:bCs/>
        </w:rPr>
        <w:t xml:space="preserve"> ierobežošanu informācijas sabiedrības </w:t>
      </w:r>
      <w:r w:rsidR="00AE4341" w:rsidRPr="00773114">
        <w:rPr>
          <w:bCs/>
        </w:rPr>
        <w:t xml:space="preserve">pakalpojumā paredz iestādes norādītās izpildāmās darbības ar kurām nodrošina piekļuves </w:t>
      </w:r>
      <w:r w:rsidR="006656E5">
        <w:rPr>
          <w:bCs/>
        </w:rPr>
        <w:t>ierobežošanu</w:t>
      </w:r>
      <w:r w:rsidR="006656E5" w:rsidRPr="00773114">
        <w:rPr>
          <w:bCs/>
        </w:rPr>
        <w:t xml:space="preserve"> </w:t>
      </w:r>
      <w:r w:rsidR="00AE4341" w:rsidRPr="00773114">
        <w:rPr>
          <w:bCs/>
        </w:rPr>
        <w:t>tiešsaistes saskarnei vai</w:t>
      </w:r>
      <w:r w:rsidR="00D653B3" w:rsidRPr="00773114">
        <w:rPr>
          <w:bCs/>
        </w:rPr>
        <w:t xml:space="preserve"> konkrētam</w:t>
      </w:r>
      <w:r w:rsidR="00AE4341" w:rsidRPr="00773114">
        <w:rPr>
          <w:bCs/>
        </w:rPr>
        <w:t xml:space="preserve"> saturam informācijas sabiedrības pakalpojumā. </w:t>
      </w:r>
    </w:p>
    <w:p w14:paraId="36BAF76D" w14:textId="77777777" w:rsidR="0066206B" w:rsidRDefault="0066206B" w:rsidP="009F67A8">
      <w:pPr>
        <w:pStyle w:val="ListParagraph"/>
        <w:shd w:val="clear" w:color="auto" w:fill="FFFFFF"/>
        <w:ind w:left="450"/>
        <w:jc w:val="both"/>
        <w:rPr>
          <w:bCs/>
        </w:rPr>
      </w:pPr>
    </w:p>
    <w:p w14:paraId="217AB180" w14:textId="40187068" w:rsidR="00936028" w:rsidRPr="0066206B" w:rsidRDefault="00AE4341" w:rsidP="009F67A8">
      <w:pPr>
        <w:pStyle w:val="ListParagraph"/>
        <w:numPr>
          <w:ilvl w:val="0"/>
          <w:numId w:val="7"/>
        </w:numPr>
        <w:jc w:val="both"/>
      </w:pPr>
      <w:r w:rsidRPr="00773114">
        <w:t>Lēmumu par tiešsaistes saskarnes</w:t>
      </w:r>
      <w:r w:rsidR="00216E33" w:rsidRPr="00773114">
        <w:t xml:space="preserve"> vai satura</w:t>
      </w:r>
      <w:r w:rsidRPr="00773114">
        <w:t xml:space="preserve"> ierobežošanu </w:t>
      </w:r>
      <w:r w:rsidRPr="00773114">
        <w:rPr>
          <w:bCs/>
        </w:rPr>
        <w:t xml:space="preserve">informācijas sabiedrības pakalpojumā </w:t>
      </w:r>
      <w:r w:rsidR="00216E33" w:rsidRPr="00773114">
        <w:rPr>
          <w:bCs/>
        </w:rPr>
        <w:t>nosūta</w:t>
      </w:r>
      <w:r w:rsidRPr="00773114">
        <w:rPr>
          <w:bCs/>
        </w:rPr>
        <w:t xml:space="preserve"> </w:t>
      </w:r>
      <w:r w:rsidRPr="00773114">
        <w:t>informācijas sabiedrības pakalpojumu sniedzējam elektroniskā veidā.</w:t>
      </w:r>
      <w:r w:rsidR="0066206B">
        <w:t xml:space="preserve"> Ja tiešsaistes saskarnes vai satura ievietotāj</w:t>
      </w:r>
      <w:r w:rsidR="003B13DD">
        <w:t>s ir trešā persona un ir zināma tā</w:t>
      </w:r>
      <w:r w:rsidR="0066206B">
        <w:t xml:space="preserve"> kontaktinformācija, lēmumu par </w:t>
      </w:r>
      <w:r w:rsidR="0066206B" w:rsidRPr="00773114">
        <w:rPr>
          <w:bCs/>
        </w:rPr>
        <w:t>tiešsaistes saskarnes vai satura ierobežošanu informācijas sabiedrības pakalpojumā</w:t>
      </w:r>
      <w:r w:rsidR="0066206B" w:rsidRPr="00773114">
        <w:t xml:space="preserve"> nosūta</w:t>
      </w:r>
      <w:r w:rsidR="0066206B">
        <w:t xml:space="preserve"> informācijai tiešsaistes saskarnes vai satura ievietotājam uz kontaktinformācijā norādīto saziņas līdzekli.</w:t>
      </w:r>
    </w:p>
    <w:p w14:paraId="4273FE33" w14:textId="13EFD8EE" w:rsidR="00AE4341" w:rsidRPr="00773114" w:rsidRDefault="00AE4341" w:rsidP="009F67A8">
      <w:pPr>
        <w:pStyle w:val="ListParagraph"/>
        <w:shd w:val="clear" w:color="auto" w:fill="FFFFFF"/>
        <w:ind w:left="450" w:firstLine="720"/>
        <w:jc w:val="both"/>
        <w:rPr>
          <w:bCs/>
        </w:rPr>
      </w:pPr>
    </w:p>
    <w:p w14:paraId="40C5AA46" w14:textId="16531080" w:rsidR="00AE4341" w:rsidRPr="00773114" w:rsidRDefault="00AE4341" w:rsidP="00A6464C">
      <w:pPr>
        <w:pStyle w:val="ListParagraph"/>
        <w:numPr>
          <w:ilvl w:val="0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Lēmum</w:t>
      </w:r>
      <w:r w:rsidR="001D44D6">
        <w:rPr>
          <w:bCs/>
        </w:rPr>
        <w:t>ā</w:t>
      </w:r>
      <w:r w:rsidRPr="00773114">
        <w:rPr>
          <w:bCs/>
        </w:rPr>
        <w:t xml:space="preserve"> par tiešsaistes saskarnes</w:t>
      </w:r>
      <w:r w:rsidR="0020068C" w:rsidRPr="00773114">
        <w:rPr>
          <w:bCs/>
        </w:rPr>
        <w:t xml:space="preserve"> vai satura</w:t>
      </w:r>
      <w:r w:rsidRPr="00773114">
        <w:rPr>
          <w:bCs/>
        </w:rPr>
        <w:t xml:space="preserve"> ierobežošanu informācijas sabiedrības pakalpojumā </w:t>
      </w:r>
      <w:r w:rsidR="001D44D6">
        <w:t>norāda šādu informāciju</w:t>
      </w:r>
      <w:r w:rsidRPr="00773114">
        <w:rPr>
          <w:bCs/>
        </w:rPr>
        <w:t>:</w:t>
      </w:r>
    </w:p>
    <w:p w14:paraId="38DA626D" w14:textId="77777777" w:rsidR="0020068C" w:rsidRPr="00773114" w:rsidRDefault="0020068C" w:rsidP="0020068C">
      <w:pPr>
        <w:pStyle w:val="ListParagraph"/>
        <w:rPr>
          <w:bCs/>
        </w:rPr>
      </w:pPr>
    </w:p>
    <w:p w14:paraId="108D9D03" w14:textId="7E100FF0" w:rsidR="00B52C4A" w:rsidRPr="00773114" w:rsidRDefault="006656E5" w:rsidP="0020068C">
      <w:pPr>
        <w:pStyle w:val="ListParagraph"/>
        <w:numPr>
          <w:ilvl w:val="1"/>
          <w:numId w:val="7"/>
        </w:numPr>
        <w:shd w:val="clear" w:color="auto" w:fill="FFFFFF"/>
        <w:jc w:val="both"/>
        <w:rPr>
          <w:bCs/>
        </w:rPr>
      </w:pPr>
      <w:r>
        <w:rPr>
          <w:bCs/>
        </w:rPr>
        <w:lastRenderedPageBreak/>
        <w:t xml:space="preserve">informāciju, kas raksturo piekļuvi tiešsaistes saskarnei vai saturam </w:t>
      </w:r>
      <w:r w:rsidRPr="00773114">
        <w:t xml:space="preserve">pret kuru ir vērsts </w:t>
      </w:r>
      <w:r w:rsidRPr="00773114">
        <w:rPr>
          <w:bCs/>
        </w:rPr>
        <w:t>lēmums par tiešsaistes saskarnes vai satura ierobežošanu informācijas sabiedrības pakalpojumā</w:t>
      </w:r>
      <w:r w:rsidR="00B52C4A" w:rsidRPr="00773114">
        <w:rPr>
          <w:bCs/>
        </w:rPr>
        <w:t>;</w:t>
      </w:r>
    </w:p>
    <w:p w14:paraId="12B1F353" w14:textId="77777777" w:rsidR="00B52C4A" w:rsidRPr="00773114" w:rsidRDefault="00B52C4A" w:rsidP="00B52C4A">
      <w:pPr>
        <w:pStyle w:val="ListParagraph"/>
        <w:shd w:val="clear" w:color="auto" w:fill="FFFFFF"/>
        <w:ind w:left="1080"/>
        <w:jc w:val="both"/>
        <w:rPr>
          <w:bCs/>
        </w:rPr>
      </w:pPr>
    </w:p>
    <w:p w14:paraId="780D7F52" w14:textId="161A307A" w:rsidR="0020068C" w:rsidRDefault="00F643EE" w:rsidP="0020068C">
      <w:pPr>
        <w:pStyle w:val="ListParagraph"/>
        <w:numPr>
          <w:ilvl w:val="1"/>
          <w:numId w:val="7"/>
        </w:numPr>
        <w:shd w:val="clear" w:color="auto" w:fill="FFFFFF"/>
        <w:jc w:val="both"/>
        <w:rPr>
          <w:bCs/>
        </w:rPr>
      </w:pPr>
      <w:r w:rsidRPr="00773114">
        <w:rPr>
          <w:bCs/>
        </w:rPr>
        <w:t>informāciju, kas ļauj identificēt attiecīgo</w:t>
      </w:r>
      <w:r w:rsidR="008C2299" w:rsidRPr="00773114">
        <w:rPr>
          <w:bCs/>
        </w:rPr>
        <w:t xml:space="preserve"> tiešsaistes saskarni vai</w:t>
      </w:r>
      <w:r w:rsidRPr="00773114">
        <w:rPr>
          <w:bCs/>
        </w:rPr>
        <w:t xml:space="preserve"> saturu</w:t>
      </w:r>
      <w:r w:rsidR="00B52C4A" w:rsidRPr="00773114">
        <w:rPr>
          <w:bCs/>
        </w:rPr>
        <w:t xml:space="preserve"> informācijas sabiedrības pakalpojumā</w:t>
      </w:r>
      <w:r w:rsidRPr="00773114">
        <w:rPr>
          <w:bCs/>
        </w:rPr>
        <w:t>;</w:t>
      </w:r>
    </w:p>
    <w:p w14:paraId="125FF83C" w14:textId="77777777" w:rsidR="00CF4484" w:rsidRPr="00700FA2" w:rsidRDefault="00CF4484" w:rsidP="009F67A8">
      <w:pPr>
        <w:pStyle w:val="ListParagraph"/>
        <w:rPr>
          <w:bCs/>
        </w:rPr>
      </w:pPr>
    </w:p>
    <w:p w14:paraId="05C28474" w14:textId="780FC950" w:rsidR="00CF4484" w:rsidRPr="00700FA2" w:rsidRDefault="00CF4484" w:rsidP="009F67A8">
      <w:pPr>
        <w:pStyle w:val="ListParagraph"/>
        <w:numPr>
          <w:ilvl w:val="1"/>
          <w:numId w:val="7"/>
        </w:numPr>
        <w:jc w:val="both"/>
        <w:rPr>
          <w:bCs/>
        </w:rPr>
      </w:pPr>
      <w:r w:rsidRPr="00773114">
        <w:t>tiesiskā pienākuma teritoriālo darbību;</w:t>
      </w:r>
    </w:p>
    <w:p w14:paraId="5EA428CA" w14:textId="77777777" w:rsidR="00CF4484" w:rsidRPr="00700FA2" w:rsidRDefault="00CF4484" w:rsidP="009F67A8">
      <w:pPr>
        <w:pStyle w:val="ListParagraph"/>
        <w:rPr>
          <w:bCs/>
        </w:rPr>
      </w:pPr>
    </w:p>
    <w:p w14:paraId="5C590866" w14:textId="16592AED" w:rsidR="00CF4484" w:rsidRPr="00CF4484" w:rsidRDefault="00CF4484" w:rsidP="009F67A8">
      <w:pPr>
        <w:pStyle w:val="ListParagraph"/>
        <w:numPr>
          <w:ilvl w:val="1"/>
          <w:numId w:val="7"/>
        </w:numPr>
        <w:jc w:val="both"/>
      </w:pPr>
      <w:r>
        <w:t>datumu no kura lēmums ir izpildāms</w:t>
      </w:r>
      <w:r w:rsidR="00F83CDA">
        <w:t>.</w:t>
      </w:r>
    </w:p>
    <w:p w14:paraId="62A775CA" w14:textId="45F3600A" w:rsidR="00F643EE" w:rsidRPr="00773114" w:rsidRDefault="00F643EE" w:rsidP="00F643EE">
      <w:pPr>
        <w:pStyle w:val="ListParagraph"/>
        <w:shd w:val="clear" w:color="auto" w:fill="FFFFFF"/>
        <w:ind w:left="1080"/>
        <w:jc w:val="both"/>
        <w:rPr>
          <w:bCs/>
        </w:rPr>
      </w:pPr>
    </w:p>
    <w:p w14:paraId="63823FDA" w14:textId="7D2B9EDB" w:rsidR="00AE4341" w:rsidRPr="00773114" w:rsidRDefault="00AE4341" w:rsidP="00A6464C">
      <w:pPr>
        <w:pStyle w:val="ListParagraph"/>
        <w:numPr>
          <w:ilvl w:val="0"/>
          <w:numId w:val="7"/>
        </w:numPr>
        <w:shd w:val="clear" w:color="auto" w:fill="FFFFFF"/>
        <w:jc w:val="both"/>
        <w:rPr>
          <w:bCs/>
        </w:rPr>
      </w:pPr>
      <w:r w:rsidRPr="00773114">
        <w:t>Lēmums par tiešsaistes saskarnes</w:t>
      </w:r>
      <w:r w:rsidR="0020068C" w:rsidRPr="00773114">
        <w:t xml:space="preserve"> vai satura</w:t>
      </w:r>
      <w:r w:rsidRPr="00773114">
        <w:t xml:space="preserve"> ierobežošanu </w:t>
      </w:r>
      <w:r w:rsidRPr="00773114">
        <w:rPr>
          <w:bCs/>
        </w:rPr>
        <w:t>informācijas sabiedrības pakalpojumā</w:t>
      </w:r>
      <w:r w:rsidRPr="00773114">
        <w:t xml:space="preserve"> ir izpildāms trīs darbdienu laikā no tā paziņošanas dienas līdz brīdim, kad </w:t>
      </w:r>
      <w:r w:rsidR="00CF7622">
        <w:t>šo</w:t>
      </w:r>
      <w:r w:rsidR="00CF7622" w:rsidRPr="00773114">
        <w:t xml:space="preserve"> lēmumu izdevusī iestāde paziņo </w:t>
      </w:r>
      <w:r w:rsidR="00CF7622">
        <w:t>par citu lēmumu ar ko maina iepriekšējā lēmumā norādītos tiesiskos pienākumus</w:t>
      </w:r>
      <w:r w:rsidRPr="00773114">
        <w:rPr>
          <w:bCs/>
        </w:rPr>
        <w:t>.</w:t>
      </w:r>
    </w:p>
    <w:p w14:paraId="6109A80D" w14:textId="02B7BE3E" w:rsidR="0020068C" w:rsidRPr="00773114" w:rsidRDefault="0020068C" w:rsidP="0020068C">
      <w:pPr>
        <w:pStyle w:val="ListParagraph"/>
        <w:shd w:val="clear" w:color="auto" w:fill="FFFFFF"/>
        <w:ind w:left="450"/>
        <w:jc w:val="both"/>
        <w:rPr>
          <w:bCs/>
        </w:rPr>
      </w:pPr>
    </w:p>
    <w:p w14:paraId="187DD06E" w14:textId="393361EB" w:rsidR="00CF7622" w:rsidRDefault="00CF7622" w:rsidP="00CF7622">
      <w:pPr>
        <w:pStyle w:val="ListParagraph"/>
        <w:numPr>
          <w:ilvl w:val="0"/>
          <w:numId w:val="7"/>
        </w:numPr>
        <w:jc w:val="both"/>
      </w:pPr>
      <w:r>
        <w:t xml:space="preserve">Iestāde, kas pieņēma </w:t>
      </w:r>
      <w:r w:rsidRPr="00773114">
        <w:t>lēmum</w:t>
      </w:r>
      <w:r>
        <w:t>u</w:t>
      </w:r>
      <w:r w:rsidRPr="00773114">
        <w:t xml:space="preserve"> par </w:t>
      </w:r>
      <w:r w:rsidRPr="00773114">
        <w:rPr>
          <w:bCs/>
        </w:rPr>
        <w:t>tiešsaistes saskarnes vai satura ierobežošanu informācijas sabiedrības pakalpojumā</w:t>
      </w:r>
      <w:r>
        <w:t xml:space="preserve">, ir tiesīga publicēt šo lēmumu savā tīmekļvietnē pēc tā paziņošanas </w:t>
      </w:r>
      <w:r w:rsidR="00CF4484" w:rsidRPr="00773114">
        <w:t>informācijas sabiedrības pakalpojumu sniedzējam</w:t>
      </w:r>
      <w:r>
        <w:t>.</w:t>
      </w:r>
    </w:p>
    <w:p w14:paraId="191DC570" w14:textId="77777777" w:rsidR="00CF7622" w:rsidRPr="00773114" w:rsidRDefault="00CF7622" w:rsidP="009F67A8">
      <w:pPr>
        <w:pStyle w:val="ListParagraph"/>
        <w:shd w:val="clear" w:color="auto" w:fill="FFFFFF"/>
        <w:ind w:left="450"/>
        <w:jc w:val="both"/>
        <w:rPr>
          <w:bCs/>
        </w:rPr>
      </w:pPr>
    </w:p>
    <w:p w14:paraId="3A9BD9F4" w14:textId="77777777" w:rsidR="00616468" w:rsidRDefault="00616468" w:rsidP="00616468">
      <w:pPr>
        <w:pStyle w:val="ListParagraph"/>
      </w:pPr>
    </w:p>
    <w:p w14:paraId="1B8AECCC" w14:textId="77777777" w:rsidR="00355594" w:rsidRPr="00355594" w:rsidRDefault="00355594" w:rsidP="00355594"/>
    <w:p w14:paraId="2AC4A507" w14:textId="77777777" w:rsidR="00355594" w:rsidRDefault="00355594" w:rsidP="00355594"/>
    <w:p w14:paraId="066EDFF8" w14:textId="6F9A883A" w:rsidR="00355594" w:rsidRPr="00355594" w:rsidRDefault="00355594" w:rsidP="00355594">
      <w:pPr>
        <w:contextualSpacing/>
        <w:jc w:val="both"/>
        <w:rPr>
          <w:szCs w:val="28"/>
        </w:rPr>
      </w:pPr>
      <w:r w:rsidRPr="00355594">
        <w:rPr>
          <w:szCs w:val="28"/>
        </w:rPr>
        <w:t>Ministru prezidents</w:t>
      </w:r>
      <w:r w:rsidRPr="00355594">
        <w:rPr>
          <w:szCs w:val="28"/>
        </w:rPr>
        <w:tab/>
      </w:r>
      <w:r w:rsidRPr="00355594">
        <w:rPr>
          <w:szCs w:val="28"/>
        </w:rPr>
        <w:tab/>
      </w:r>
      <w:r w:rsidRPr="00355594">
        <w:rPr>
          <w:szCs w:val="28"/>
        </w:rPr>
        <w:tab/>
      </w:r>
      <w:r w:rsidRPr="00355594">
        <w:rPr>
          <w:szCs w:val="28"/>
        </w:rPr>
        <w:tab/>
      </w:r>
      <w:r w:rsidRPr="00355594">
        <w:rPr>
          <w:szCs w:val="28"/>
        </w:rPr>
        <w:tab/>
      </w:r>
      <w:bookmarkStart w:id="2" w:name="_Hlk340883"/>
      <w:r w:rsidRPr="00355594">
        <w:rPr>
          <w:szCs w:val="28"/>
        </w:rPr>
        <w:t xml:space="preserve">                                          A. K. Kariņš</w:t>
      </w:r>
      <w:bookmarkEnd w:id="2"/>
    </w:p>
    <w:p w14:paraId="6692F1E0" w14:textId="77777777" w:rsidR="00355594" w:rsidRPr="00355594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</w:p>
    <w:p w14:paraId="2E5614D7" w14:textId="77777777" w:rsidR="00355594" w:rsidRPr="007E7043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  <w:bookmarkStart w:id="3" w:name="_Hlk1566097"/>
      <w:r w:rsidRPr="007E7043">
        <w:rPr>
          <w:szCs w:val="28"/>
        </w:rPr>
        <w:t>Ekonomikas ministrs</w:t>
      </w:r>
      <w:r w:rsidRPr="007E7043">
        <w:rPr>
          <w:szCs w:val="28"/>
        </w:rPr>
        <w:tab/>
        <w:t xml:space="preserve">     J. Vitenbergs</w:t>
      </w:r>
    </w:p>
    <w:p w14:paraId="376A3640" w14:textId="77777777" w:rsidR="00355594" w:rsidRPr="007E7043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</w:p>
    <w:p w14:paraId="00B00D4C" w14:textId="77777777" w:rsidR="00355594" w:rsidRPr="007E7043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  <w:r w:rsidRPr="007E7043">
        <w:rPr>
          <w:szCs w:val="28"/>
        </w:rPr>
        <w:t>Iesniedzējs:</w:t>
      </w:r>
    </w:p>
    <w:p w14:paraId="7CFABA21" w14:textId="77777777" w:rsidR="00355594" w:rsidRPr="00355594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  <w:r w:rsidRPr="007E7043">
        <w:rPr>
          <w:szCs w:val="28"/>
        </w:rPr>
        <w:t>Ekonomikas ministrs</w:t>
      </w:r>
      <w:r w:rsidRPr="007E7043">
        <w:rPr>
          <w:szCs w:val="28"/>
        </w:rPr>
        <w:tab/>
        <w:t xml:space="preserve">     J. Vitenbergs</w:t>
      </w:r>
    </w:p>
    <w:p w14:paraId="39C3738F" w14:textId="77777777" w:rsidR="00355594" w:rsidRPr="00355594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</w:p>
    <w:p w14:paraId="1A3505CD" w14:textId="77777777" w:rsidR="00355594" w:rsidRPr="00355594" w:rsidRDefault="00355594" w:rsidP="00355594">
      <w:pPr>
        <w:tabs>
          <w:tab w:val="left" w:pos="7230"/>
        </w:tabs>
        <w:contextualSpacing/>
        <w:jc w:val="both"/>
        <w:rPr>
          <w:szCs w:val="28"/>
        </w:rPr>
      </w:pPr>
      <w:r w:rsidRPr="00355594">
        <w:rPr>
          <w:szCs w:val="28"/>
        </w:rPr>
        <w:t xml:space="preserve">Vīza: </w:t>
      </w:r>
    </w:p>
    <w:p w14:paraId="78ABEE66" w14:textId="07611C9C" w:rsidR="002679F4" w:rsidRPr="00E767B4" w:rsidRDefault="00355594" w:rsidP="00A6464C">
      <w:pPr>
        <w:tabs>
          <w:tab w:val="left" w:pos="7230"/>
        </w:tabs>
        <w:contextualSpacing/>
        <w:jc w:val="both"/>
        <w:rPr>
          <w:szCs w:val="28"/>
        </w:rPr>
      </w:pPr>
      <w:r w:rsidRPr="00355594">
        <w:rPr>
          <w:szCs w:val="28"/>
        </w:rPr>
        <w:t>Valsts sekretārs</w:t>
      </w:r>
      <w:r w:rsidRPr="00355594">
        <w:rPr>
          <w:szCs w:val="28"/>
        </w:rPr>
        <w:tab/>
        <w:t xml:space="preserve">        E. </w:t>
      </w:r>
      <w:bookmarkEnd w:id="3"/>
      <w:r w:rsidRPr="00355594">
        <w:rPr>
          <w:szCs w:val="28"/>
        </w:rPr>
        <w:t>Valantis</w:t>
      </w:r>
    </w:p>
    <w:p w14:paraId="09CA4EAE" w14:textId="20276186" w:rsidR="00422517" w:rsidRDefault="00422517" w:rsidP="00A6464C">
      <w:pPr>
        <w:pStyle w:val="Header"/>
        <w:jc w:val="right"/>
      </w:pPr>
    </w:p>
    <w:sectPr w:rsidR="00422517" w:rsidSect="00900E76">
      <w:footerReference w:type="default" r:id="rId8"/>
      <w:pgSz w:w="11906" w:h="16838" w:code="9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61E8C" w14:textId="77777777" w:rsidR="00295CE4" w:rsidRDefault="00295CE4" w:rsidP="005C7DB5">
      <w:r>
        <w:separator/>
      </w:r>
    </w:p>
  </w:endnote>
  <w:endnote w:type="continuationSeparator" w:id="0">
    <w:p w14:paraId="095C58E7" w14:textId="77777777" w:rsidR="00295CE4" w:rsidRDefault="00295CE4" w:rsidP="005C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C904" w14:textId="65A70F14" w:rsidR="00630317" w:rsidRPr="009F67A8" w:rsidRDefault="00630317">
    <w:pPr>
      <w:pStyle w:val="Footer"/>
      <w:rPr>
        <w:sz w:val="20"/>
        <w:szCs w:val="20"/>
      </w:rPr>
    </w:pPr>
    <w:r w:rsidRPr="009F67A8">
      <w:rPr>
        <w:sz w:val="20"/>
        <w:szCs w:val="20"/>
      </w:rPr>
      <w:t>EMNot_</w:t>
    </w:r>
    <w:r w:rsidR="006D1A84">
      <w:rPr>
        <w:sz w:val="20"/>
        <w:szCs w:val="20"/>
      </w:rPr>
      <w:t>0</w:t>
    </w:r>
    <w:r w:rsidR="00AC5B4A">
      <w:rPr>
        <w:sz w:val="20"/>
        <w:szCs w:val="20"/>
      </w:rPr>
      <w:t>8</w:t>
    </w:r>
    <w:r w:rsidRPr="009F67A8">
      <w:rPr>
        <w:sz w:val="20"/>
        <w:szCs w:val="20"/>
      </w:rPr>
      <w:t>0</w:t>
    </w:r>
    <w:r w:rsidR="006D1A84">
      <w:rPr>
        <w:sz w:val="20"/>
        <w:szCs w:val="20"/>
      </w:rPr>
      <w:t>7</w:t>
    </w:r>
    <w:r w:rsidRPr="009F67A8">
      <w:rPr>
        <w:sz w:val="20"/>
        <w:szCs w:val="20"/>
      </w:rPr>
      <w:t>21_Bloķēšanas noteikumi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E674A" w14:textId="77777777" w:rsidR="00295CE4" w:rsidRDefault="00295CE4" w:rsidP="005C7DB5">
      <w:r>
        <w:separator/>
      </w:r>
    </w:p>
  </w:footnote>
  <w:footnote w:type="continuationSeparator" w:id="0">
    <w:p w14:paraId="7960BB19" w14:textId="77777777" w:rsidR="00295CE4" w:rsidRDefault="00295CE4" w:rsidP="005C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7E07"/>
    <w:multiLevelType w:val="multilevel"/>
    <w:tmpl w:val="8DA44E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15533443"/>
    <w:multiLevelType w:val="multilevel"/>
    <w:tmpl w:val="F15011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A655116"/>
    <w:multiLevelType w:val="hybridMultilevel"/>
    <w:tmpl w:val="7E0C291A"/>
    <w:lvl w:ilvl="0" w:tplc="EEF85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914BD"/>
    <w:multiLevelType w:val="multilevel"/>
    <w:tmpl w:val="B54232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B5D6668"/>
    <w:multiLevelType w:val="hybridMultilevel"/>
    <w:tmpl w:val="362ED052"/>
    <w:lvl w:ilvl="0" w:tplc="B2AE2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C7A73"/>
    <w:multiLevelType w:val="multilevel"/>
    <w:tmpl w:val="E7509D84"/>
    <w:lvl w:ilvl="0">
      <w:start w:val="2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99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6" w15:restartNumberingAfterBreak="0">
    <w:nsid w:val="58852160"/>
    <w:multiLevelType w:val="hybridMultilevel"/>
    <w:tmpl w:val="992A65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B4AF6"/>
    <w:multiLevelType w:val="hybridMultilevel"/>
    <w:tmpl w:val="EAE844D2"/>
    <w:lvl w:ilvl="0" w:tplc="263059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224"/>
    <w:multiLevelType w:val="multilevel"/>
    <w:tmpl w:val="769484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9" w15:restartNumberingAfterBreak="0">
    <w:nsid w:val="68281CF8"/>
    <w:multiLevelType w:val="multilevel"/>
    <w:tmpl w:val="5CA6C2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7D3A6E61"/>
    <w:multiLevelType w:val="hybridMultilevel"/>
    <w:tmpl w:val="55726C20"/>
    <w:lvl w:ilvl="0" w:tplc="AC8AB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BA7D4E"/>
    <w:multiLevelType w:val="hybridMultilevel"/>
    <w:tmpl w:val="E8E09D0E"/>
    <w:lvl w:ilvl="0" w:tplc="AF889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1D"/>
    <w:rsid w:val="000047FB"/>
    <w:rsid w:val="00011B1A"/>
    <w:rsid w:val="00011F56"/>
    <w:rsid w:val="0001521F"/>
    <w:rsid w:val="00021638"/>
    <w:rsid w:val="000620B9"/>
    <w:rsid w:val="00071E18"/>
    <w:rsid w:val="00072593"/>
    <w:rsid w:val="00086B4F"/>
    <w:rsid w:val="00097457"/>
    <w:rsid w:val="000A6D13"/>
    <w:rsid w:val="000B0B98"/>
    <w:rsid w:val="000D0BBE"/>
    <w:rsid w:val="000F558A"/>
    <w:rsid w:val="00105EB6"/>
    <w:rsid w:val="001174B9"/>
    <w:rsid w:val="0012321E"/>
    <w:rsid w:val="00150D08"/>
    <w:rsid w:val="00156D25"/>
    <w:rsid w:val="001A5D16"/>
    <w:rsid w:val="001B2CE7"/>
    <w:rsid w:val="001B31F6"/>
    <w:rsid w:val="001B75E3"/>
    <w:rsid w:val="001C7034"/>
    <w:rsid w:val="001D44D6"/>
    <w:rsid w:val="001E5A0D"/>
    <w:rsid w:val="001F0FF8"/>
    <w:rsid w:val="001F2729"/>
    <w:rsid w:val="0020068C"/>
    <w:rsid w:val="00216E33"/>
    <w:rsid w:val="00230149"/>
    <w:rsid w:val="00230DE1"/>
    <w:rsid w:val="00235499"/>
    <w:rsid w:val="00237439"/>
    <w:rsid w:val="00240A97"/>
    <w:rsid w:val="002679F4"/>
    <w:rsid w:val="00295CE4"/>
    <w:rsid w:val="002A0965"/>
    <w:rsid w:val="002B0467"/>
    <w:rsid w:val="002D0859"/>
    <w:rsid w:val="002D76CB"/>
    <w:rsid w:val="002E0FE2"/>
    <w:rsid w:val="002F7594"/>
    <w:rsid w:val="00303018"/>
    <w:rsid w:val="003233CA"/>
    <w:rsid w:val="00327A8D"/>
    <w:rsid w:val="00330E73"/>
    <w:rsid w:val="00332C86"/>
    <w:rsid w:val="00342F56"/>
    <w:rsid w:val="00355594"/>
    <w:rsid w:val="003970B8"/>
    <w:rsid w:val="003A5475"/>
    <w:rsid w:val="003B13DD"/>
    <w:rsid w:val="003B15B1"/>
    <w:rsid w:val="003B3510"/>
    <w:rsid w:val="003C02D1"/>
    <w:rsid w:val="003C30AD"/>
    <w:rsid w:val="003C3B8A"/>
    <w:rsid w:val="003C5BBC"/>
    <w:rsid w:val="00405C01"/>
    <w:rsid w:val="00414DB9"/>
    <w:rsid w:val="004210E9"/>
    <w:rsid w:val="00422517"/>
    <w:rsid w:val="00427F62"/>
    <w:rsid w:val="00440AE0"/>
    <w:rsid w:val="00453462"/>
    <w:rsid w:val="00472E6C"/>
    <w:rsid w:val="00480968"/>
    <w:rsid w:val="00481887"/>
    <w:rsid w:val="00493208"/>
    <w:rsid w:val="00494CD4"/>
    <w:rsid w:val="004960F7"/>
    <w:rsid w:val="004C2015"/>
    <w:rsid w:val="004D0C1D"/>
    <w:rsid w:val="004D543F"/>
    <w:rsid w:val="004F2147"/>
    <w:rsid w:val="00507674"/>
    <w:rsid w:val="00517E0A"/>
    <w:rsid w:val="00520AF1"/>
    <w:rsid w:val="0052489D"/>
    <w:rsid w:val="00540F5E"/>
    <w:rsid w:val="00543B7A"/>
    <w:rsid w:val="0055324D"/>
    <w:rsid w:val="005563D4"/>
    <w:rsid w:val="00590C62"/>
    <w:rsid w:val="00592219"/>
    <w:rsid w:val="005B1DD4"/>
    <w:rsid w:val="005C7DB5"/>
    <w:rsid w:val="005D13A5"/>
    <w:rsid w:val="005D2551"/>
    <w:rsid w:val="005D798D"/>
    <w:rsid w:val="00605520"/>
    <w:rsid w:val="00610175"/>
    <w:rsid w:val="00616468"/>
    <w:rsid w:val="00630317"/>
    <w:rsid w:val="006313A4"/>
    <w:rsid w:val="0065250F"/>
    <w:rsid w:val="0066206B"/>
    <w:rsid w:val="00662FAC"/>
    <w:rsid w:val="006656E5"/>
    <w:rsid w:val="00683F0D"/>
    <w:rsid w:val="0068675A"/>
    <w:rsid w:val="00691F36"/>
    <w:rsid w:val="00695805"/>
    <w:rsid w:val="006A7117"/>
    <w:rsid w:val="006A7F89"/>
    <w:rsid w:val="006C1A09"/>
    <w:rsid w:val="006D0231"/>
    <w:rsid w:val="006D07A9"/>
    <w:rsid w:val="006D1A84"/>
    <w:rsid w:val="006D5B69"/>
    <w:rsid w:val="006D6CF7"/>
    <w:rsid w:val="006E3033"/>
    <w:rsid w:val="00700FA2"/>
    <w:rsid w:val="00711C8B"/>
    <w:rsid w:val="0071488E"/>
    <w:rsid w:val="0074268D"/>
    <w:rsid w:val="00743920"/>
    <w:rsid w:val="00744FE8"/>
    <w:rsid w:val="007546BA"/>
    <w:rsid w:val="00755AC6"/>
    <w:rsid w:val="0075746B"/>
    <w:rsid w:val="007611DC"/>
    <w:rsid w:val="007710D5"/>
    <w:rsid w:val="00773114"/>
    <w:rsid w:val="007838E0"/>
    <w:rsid w:val="0078616D"/>
    <w:rsid w:val="007A46EA"/>
    <w:rsid w:val="007A715F"/>
    <w:rsid w:val="007A7C44"/>
    <w:rsid w:val="007C584F"/>
    <w:rsid w:val="007E4E15"/>
    <w:rsid w:val="007E7043"/>
    <w:rsid w:val="007F35C1"/>
    <w:rsid w:val="007F743C"/>
    <w:rsid w:val="00820A9F"/>
    <w:rsid w:val="00823015"/>
    <w:rsid w:val="008267D1"/>
    <w:rsid w:val="0084729B"/>
    <w:rsid w:val="00847949"/>
    <w:rsid w:val="00853372"/>
    <w:rsid w:val="00855685"/>
    <w:rsid w:val="00890C35"/>
    <w:rsid w:val="008A1770"/>
    <w:rsid w:val="008A3630"/>
    <w:rsid w:val="008B220A"/>
    <w:rsid w:val="008C2299"/>
    <w:rsid w:val="008D1D8C"/>
    <w:rsid w:val="008D5875"/>
    <w:rsid w:val="008E146B"/>
    <w:rsid w:val="00900E76"/>
    <w:rsid w:val="00906C77"/>
    <w:rsid w:val="00913D29"/>
    <w:rsid w:val="00920FFD"/>
    <w:rsid w:val="00924B65"/>
    <w:rsid w:val="00925479"/>
    <w:rsid w:val="0092588B"/>
    <w:rsid w:val="00927226"/>
    <w:rsid w:val="00936028"/>
    <w:rsid w:val="00947E78"/>
    <w:rsid w:val="00956B21"/>
    <w:rsid w:val="00976183"/>
    <w:rsid w:val="009C3325"/>
    <w:rsid w:val="009F09A7"/>
    <w:rsid w:val="009F21CF"/>
    <w:rsid w:val="009F3B17"/>
    <w:rsid w:val="009F67A8"/>
    <w:rsid w:val="00A032DE"/>
    <w:rsid w:val="00A0490C"/>
    <w:rsid w:val="00A13DF7"/>
    <w:rsid w:val="00A20171"/>
    <w:rsid w:val="00A23857"/>
    <w:rsid w:val="00A364A1"/>
    <w:rsid w:val="00A45406"/>
    <w:rsid w:val="00A50783"/>
    <w:rsid w:val="00A51DE0"/>
    <w:rsid w:val="00A523BE"/>
    <w:rsid w:val="00A57E6F"/>
    <w:rsid w:val="00A61F1F"/>
    <w:rsid w:val="00A6464C"/>
    <w:rsid w:val="00A8040B"/>
    <w:rsid w:val="00A96786"/>
    <w:rsid w:val="00A9722E"/>
    <w:rsid w:val="00AB3B89"/>
    <w:rsid w:val="00AC1E22"/>
    <w:rsid w:val="00AC5B4A"/>
    <w:rsid w:val="00AC632C"/>
    <w:rsid w:val="00AD0B02"/>
    <w:rsid w:val="00AD13EC"/>
    <w:rsid w:val="00AD4A2A"/>
    <w:rsid w:val="00AE4341"/>
    <w:rsid w:val="00AF6F39"/>
    <w:rsid w:val="00B15076"/>
    <w:rsid w:val="00B174A4"/>
    <w:rsid w:val="00B256CE"/>
    <w:rsid w:val="00B37473"/>
    <w:rsid w:val="00B44E56"/>
    <w:rsid w:val="00B52C4A"/>
    <w:rsid w:val="00B53D99"/>
    <w:rsid w:val="00B56D93"/>
    <w:rsid w:val="00B73F5F"/>
    <w:rsid w:val="00B836D3"/>
    <w:rsid w:val="00B86F57"/>
    <w:rsid w:val="00B87ED2"/>
    <w:rsid w:val="00B957AA"/>
    <w:rsid w:val="00BA0094"/>
    <w:rsid w:val="00BB084F"/>
    <w:rsid w:val="00BC432F"/>
    <w:rsid w:val="00BC6EE0"/>
    <w:rsid w:val="00BD1595"/>
    <w:rsid w:val="00BE0709"/>
    <w:rsid w:val="00BE476E"/>
    <w:rsid w:val="00BF1AB0"/>
    <w:rsid w:val="00BF5A4D"/>
    <w:rsid w:val="00BF66D5"/>
    <w:rsid w:val="00C03358"/>
    <w:rsid w:val="00C3695C"/>
    <w:rsid w:val="00C62F0B"/>
    <w:rsid w:val="00C67EAB"/>
    <w:rsid w:val="00C85270"/>
    <w:rsid w:val="00C9000A"/>
    <w:rsid w:val="00CA184A"/>
    <w:rsid w:val="00CA1F9F"/>
    <w:rsid w:val="00CB1B77"/>
    <w:rsid w:val="00CB7248"/>
    <w:rsid w:val="00CC1C33"/>
    <w:rsid w:val="00CF215C"/>
    <w:rsid w:val="00CF4484"/>
    <w:rsid w:val="00CF7622"/>
    <w:rsid w:val="00D249F8"/>
    <w:rsid w:val="00D37838"/>
    <w:rsid w:val="00D53746"/>
    <w:rsid w:val="00D57CF6"/>
    <w:rsid w:val="00D63292"/>
    <w:rsid w:val="00D653B3"/>
    <w:rsid w:val="00D67120"/>
    <w:rsid w:val="00D70DD3"/>
    <w:rsid w:val="00D7769B"/>
    <w:rsid w:val="00D95841"/>
    <w:rsid w:val="00DA1BA8"/>
    <w:rsid w:val="00DA50EE"/>
    <w:rsid w:val="00DB475B"/>
    <w:rsid w:val="00DB54AB"/>
    <w:rsid w:val="00DE12CA"/>
    <w:rsid w:val="00DE3276"/>
    <w:rsid w:val="00DF3F18"/>
    <w:rsid w:val="00E01440"/>
    <w:rsid w:val="00E01DEE"/>
    <w:rsid w:val="00E1528C"/>
    <w:rsid w:val="00E26BAA"/>
    <w:rsid w:val="00E34EA4"/>
    <w:rsid w:val="00E35868"/>
    <w:rsid w:val="00E46D8E"/>
    <w:rsid w:val="00E532ED"/>
    <w:rsid w:val="00E57B0F"/>
    <w:rsid w:val="00E63C02"/>
    <w:rsid w:val="00E665E3"/>
    <w:rsid w:val="00E707A3"/>
    <w:rsid w:val="00E767B4"/>
    <w:rsid w:val="00E77D1D"/>
    <w:rsid w:val="00E91981"/>
    <w:rsid w:val="00EB1DC5"/>
    <w:rsid w:val="00EB2F0C"/>
    <w:rsid w:val="00ED4AE9"/>
    <w:rsid w:val="00EF3E2B"/>
    <w:rsid w:val="00EF6D4E"/>
    <w:rsid w:val="00F11454"/>
    <w:rsid w:val="00F230A9"/>
    <w:rsid w:val="00F43932"/>
    <w:rsid w:val="00F61D4C"/>
    <w:rsid w:val="00F62CE6"/>
    <w:rsid w:val="00F643EE"/>
    <w:rsid w:val="00F72BA0"/>
    <w:rsid w:val="00F83CDA"/>
    <w:rsid w:val="00F945F8"/>
    <w:rsid w:val="00FA029C"/>
    <w:rsid w:val="00FA72E3"/>
    <w:rsid w:val="00FC43BE"/>
    <w:rsid w:val="00FC754D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74C2"/>
  <w15:chartTrackingRefBased/>
  <w15:docId w15:val="{65C472C4-CCBC-4D89-AEC3-09DA7FDE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DB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0787921">
    <w:name w:val="tv207_87_921"/>
    <w:basedOn w:val="Normal"/>
    <w:semiHidden/>
    <w:rsid w:val="005C7DB5"/>
    <w:pPr>
      <w:spacing w:after="567" w:line="360" w:lineRule="auto"/>
      <w:jc w:val="center"/>
    </w:pPr>
    <w:rPr>
      <w:rFonts w:ascii="Verdana" w:hAnsi="Verdana"/>
      <w:b/>
      <w:bCs/>
      <w:sz w:val="28"/>
      <w:szCs w:val="28"/>
      <w:lang w:eastAsia="lv-LV"/>
    </w:rPr>
  </w:style>
  <w:style w:type="paragraph" w:styleId="ListParagraph">
    <w:name w:val="List Paragraph"/>
    <w:basedOn w:val="Normal"/>
    <w:uiPriority w:val="34"/>
    <w:qFormat/>
    <w:rsid w:val="005C7DB5"/>
    <w:pPr>
      <w:ind w:left="720"/>
      <w:contextualSpacing/>
    </w:pPr>
  </w:style>
  <w:style w:type="paragraph" w:customStyle="1" w:styleId="tv213">
    <w:name w:val="tv213"/>
    <w:basedOn w:val="Normal"/>
    <w:rsid w:val="005C7DB5"/>
    <w:pPr>
      <w:spacing w:before="100" w:beforeAutospacing="1" w:after="100" w:afterAutospacing="1"/>
    </w:pPr>
    <w:rPr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C7D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7DB5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7D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DB5"/>
    <w:rPr>
      <w:rFonts w:eastAsia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0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0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000A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00A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0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0A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4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467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467"/>
    <w:rPr>
      <w:vertAlign w:val="superscript"/>
    </w:rPr>
  </w:style>
  <w:style w:type="paragraph" w:styleId="NoSpacing">
    <w:name w:val="No Spacing"/>
    <w:uiPriority w:val="1"/>
    <w:qFormat/>
    <w:rsid w:val="00E767B4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BC4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09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2CC52-2332-4859-B4E2-C7228FD6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10961</TotalTime>
  <Pages>4</Pages>
  <Words>5008</Words>
  <Characters>2856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Latišenko</dc:creator>
  <cp:keywords/>
  <dc:description/>
  <cp:lastModifiedBy>Arnis Latišenko</cp:lastModifiedBy>
  <cp:revision>103</cp:revision>
  <cp:lastPrinted>2021-07-05T14:52:00Z</cp:lastPrinted>
  <dcterms:created xsi:type="dcterms:W3CDTF">2020-09-22T10:56:00Z</dcterms:created>
  <dcterms:modified xsi:type="dcterms:W3CDTF">2021-07-08T13:23:00Z</dcterms:modified>
</cp:coreProperties>
</file>