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28C5D" w14:textId="77777777" w:rsidR="00B709B9" w:rsidRPr="001E4D58" w:rsidRDefault="00B709B9" w:rsidP="00BF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703F96A3" w14:textId="42664192" w:rsidR="00134DFC" w:rsidRPr="001E4D58" w:rsidRDefault="00134DFC" w:rsidP="00BF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4D5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Paziņojums par līdzdalības iespējām </w:t>
      </w:r>
      <w:r w:rsidR="000C0C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Ministru kabineta noteikumu projekta</w:t>
      </w:r>
      <w:r w:rsidR="001E4D58" w:rsidRPr="001E4D5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“</w:t>
      </w:r>
      <w:r w:rsidR="00905971" w:rsidRPr="0090597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Kārtība, kādā uzraudzības iestādes ierobežo tiešsaistes saskarnes elektronisko sakaru tīklā, domēna vārda lietošanas tiesības, un tiešsaistes saskarnes un saturu informācijas sabiedrības pakalpojumā</w:t>
      </w:r>
      <w:r w:rsidR="001E4D58" w:rsidRPr="001E4D5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 w:rsidRPr="001E4D5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izstrādes procesā</w:t>
      </w:r>
    </w:p>
    <w:p w14:paraId="5282D6A9" w14:textId="77777777" w:rsidR="00A562D2" w:rsidRPr="001E4D58" w:rsidRDefault="00A562D2" w:rsidP="00BF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1E4D58" w:rsidRPr="008E3297" w14:paraId="2F5E30C0" w14:textId="77777777" w:rsidTr="00A562D2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1FD85" w14:textId="2E0C82D0" w:rsidR="00134DFC" w:rsidRPr="008E3297" w:rsidRDefault="00905971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78EEA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2784F" w14:textId="2AF04EB2" w:rsidR="00134DFC" w:rsidRPr="008E3297" w:rsidRDefault="005B200B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Tiesību akts (Ministru kabineta noteikumu projekts)</w:t>
            </w:r>
          </w:p>
        </w:tc>
      </w:tr>
      <w:tr w:rsidR="001E4D58" w:rsidRPr="008E3297" w14:paraId="494081C5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100DE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B0EF1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8FDE1" w14:textId="6ACD8CFA" w:rsidR="00134DFC" w:rsidRPr="008E3297" w:rsidRDefault="00905971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projekts</w:t>
            </w:r>
            <w:r w:rsidR="00C70B5C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</w:t>
            </w:r>
            <w:r w:rsidRPr="009059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Kārtība, kādā uzraudzības iestādes ierobežo tiešsaistes saskarnes elektronisko sakaru tīklā, domēna vārda lietošanas tiesības, un tiešsaistes saskarnes un saturu informācijas sabiedrības pakalpojumā</w:t>
            </w:r>
            <w:r w:rsidR="00C70B5C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4E15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1E4D58" w:rsidRPr="008E3297" w14:paraId="581AB0F3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F4506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7C495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D53F5" w14:textId="7BAD2386" w:rsidR="00134DFC" w:rsidRPr="008E3297" w:rsidRDefault="001E4D58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Industrijas un pakalpojumu politikas joma, Patērētāju tiesību aizsardzības nozare.</w:t>
            </w:r>
            <w:r w:rsidRPr="008E329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E4D58" w:rsidRPr="008E3297" w14:paraId="134EE819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3370B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34F86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EC02A" w14:textId="7FC64DC5" w:rsidR="00134DFC" w:rsidRPr="008E3297" w:rsidRDefault="005B200B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Noteikumu projektā</w:t>
            </w:r>
            <w:r w:rsidR="001E4D58" w:rsidRPr="008E329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 xml:space="preserve"> paredzētais tiesiskais regulējums ietekmēs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e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lektronisko sakaru komersantus, augstākā līmeņa domēna reģistru uzturētājus, domēna vārda reģistratūras, informācijas sabiedrības pakalpojuma sniedzējus, kā arī galalietotājus un visas personas, kas izmanto internetu.</w:t>
            </w:r>
            <w:r w:rsidR="001E4D58" w:rsidRPr="008E329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1E4D58" w:rsidRPr="008E3297" w14:paraId="32AC0DDE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ABC94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16E21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72A7E" w14:textId="732F07D4" w:rsidR="006F400C" w:rsidRPr="00675C64" w:rsidRDefault="006F400C" w:rsidP="006F400C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iCs/>
              </w:rPr>
            </w:pPr>
            <w:r>
              <w:rPr>
                <w:iCs/>
              </w:rPr>
              <w:t xml:space="preserve">Noteikumu projekts paredz kārtību, kādā tiek sagatavots un nosūtīts lēmums (administratīvais akts), kā arī </w:t>
            </w:r>
            <w:bookmarkStart w:id="0" w:name="_Hlk76038417"/>
            <w:r w:rsidRPr="00382994">
              <w:rPr>
                <w:iCs/>
              </w:rPr>
              <w:t>lēmumā</w:t>
            </w:r>
            <w:r>
              <w:rPr>
                <w:iCs/>
              </w:rPr>
              <w:t xml:space="preserve"> </w:t>
            </w:r>
            <w:r w:rsidRPr="00382994">
              <w:rPr>
                <w:iCs/>
              </w:rPr>
              <w:t>ietveram</w:t>
            </w:r>
            <w:r>
              <w:rPr>
                <w:iCs/>
              </w:rPr>
              <w:t>o</w:t>
            </w:r>
            <w:r w:rsidRPr="00382994">
              <w:rPr>
                <w:iCs/>
              </w:rPr>
              <w:t xml:space="preserve"> pieprasījuma formu, lēmuma nosūtīšanas veidu, lēmuma izpildes un dar</w:t>
            </w:r>
            <w:bookmarkStart w:id="1" w:name="_GoBack"/>
            <w:bookmarkEnd w:id="1"/>
            <w:r w:rsidRPr="00382994">
              <w:rPr>
                <w:iCs/>
              </w:rPr>
              <w:t>bības termiņu</w:t>
            </w:r>
            <w:r>
              <w:rPr>
                <w:iCs/>
              </w:rPr>
              <w:t xml:space="preserve"> </w:t>
            </w:r>
            <w:bookmarkEnd w:id="0"/>
            <w:r w:rsidRPr="00675C64">
              <w:rPr>
                <w:iCs/>
              </w:rPr>
              <w:t>gadījumos, kad Patērētāju tiesību aizsardzības centrs vai Veselības inspekcija pieņem šādu lēmumu:</w:t>
            </w:r>
          </w:p>
          <w:p w14:paraId="08C618E4" w14:textId="5DEB91DA" w:rsidR="006F400C" w:rsidRPr="00675C64" w:rsidRDefault="00302A21" w:rsidP="006F400C">
            <w:pPr>
              <w:pStyle w:val="tv21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3" w:lineRule="atLeast"/>
              <w:jc w:val="both"/>
              <w:rPr>
                <w:iCs/>
              </w:rPr>
            </w:pPr>
            <w:r>
              <w:rPr>
                <w:iCs/>
              </w:rPr>
              <w:t>l</w:t>
            </w:r>
            <w:r w:rsidR="006F400C" w:rsidRPr="00675C64">
              <w:rPr>
                <w:iCs/>
              </w:rPr>
              <w:t>ēmums par tiešsaistes saskarnes ierobežošanu elektronisko sakaru tīklā;</w:t>
            </w:r>
          </w:p>
          <w:p w14:paraId="32B592B5" w14:textId="1795E40F" w:rsidR="006F400C" w:rsidRPr="00675C64" w:rsidRDefault="00302A21" w:rsidP="006F400C">
            <w:pPr>
              <w:pStyle w:val="tv21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3" w:lineRule="atLeast"/>
              <w:jc w:val="both"/>
              <w:rPr>
                <w:iCs/>
              </w:rPr>
            </w:pPr>
            <w:r>
              <w:rPr>
                <w:bCs/>
              </w:rPr>
              <w:t>l</w:t>
            </w:r>
            <w:r w:rsidR="006F400C" w:rsidRPr="00675C64">
              <w:rPr>
                <w:bCs/>
              </w:rPr>
              <w:t>ēmums par domēna vārda lietošanas tiesību ierobežošanu;</w:t>
            </w:r>
          </w:p>
          <w:p w14:paraId="5D3AC533" w14:textId="73C1AA6B" w:rsidR="00134DFC" w:rsidRPr="006F400C" w:rsidRDefault="00302A21" w:rsidP="006F400C">
            <w:pPr>
              <w:pStyle w:val="tv21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3" w:lineRule="atLeast"/>
              <w:jc w:val="both"/>
              <w:rPr>
                <w:iCs/>
              </w:rPr>
            </w:pPr>
            <w:r>
              <w:rPr>
                <w:bCs/>
              </w:rPr>
              <w:t>l</w:t>
            </w:r>
            <w:r w:rsidR="006F400C" w:rsidRPr="00675C64">
              <w:rPr>
                <w:bCs/>
              </w:rPr>
              <w:t>ēmums par tiešsaistes saskarnes vai satura ierobežošanu informācijas sabiedrības pakalpojumā.</w:t>
            </w:r>
          </w:p>
        </w:tc>
      </w:tr>
      <w:tr w:rsidR="001E4D58" w:rsidRPr="008E3297" w14:paraId="1F2AD910" w14:textId="77777777" w:rsidTr="006F400C">
        <w:trPr>
          <w:trHeight w:val="613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CDD69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6BDDD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EB462" w14:textId="1531C2AF" w:rsidR="00134DFC" w:rsidRPr="008E3297" w:rsidRDefault="00735A3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projektu plānots iesniegt Valsts sekretāru sanāksm</w:t>
            </w:r>
            <w:r w:rsidR="00DE65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2021. gada </w:t>
            </w:r>
            <w:r w:rsidR="00DE65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 augusta sēdei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1E4D58" w:rsidRPr="008E3297" w14:paraId="4BA3CA9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5FCE6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3E556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2CC7A" w14:textId="42B475A1" w:rsidR="00C371CF" w:rsidRPr="008E3297" w:rsidRDefault="00DE654D" w:rsidP="00BF01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E65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projekta “Kārtība, kādā uzraudzības iestādes ierobežo tiešsaistes saskarnes elektronisko sakaru tīklā, domēna vārda lietošanas tiesības, un tiešsaistes saskarnes un saturu informācijas sabiedrības pakalpojumā”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</w:t>
            </w:r>
            <w:r w:rsidR="00BF019A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atne: </w:t>
            </w:r>
            <w:r w:rsidR="005B200B" w:rsidRPr="005B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EMNot_0</w:t>
            </w:r>
            <w:r w:rsidR="008D39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5B200B" w:rsidRPr="005B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0721_Bloķēšanas noteikumi.docx</w:t>
            </w:r>
            <w:r w:rsidR="005B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6F40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1DD96689" w14:textId="59C096AB" w:rsidR="00BF019A" w:rsidRPr="008E3297" w:rsidRDefault="005B200B" w:rsidP="00BF01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E65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projekta “Kārtība, kādā uzraudzības iestādes ierobežo tiešsaistes saskarnes elektronisko sakaru tīklā, domēna vārda lietošanas tiesības, un tiešsaistes saskarnes un saturu informācijas sabiedrības pakalpojumā”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F019A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sākotnējās ietekmes novērtējuma ziņojums (anotācija)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</w:t>
            </w:r>
            <w:r w:rsidR="00BF019A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atne: </w:t>
            </w:r>
            <w:r w:rsidRPr="005B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EMAnot_0</w:t>
            </w:r>
            <w:r w:rsidR="008D39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5B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0721_Bloķēšanas noteikumi.docx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6F40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7A91EFA7" w14:textId="5A80B864" w:rsidR="00134DFC" w:rsidRPr="008E3297" w:rsidRDefault="00134DF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1E4D58" w:rsidRPr="008E3297" w14:paraId="1C4297B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FAC24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BBE24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A357C" w14:textId="17A803B7" w:rsidR="00134DFC" w:rsidRPr="008E3297" w:rsidRDefault="00735A3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Sabiedrības pārstāvjiem ir iespējas līdzdarboties </w:t>
            </w:r>
            <w:r w:rsidR="008E3297" w:rsidRPr="008E329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noteikumu projekta</w:t>
            </w:r>
            <w:r w:rsidRPr="008E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29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izstrādē un pilnveidošanā, rakstiski sniedzot viedokli Ekonomikas ministrijai.</w:t>
            </w:r>
          </w:p>
        </w:tc>
      </w:tr>
      <w:tr w:rsidR="001E4D58" w:rsidRPr="008E3297" w14:paraId="607A7FD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1F2E9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0A26B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3D18A" w14:textId="424B850D" w:rsidR="00134DFC" w:rsidRPr="008E3297" w:rsidRDefault="00C70B5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hAnsi="Times New Roman" w:cs="Times New Roman"/>
                <w:sz w:val="24"/>
                <w:szCs w:val="24"/>
              </w:rPr>
              <w:t xml:space="preserve">Lūdzam pieteikties līdzdalībai rakstiski, 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norādot kontaktinformāciju (vārdu, uzvārdu, adresi, tālruņa numuru un e-pasta adresi),</w:t>
            </w:r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</w:t>
            </w:r>
            <w:r w:rsidRPr="008E3297">
              <w:rPr>
                <w:rFonts w:ascii="Times New Roman" w:hAnsi="Times New Roman" w:cs="Times New Roman"/>
                <w:sz w:val="24"/>
                <w:szCs w:val="24"/>
              </w:rPr>
              <w:t xml:space="preserve"> sniedzot viedokli par likumprojektu līdz </w:t>
            </w:r>
            <w:r w:rsidRPr="008E3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2021. gada </w:t>
            </w:r>
            <w:r w:rsidR="008E3297" w:rsidRPr="008E3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3297">
              <w:rPr>
                <w:rFonts w:ascii="Times New Roman" w:hAnsi="Times New Roman" w:cs="Times New Roman"/>
                <w:sz w:val="24"/>
                <w:szCs w:val="24"/>
              </w:rPr>
              <w:t>. jūlijam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e-pastu: </w:t>
            </w:r>
            <w:hyperlink r:id="rId7" w:history="1">
              <w:r w:rsidRPr="008E329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E3297">
              <w:rPr>
                <w:rFonts w:ascii="Times New Roman" w:hAnsi="Times New Roman" w:cs="Times New Roman"/>
                <w:sz w:val="24"/>
                <w:szCs w:val="24"/>
              </w:rPr>
              <w:t xml:space="preserve">vai </w:t>
            </w:r>
            <w:hyperlink r:id="rId8" w:history="1">
              <w:r w:rsidR="008E3297" w:rsidRPr="008E329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Arnis.Latisenko@em.gov.lv</w:t>
              </w:r>
            </w:hyperlink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1E4D58" w:rsidRPr="008E3297" w14:paraId="5E17F97C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71360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F3387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879DD" w14:textId="7635CF02" w:rsidR="00134DFC" w:rsidRPr="008E3297" w:rsidRDefault="00C70B5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="004E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6D6" w:rsidRPr="008E3297" w14:paraId="0BEF95C9" w14:textId="77777777" w:rsidTr="00A562D2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B00F5" w14:textId="77777777" w:rsidR="00134DFC" w:rsidRPr="008E3297" w:rsidRDefault="00134DFC" w:rsidP="00BF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09AF4" w14:textId="77777777" w:rsidR="00134DFC" w:rsidRPr="008E3297" w:rsidRDefault="00134DFC" w:rsidP="00BF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58EAE" w14:textId="6AA6343A" w:rsidR="00134DFC" w:rsidRPr="008E3297" w:rsidRDefault="00C70B5C" w:rsidP="00BF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Iekšējā tirgus departamenta Konkurences, tirdzniecības un patērētāju tiesību nodaļas vecāk</w:t>
            </w:r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ekspert</w:t>
            </w:r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Arnis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Latišenko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(tālrunis:</w:t>
            </w:r>
            <w:r w:rsidRPr="008E329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 </w:t>
            </w:r>
            <w:r w:rsidR="008E3297" w:rsidRPr="008E3297">
              <w:rPr>
                <w:rFonts w:ascii="Times New Roman" w:hAnsi="Times New Roman" w:cs="Times New Roman"/>
                <w:sz w:val="24"/>
                <w:szCs w:val="24"/>
              </w:rPr>
              <w:t>67013230</w:t>
            </w:r>
            <w:r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e-pasts: </w:t>
            </w:r>
            <w:hyperlink r:id="rId9" w:history="1">
              <w:r w:rsidR="008E3297" w:rsidRPr="008E329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Arnis.Latisenko@em.gov.lv</w:t>
              </w:r>
            </w:hyperlink>
            <w:r w:rsidR="008E3297" w:rsidRPr="008E32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4E15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0151FB24" w14:textId="31F8649C" w:rsidR="009B63C8" w:rsidRPr="001E4D58" w:rsidRDefault="009B63C8" w:rsidP="006F400C">
      <w:pPr>
        <w:spacing w:after="0" w:line="240" w:lineRule="auto"/>
        <w:rPr>
          <w:color w:val="FF0000"/>
        </w:rPr>
      </w:pPr>
    </w:p>
    <w:sectPr w:rsidR="009B63C8" w:rsidRPr="001E4D58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30EA4" w14:textId="77777777" w:rsidR="00E81840" w:rsidRDefault="00E81840" w:rsidP="000F6ABE">
      <w:pPr>
        <w:spacing w:after="0" w:line="240" w:lineRule="auto"/>
      </w:pPr>
      <w:r>
        <w:separator/>
      </w:r>
    </w:p>
  </w:endnote>
  <w:endnote w:type="continuationSeparator" w:id="0">
    <w:p w14:paraId="35AA834D" w14:textId="77777777" w:rsidR="00E81840" w:rsidRDefault="00E81840" w:rsidP="000F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72B78" w14:textId="77777777" w:rsidR="00E81840" w:rsidRDefault="00E81840" w:rsidP="000F6ABE">
      <w:pPr>
        <w:spacing w:after="0" w:line="240" w:lineRule="auto"/>
      </w:pPr>
      <w:r>
        <w:separator/>
      </w:r>
    </w:p>
  </w:footnote>
  <w:footnote w:type="continuationSeparator" w:id="0">
    <w:p w14:paraId="104FFCA8" w14:textId="77777777" w:rsidR="00E81840" w:rsidRDefault="00E81840" w:rsidP="000F6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800E7"/>
    <w:multiLevelType w:val="hybridMultilevel"/>
    <w:tmpl w:val="7FBAA214"/>
    <w:lvl w:ilvl="0" w:tplc="9496D0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3E7F80"/>
    <w:multiLevelType w:val="hybridMultilevel"/>
    <w:tmpl w:val="096CD9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D"/>
    <w:rsid w:val="000702DC"/>
    <w:rsid w:val="000C0CB2"/>
    <w:rsid w:val="000F6ABE"/>
    <w:rsid w:val="00134DFC"/>
    <w:rsid w:val="001E4D58"/>
    <w:rsid w:val="00302A21"/>
    <w:rsid w:val="003965C8"/>
    <w:rsid w:val="004E15E1"/>
    <w:rsid w:val="005B200B"/>
    <w:rsid w:val="006410E1"/>
    <w:rsid w:val="006F400C"/>
    <w:rsid w:val="00735A3C"/>
    <w:rsid w:val="007E7862"/>
    <w:rsid w:val="008772FD"/>
    <w:rsid w:val="008D397D"/>
    <w:rsid w:val="008E3297"/>
    <w:rsid w:val="00905971"/>
    <w:rsid w:val="009B63C8"/>
    <w:rsid w:val="00A562D2"/>
    <w:rsid w:val="00B631F8"/>
    <w:rsid w:val="00B709B9"/>
    <w:rsid w:val="00BF019A"/>
    <w:rsid w:val="00C371CF"/>
    <w:rsid w:val="00C70B5C"/>
    <w:rsid w:val="00C846D6"/>
    <w:rsid w:val="00CC6AF5"/>
    <w:rsid w:val="00D662D9"/>
    <w:rsid w:val="00DE42F2"/>
    <w:rsid w:val="00DE654D"/>
    <w:rsid w:val="00E1343A"/>
    <w:rsid w:val="00E81840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A3BBAD"/>
  <w15:docId w15:val="{4A814CB7-87B2-4802-A35D-CDF17B8F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DFC"/>
    <w:rPr>
      <w:color w:val="0000FF"/>
      <w:u w:val="single"/>
    </w:rPr>
  </w:style>
  <w:style w:type="paragraph" w:customStyle="1" w:styleId="tvhtml">
    <w:name w:val="tv_html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ABE"/>
  </w:style>
  <w:style w:type="paragraph" w:styleId="Footer">
    <w:name w:val="footer"/>
    <w:basedOn w:val="Normal"/>
    <w:link w:val="Foot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ABE"/>
  </w:style>
  <w:style w:type="paragraph" w:styleId="ListParagraph">
    <w:name w:val="List Paragraph"/>
    <w:basedOn w:val="Normal"/>
    <w:uiPriority w:val="34"/>
    <w:qFormat/>
    <w:rsid w:val="00A56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5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E3297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6F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is.Latisenko@e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nis.Latisenko@e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Zemļanskis</dc:creator>
  <cp:keywords/>
  <dc:description/>
  <cp:lastModifiedBy>Arnis Latišenko</cp:lastModifiedBy>
  <cp:revision>17</cp:revision>
  <cp:lastPrinted>2017-02-10T06:05:00Z</cp:lastPrinted>
  <dcterms:created xsi:type="dcterms:W3CDTF">2017-02-10T07:37:00Z</dcterms:created>
  <dcterms:modified xsi:type="dcterms:W3CDTF">2021-07-08T13:25:00Z</dcterms:modified>
</cp:coreProperties>
</file>