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3311" w14:textId="77777777" w:rsidR="000C0D0A" w:rsidRPr="000C0D0A" w:rsidRDefault="00C07845" w:rsidP="000C0D0A">
      <w:pPr>
        <w:tabs>
          <w:tab w:val="left" w:pos="3310"/>
          <w:tab w:val="center" w:pos="4460"/>
        </w:tabs>
        <w:spacing w:line="360" w:lineRule="auto"/>
        <w:ind w:right="431" w:firstLine="280"/>
        <w:jc w:val="center"/>
        <w:outlineLvl w:val="0"/>
        <w:rPr>
          <w:rFonts w:ascii="Times New Roman" w:hAnsi="Times New Roman"/>
          <w:sz w:val="24"/>
          <w:szCs w:val="24"/>
        </w:rPr>
      </w:pPr>
      <w:proofErr w:type="spellStart"/>
      <w:smartTag w:uri="urn:schemas-microsoft-com:office:smarttags" w:element="place">
        <w:smartTag w:uri="urn:schemas-microsoft-com:office:smarttags" w:element="City">
          <w:r w:rsidRPr="000C0D0A">
            <w:rPr>
              <w:rFonts w:ascii="Times New Roman" w:hAnsi="Times New Roman"/>
              <w:sz w:val="24"/>
              <w:szCs w:val="24"/>
            </w:rPr>
            <w:t>Rīgā</w:t>
          </w:r>
        </w:smartTag>
      </w:smartTag>
      <w:proofErr w:type="spellEnd"/>
    </w:p>
    <w:p w14:paraId="4A4E0272" w14:textId="77777777" w:rsidR="004460A2" w:rsidRDefault="00C07845" w:rsidP="004460A2">
      <w:pPr>
        <w:ind w:right="431"/>
        <w:rPr>
          <w:rFonts w:ascii="Times New Roman" w:hAnsi="Times New Roman"/>
          <w:b/>
          <w:sz w:val="28"/>
          <w:szCs w:val="28"/>
        </w:rPr>
      </w:pPr>
      <w:r>
        <w:rPr>
          <w:rFonts w:ascii="Times New Roman" w:hAnsi="Times New Roman"/>
          <w:noProof/>
          <w:sz w:val="24"/>
          <w:szCs w:val="24"/>
        </w:rPr>
        <w:t>10.12.2019</w:t>
      </w:r>
    </w:p>
    <w:p w14:paraId="2DC09F24" w14:textId="77777777" w:rsidR="000C0D0A" w:rsidRDefault="00C07845" w:rsidP="000C0D0A">
      <w:pPr>
        <w:ind w:right="431"/>
        <w:jc w:val="center"/>
        <w:rPr>
          <w:rFonts w:ascii="Times New Roman" w:hAnsi="Times New Roman"/>
          <w:sz w:val="24"/>
          <w:szCs w:val="24"/>
        </w:rPr>
      </w:pPr>
      <w:r w:rsidRPr="000C0D0A">
        <w:rPr>
          <w:rFonts w:ascii="Times New Roman" w:hAnsi="Times New Roman"/>
          <w:b/>
          <w:sz w:val="28"/>
          <w:szCs w:val="28"/>
        </w:rPr>
        <w:t xml:space="preserve">     </w:t>
      </w:r>
      <w:r w:rsidRPr="006B043E">
        <w:rPr>
          <w:rFonts w:ascii="Times New Roman" w:hAnsi="Times New Roman"/>
          <w:b/>
          <w:sz w:val="28"/>
          <w:szCs w:val="28"/>
          <w:lang w:val="lv-LV"/>
        </w:rPr>
        <w:t xml:space="preserve">Atzinums </w:t>
      </w:r>
      <w:r w:rsidRPr="000C0D0A">
        <w:rPr>
          <w:rFonts w:ascii="Times New Roman" w:hAnsi="Times New Roman"/>
          <w:b/>
          <w:sz w:val="28"/>
          <w:szCs w:val="28"/>
        </w:rPr>
        <w:t>Nr.</w:t>
      </w:r>
      <w:r w:rsidR="00C243C9">
        <w:rPr>
          <w:rFonts w:ascii="Times New Roman" w:hAnsi="Times New Roman"/>
          <w:b/>
          <w:sz w:val="28"/>
          <w:szCs w:val="28"/>
        </w:rPr>
        <w:t xml:space="preserve"> </w:t>
      </w:r>
      <w:r w:rsidR="0093065F" w:rsidRPr="006B043E">
        <w:rPr>
          <w:rFonts w:ascii="Times New Roman" w:hAnsi="Times New Roman"/>
          <w:b/>
          <w:noProof/>
          <w:sz w:val="28"/>
          <w:szCs w:val="28"/>
        </w:rPr>
        <w:t>4-03/23</w:t>
      </w:r>
    </w:p>
    <w:p w14:paraId="51A5E5BE" w14:textId="77777777" w:rsidR="006B043E" w:rsidRPr="006B043E" w:rsidRDefault="00C07845" w:rsidP="006B043E">
      <w:pPr>
        <w:widowControl/>
        <w:shd w:val="clear" w:color="auto" w:fill="FFFFFF"/>
        <w:tabs>
          <w:tab w:val="left" w:pos="720"/>
          <w:tab w:val="center" w:pos="4320"/>
          <w:tab w:val="right" w:pos="8640"/>
        </w:tabs>
        <w:spacing w:before="60" w:after="0" w:line="240" w:lineRule="auto"/>
        <w:ind w:left="142"/>
        <w:jc w:val="center"/>
        <w:rPr>
          <w:rFonts w:ascii="Times New Roman" w:hAnsi="Times New Roman"/>
          <w:b/>
          <w:sz w:val="28"/>
          <w:szCs w:val="28"/>
          <w:lang w:val="lv-LV"/>
        </w:rPr>
      </w:pPr>
      <w:r w:rsidRPr="006B043E">
        <w:rPr>
          <w:rFonts w:ascii="Times New Roman" w:hAnsi="Times New Roman"/>
          <w:b/>
          <w:sz w:val="28"/>
          <w:szCs w:val="28"/>
          <w:lang w:val="lv-LV"/>
        </w:rPr>
        <w:t>Par Latvijas Nacionālā enerģētikas un klimata plāna 2021. – 2030. gadam Vides pārskatu</w:t>
      </w:r>
    </w:p>
    <w:p w14:paraId="646B96AB" w14:textId="77777777" w:rsidR="006B043E" w:rsidRPr="006B043E" w:rsidRDefault="006B043E" w:rsidP="006B043E">
      <w:pPr>
        <w:widowControl/>
        <w:shd w:val="clear" w:color="auto" w:fill="FFFFFF"/>
        <w:tabs>
          <w:tab w:val="left" w:pos="720"/>
          <w:tab w:val="center" w:pos="4320"/>
          <w:tab w:val="right" w:pos="8640"/>
        </w:tabs>
        <w:spacing w:before="60" w:after="0" w:line="240" w:lineRule="auto"/>
        <w:ind w:left="142"/>
        <w:jc w:val="center"/>
        <w:rPr>
          <w:rFonts w:ascii="Times New Roman" w:hAnsi="Times New Roman"/>
          <w:b/>
          <w:sz w:val="28"/>
          <w:szCs w:val="28"/>
          <w:lang w:val="lv-LV"/>
        </w:rPr>
      </w:pPr>
    </w:p>
    <w:p w14:paraId="0E800680" w14:textId="77777777" w:rsidR="006B043E" w:rsidRPr="006B043E" w:rsidRDefault="00C07845" w:rsidP="006B043E">
      <w:pPr>
        <w:widowControl/>
        <w:spacing w:before="120" w:after="0" w:line="240" w:lineRule="auto"/>
        <w:ind w:left="142"/>
        <w:jc w:val="both"/>
        <w:rPr>
          <w:rFonts w:ascii="Times New Roman" w:hAnsi="Times New Roman"/>
          <w:sz w:val="24"/>
          <w:szCs w:val="24"/>
          <w:lang w:val="lv-LV"/>
        </w:rPr>
      </w:pPr>
      <w:r w:rsidRPr="006B043E">
        <w:rPr>
          <w:rFonts w:ascii="Times New Roman" w:hAnsi="Times New Roman"/>
          <w:sz w:val="24"/>
          <w:szCs w:val="24"/>
          <w:lang w:val="lv-LV"/>
        </w:rPr>
        <w:t>2019. gada 25. novembrī Latvijas Republikas Ekonomikas ministrija Vides pārraudzības valsts birojā (turpmāk - Birojs) ir iesniegusi precizētā Nacionālā enerģētikas un klimata plāna 2021.-2030. gadam (turpmāk – Plāns) stratēģiskā ietekmes uz vidi novērtējum</w:t>
      </w:r>
      <w:r w:rsidRPr="006B043E">
        <w:rPr>
          <w:rFonts w:ascii="Times New Roman" w:hAnsi="Times New Roman"/>
          <w:sz w:val="24"/>
          <w:szCs w:val="24"/>
          <w:lang w:val="lv-LV"/>
        </w:rPr>
        <w:t xml:space="preserve">a (turpmāk - SIVN) vides pārskatu (turpmāk - Vides pārskats). SIVN veica un Vides pārskatu sagatavoja SIA </w:t>
      </w:r>
      <w:r w:rsidRPr="006B043E">
        <w:rPr>
          <w:rFonts w:ascii="Times New Roman" w:hAnsi="Times New Roman"/>
          <w:i/>
          <w:sz w:val="24"/>
          <w:szCs w:val="24"/>
          <w:lang w:val="lv-LV"/>
        </w:rPr>
        <w:t xml:space="preserve">“Enviroprojekts” </w:t>
      </w:r>
      <w:r w:rsidRPr="006B043E">
        <w:rPr>
          <w:rFonts w:ascii="Times New Roman" w:hAnsi="Times New Roman"/>
          <w:sz w:val="24"/>
          <w:szCs w:val="24"/>
          <w:lang w:val="lv-LV"/>
        </w:rPr>
        <w:t>(turpmāk - Izstrādātāja).</w:t>
      </w:r>
    </w:p>
    <w:p w14:paraId="608610F3" w14:textId="77777777" w:rsidR="006B043E" w:rsidRPr="006B043E" w:rsidRDefault="00C07845" w:rsidP="006B043E">
      <w:pPr>
        <w:widowControl/>
        <w:shd w:val="clear" w:color="auto" w:fill="FFFFFF"/>
        <w:spacing w:before="120" w:after="0" w:line="195" w:lineRule="atLeast"/>
        <w:ind w:left="142"/>
        <w:jc w:val="both"/>
        <w:rPr>
          <w:rFonts w:ascii="Times New Roman" w:eastAsia="Times New Roman" w:hAnsi="Times New Roman"/>
          <w:sz w:val="24"/>
          <w:szCs w:val="24"/>
          <w:lang w:val="lv-LV" w:eastAsia="lv-LV"/>
        </w:rPr>
      </w:pPr>
      <w:r w:rsidRPr="006B043E">
        <w:rPr>
          <w:rFonts w:ascii="Times New Roman" w:eastAsia="Times New Roman" w:hAnsi="Times New Roman"/>
          <w:sz w:val="24"/>
          <w:szCs w:val="24"/>
          <w:lang w:val="lv-LV" w:eastAsia="lv-LV"/>
        </w:rPr>
        <w:t xml:space="preserve">Likuma </w:t>
      </w:r>
      <w:r w:rsidRPr="006B043E">
        <w:rPr>
          <w:rFonts w:ascii="Times New Roman" w:eastAsia="Times New Roman" w:hAnsi="Times New Roman"/>
          <w:i/>
          <w:sz w:val="24"/>
          <w:szCs w:val="24"/>
          <w:lang w:val="lv-LV" w:eastAsia="lv-LV"/>
        </w:rPr>
        <w:t>“Par ietekmes uz vidi novērtējumu”</w:t>
      </w:r>
      <w:r w:rsidRPr="006B043E">
        <w:rPr>
          <w:rFonts w:ascii="Times New Roman" w:eastAsia="Times New Roman" w:hAnsi="Times New Roman"/>
          <w:sz w:val="24"/>
          <w:szCs w:val="24"/>
          <w:lang w:val="lv-LV" w:eastAsia="lv-LV"/>
        </w:rPr>
        <w:t xml:space="preserve"> (turpmāk - Novērtējuma likums) 23.</w:t>
      </w:r>
      <w:r w:rsidRPr="006B043E">
        <w:rPr>
          <w:rFonts w:ascii="Times New Roman" w:eastAsia="Times New Roman" w:hAnsi="Times New Roman"/>
          <w:sz w:val="24"/>
          <w:szCs w:val="24"/>
          <w:vertAlign w:val="superscript"/>
          <w:lang w:val="lv-LV" w:eastAsia="lv-LV"/>
        </w:rPr>
        <w:t xml:space="preserve"> </w:t>
      </w:r>
      <w:r w:rsidRPr="006B043E">
        <w:rPr>
          <w:rFonts w:ascii="Times New Roman" w:eastAsia="Times New Roman" w:hAnsi="Times New Roman"/>
          <w:sz w:val="24"/>
          <w:szCs w:val="24"/>
          <w:lang w:val="lv-LV" w:eastAsia="lv-LV"/>
        </w:rPr>
        <w:t xml:space="preserve">pieci </w:t>
      </w:r>
      <w:proofErr w:type="spellStart"/>
      <w:r w:rsidRPr="006B043E">
        <w:rPr>
          <w:rFonts w:ascii="Times New Roman" w:eastAsia="Times New Roman" w:hAnsi="Times New Roman"/>
          <w:i/>
          <w:sz w:val="24"/>
          <w:szCs w:val="24"/>
          <w:lang w:val="lv-LV" w:eastAsia="lv-LV"/>
        </w:rPr>
        <w:t>prim</w:t>
      </w:r>
      <w:proofErr w:type="spellEnd"/>
      <w:r w:rsidRPr="006B043E">
        <w:rPr>
          <w:rFonts w:ascii="Times New Roman" w:eastAsia="Times New Roman" w:hAnsi="Times New Roman"/>
          <w:sz w:val="24"/>
          <w:szCs w:val="24"/>
          <w:lang w:val="lv-LV" w:eastAsia="lv-LV"/>
        </w:rPr>
        <w:t xml:space="preserve"> panta sestā daļa noteic, ka Birojs sniedz atzinumu par vides pārskatu, ņemot vērā vides pārskata atbilstību normatīvo aktu prasībām un izraudzītā risinājuma pamatojumu, kā arī nosaka termiņus, kādos izstrādātā</w:t>
      </w:r>
      <w:r w:rsidRPr="006B043E">
        <w:rPr>
          <w:rFonts w:ascii="Times New Roman" w:eastAsia="Times New Roman" w:hAnsi="Times New Roman"/>
          <w:sz w:val="24"/>
          <w:szCs w:val="24"/>
          <w:lang w:val="lv-LV" w:eastAsia="lv-LV"/>
        </w:rPr>
        <w:t>js pēc plānošanas dokumenta apstiprināšanas iesniedz kompetentajai institūcijai ziņojumu par plānošanas dokumenta īstenošanas tiešu vai netiešu ietekmi uz vidi, arī vides pārskatā neparedzētu ietekmi. Turpat noteikts, ka gadījumā, ja izraudzītais risinājum</w:t>
      </w:r>
      <w:r w:rsidRPr="006B043E">
        <w:rPr>
          <w:rFonts w:ascii="Times New Roman" w:eastAsia="Times New Roman" w:hAnsi="Times New Roman"/>
          <w:sz w:val="24"/>
          <w:szCs w:val="24"/>
          <w:lang w:val="lv-LV" w:eastAsia="lv-LV"/>
        </w:rPr>
        <w:t>s nav pietiekami pamatots, Birojs atzinumā norāda iebildumus, kas ņemami vērā, lemjot par plānošanas dokumenta apstiprināšanu.</w:t>
      </w:r>
    </w:p>
    <w:p w14:paraId="124519D0" w14:textId="77777777" w:rsidR="006B043E" w:rsidRPr="006B043E" w:rsidRDefault="00C07845" w:rsidP="006B043E">
      <w:pPr>
        <w:widowControl/>
        <w:shd w:val="clear" w:color="auto" w:fill="FFFFFF"/>
        <w:spacing w:before="120" w:after="0" w:line="195" w:lineRule="atLeast"/>
        <w:ind w:left="142"/>
        <w:jc w:val="both"/>
        <w:rPr>
          <w:rFonts w:ascii="Times New Roman" w:eastAsia="Times New Roman" w:hAnsi="Times New Roman"/>
          <w:sz w:val="24"/>
          <w:szCs w:val="24"/>
          <w:lang w:val="lv-LV" w:eastAsia="lv-LV"/>
        </w:rPr>
      </w:pPr>
      <w:r w:rsidRPr="006B043E">
        <w:rPr>
          <w:rFonts w:ascii="Times New Roman" w:eastAsia="Times New Roman" w:hAnsi="Times New Roman"/>
          <w:sz w:val="24"/>
          <w:szCs w:val="24"/>
          <w:lang w:val="lv-LV" w:eastAsia="lv-LV"/>
        </w:rPr>
        <w:t>Šis Biroja atzinums par Vides pārskata projektu sagatavots, ņemot vērā Novērtējuma likuma 23.</w:t>
      </w:r>
      <w:r w:rsidRPr="006B043E">
        <w:rPr>
          <w:rFonts w:ascii="Times New Roman" w:eastAsia="Times New Roman" w:hAnsi="Times New Roman"/>
          <w:sz w:val="24"/>
          <w:szCs w:val="24"/>
          <w:vertAlign w:val="superscript"/>
          <w:lang w:val="lv-LV" w:eastAsia="lv-LV"/>
        </w:rPr>
        <w:t> </w:t>
      </w:r>
      <w:r w:rsidRPr="006B043E">
        <w:rPr>
          <w:rFonts w:ascii="Times New Roman" w:eastAsia="Times New Roman" w:hAnsi="Times New Roman"/>
          <w:sz w:val="24"/>
          <w:szCs w:val="24"/>
          <w:lang w:val="lv-LV" w:eastAsia="lv-LV"/>
        </w:rPr>
        <w:t xml:space="preserve">pieci </w:t>
      </w:r>
      <w:proofErr w:type="spellStart"/>
      <w:r w:rsidRPr="006B043E">
        <w:rPr>
          <w:rFonts w:ascii="Times New Roman" w:eastAsia="Times New Roman" w:hAnsi="Times New Roman"/>
          <w:i/>
          <w:sz w:val="24"/>
          <w:szCs w:val="24"/>
          <w:lang w:val="lv-LV" w:eastAsia="lv-LV"/>
        </w:rPr>
        <w:t>prim</w:t>
      </w:r>
      <w:proofErr w:type="spellEnd"/>
      <w:r w:rsidRPr="006B043E">
        <w:rPr>
          <w:rFonts w:ascii="Times New Roman" w:eastAsia="Times New Roman" w:hAnsi="Times New Roman"/>
          <w:sz w:val="24"/>
          <w:szCs w:val="24"/>
          <w:lang w:val="lv-LV" w:eastAsia="lv-LV"/>
        </w:rPr>
        <w:t xml:space="preserve"> panta sestās daļas prasī</w:t>
      </w:r>
      <w:r w:rsidRPr="006B043E">
        <w:rPr>
          <w:rFonts w:ascii="Times New Roman" w:eastAsia="Times New Roman" w:hAnsi="Times New Roman"/>
          <w:sz w:val="24"/>
          <w:szCs w:val="24"/>
          <w:lang w:val="lv-LV" w:eastAsia="lv-LV"/>
        </w:rPr>
        <w:t>bas, vērtējot izraudzītā risinājuma pamatojumu un tā ietekmes uz cilvēku veselību un vidi būtiskumu, un tajā ietverti iebildumi, kas ņemami vērā, lemjot par plānošanas dokumenta apstiprināšanu.</w:t>
      </w:r>
    </w:p>
    <w:p w14:paraId="7FFC0ABD" w14:textId="77777777" w:rsidR="006B043E" w:rsidRPr="006B043E" w:rsidRDefault="00C07845" w:rsidP="006B043E">
      <w:pPr>
        <w:keepNext/>
        <w:widowControl/>
        <w:numPr>
          <w:ilvl w:val="0"/>
          <w:numId w:val="3"/>
        </w:numPr>
        <w:shd w:val="clear" w:color="auto" w:fill="FFFFFF"/>
        <w:spacing w:before="240" w:after="0" w:line="240" w:lineRule="auto"/>
        <w:ind w:left="284" w:hanging="284"/>
        <w:jc w:val="both"/>
        <w:outlineLvl w:val="1"/>
        <w:rPr>
          <w:rFonts w:ascii="Times New Roman" w:eastAsia="Times New Roman" w:hAnsi="Times New Roman"/>
          <w:b/>
          <w:bCs/>
          <w:sz w:val="26"/>
          <w:szCs w:val="26"/>
          <w:lang w:val="lv-LV" w:eastAsia="x-none"/>
        </w:rPr>
      </w:pPr>
      <w:r w:rsidRPr="006B043E">
        <w:rPr>
          <w:rFonts w:ascii="Times New Roman" w:eastAsia="Times New Roman" w:hAnsi="Times New Roman"/>
          <w:b/>
          <w:bCs/>
          <w:sz w:val="26"/>
          <w:szCs w:val="26"/>
          <w:lang w:val="lv-LV" w:eastAsia="x-none"/>
        </w:rPr>
        <w:t>Vides pārskatā ietvertā informācija un izraudzītā risinājuma p</w:t>
      </w:r>
      <w:r w:rsidRPr="006B043E">
        <w:rPr>
          <w:rFonts w:ascii="Times New Roman" w:eastAsia="Times New Roman" w:hAnsi="Times New Roman"/>
          <w:b/>
          <w:bCs/>
          <w:sz w:val="26"/>
          <w:szCs w:val="26"/>
          <w:lang w:val="lv-LV" w:eastAsia="x-none"/>
        </w:rPr>
        <w:t>amatojums:</w:t>
      </w:r>
    </w:p>
    <w:p w14:paraId="0334EE1F" w14:textId="77777777" w:rsidR="006B043E" w:rsidRPr="006B043E" w:rsidRDefault="00C07845" w:rsidP="006B043E">
      <w:pPr>
        <w:widowControl/>
        <w:shd w:val="clear" w:color="auto" w:fill="FFFFFF"/>
        <w:spacing w:before="120" w:after="120" w:line="240" w:lineRule="auto"/>
        <w:ind w:left="142"/>
        <w:jc w:val="both"/>
        <w:rPr>
          <w:rFonts w:ascii="Times New Roman" w:hAnsi="Times New Roman"/>
          <w:sz w:val="24"/>
          <w:szCs w:val="24"/>
          <w:lang w:val="lv-LV"/>
        </w:rPr>
      </w:pPr>
      <w:r w:rsidRPr="006B043E">
        <w:rPr>
          <w:rFonts w:ascii="Times New Roman" w:hAnsi="Times New Roman"/>
          <w:sz w:val="24"/>
          <w:szCs w:val="24"/>
          <w:lang w:val="lv-LV"/>
        </w:rPr>
        <w:t xml:space="preserve">Plānošanas dokumenta Vides pārskats atbilstoši Ministru kabineta 2004. gada 23. marta noteikumu Nr. 157 </w:t>
      </w:r>
      <w:r w:rsidRPr="006B043E">
        <w:rPr>
          <w:rFonts w:ascii="Times New Roman" w:hAnsi="Times New Roman"/>
          <w:i/>
          <w:sz w:val="24"/>
          <w:szCs w:val="24"/>
          <w:lang w:val="lv-LV"/>
        </w:rPr>
        <w:t>“Kārtība, kādā veicams ietekmes uz vidi stratēģiskais novērtējums”</w:t>
      </w:r>
      <w:r w:rsidRPr="006B043E">
        <w:rPr>
          <w:rFonts w:ascii="Times New Roman" w:hAnsi="Times New Roman"/>
          <w:sz w:val="24"/>
          <w:szCs w:val="24"/>
          <w:lang w:val="lv-LV"/>
        </w:rPr>
        <w:t xml:space="preserve"> IV nodaļas </w:t>
      </w:r>
      <w:r w:rsidRPr="006B043E">
        <w:rPr>
          <w:rFonts w:ascii="Times New Roman" w:hAnsi="Times New Roman"/>
          <w:i/>
          <w:sz w:val="24"/>
          <w:szCs w:val="24"/>
          <w:lang w:val="lv-LV"/>
        </w:rPr>
        <w:t>“Vides pārskatā iekļaujamā informācija”</w:t>
      </w:r>
      <w:r w:rsidRPr="006B043E">
        <w:rPr>
          <w:rFonts w:ascii="Times New Roman" w:hAnsi="Times New Roman"/>
          <w:sz w:val="24"/>
          <w:szCs w:val="24"/>
          <w:lang w:val="lv-LV"/>
        </w:rPr>
        <w:t xml:space="preserve"> (turpmāk - Noteikumi Nr. 157) 8. punktā noteiktajam ietver šādu informāciju:</w:t>
      </w:r>
    </w:p>
    <w:p w14:paraId="209FDFAC" w14:textId="77777777" w:rsidR="006B043E" w:rsidRPr="006B043E" w:rsidRDefault="00C07845" w:rsidP="006B043E">
      <w:pPr>
        <w:widowControl/>
        <w:numPr>
          <w:ilvl w:val="0"/>
          <w:numId w:val="4"/>
        </w:numPr>
        <w:shd w:val="clear" w:color="auto" w:fill="FFFFFF"/>
        <w:spacing w:before="240" w:after="0" w:line="240" w:lineRule="auto"/>
        <w:ind w:left="426" w:hanging="426"/>
        <w:jc w:val="both"/>
        <w:rPr>
          <w:rFonts w:ascii="Times New Roman" w:eastAsia="Times New Roman" w:hAnsi="Times New Roman"/>
          <w:b/>
          <w:sz w:val="24"/>
          <w:szCs w:val="24"/>
          <w:lang w:val="lv-LV" w:eastAsia="x-none"/>
        </w:rPr>
      </w:pPr>
      <w:r w:rsidRPr="006B043E">
        <w:rPr>
          <w:rFonts w:ascii="Times New Roman" w:eastAsia="Times New Roman" w:hAnsi="Times New Roman"/>
          <w:b/>
          <w:sz w:val="24"/>
          <w:szCs w:val="24"/>
          <w:lang w:val="lv-LV" w:eastAsia="x-none"/>
        </w:rPr>
        <w:t>Plānošanas dokumenta galvenie mērķi, risinājumi un iespējamās alternatīvas</w:t>
      </w:r>
    </w:p>
    <w:p w14:paraId="30549D1C"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u w:val="single"/>
          <w:lang w:val="lv-LV" w:eastAsia="x-none"/>
        </w:rPr>
      </w:pPr>
      <w:r w:rsidRPr="006B043E">
        <w:rPr>
          <w:rFonts w:ascii="Times New Roman" w:eastAsia="Times New Roman" w:hAnsi="Times New Roman"/>
          <w:bCs/>
          <w:sz w:val="24"/>
          <w:szCs w:val="24"/>
          <w:lang w:val="lv-LV" w:eastAsia="x-none"/>
        </w:rPr>
        <w:t>Plānošanas</w:t>
      </w:r>
      <w:r w:rsidRPr="006B043E">
        <w:rPr>
          <w:rFonts w:ascii="Times New Roman" w:eastAsia="Times New Roman" w:hAnsi="Times New Roman"/>
          <w:sz w:val="24"/>
          <w:szCs w:val="24"/>
          <w:lang w:val="lv-LV" w:eastAsia="x-none"/>
        </w:rPr>
        <w:t xml:space="preserve"> dokuments atbilst tiem plānošanas dokumentiem, kuriem ir nepieciešams veikt SIVN procedūru atbilstoši Noteikumu Nr. 157 II daļā noteiktajam.</w:t>
      </w:r>
    </w:p>
    <w:p w14:paraId="391BFA90"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6B043E">
        <w:rPr>
          <w:rFonts w:ascii="Times New Roman" w:eastAsia="Times New Roman" w:hAnsi="Times New Roman"/>
          <w:bCs/>
          <w:sz w:val="24"/>
          <w:szCs w:val="24"/>
          <w:lang w:val="lv-LV" w:eastAsia="x-none"/>
        </w:rPr>
        <w:t>Vides</w:t>
      </w:r>
      <w:r w:rsidRPr="006B043E">
        <w:rPr>
          <w:rFonts w:ascii="Times New Roman" w:eastAsia="Times New Roman" w:hAnsi="Times New Roman"/>
          <w:sz w:val="24"/>
          <w:szCs w:val="24"/>
          <w:lang w:val="lv-LV" w:eastAsia="x-none"/>
        </w:rPr>
        <w:t xml:space="preserve"> pārskatā ietverta informācija par plānošanas dokumenta un tā ietekmes novērtēšanas mērķiem, ar Plāna īstenoš</w:t>
      </w:r>
      <w:r w:rsidRPr="006B043E">
        <w:rPr>
          <w:rFonts w:ascii="Times New Roman" w:eastAsia="Times New Roman" w:hAnsi="Times New Roman"/>
          <w:sz w:val="24"/>
          <w:szCs w:val="24"/>
          <w:lang w:val="lv-LV" w:eastAsia="x-none"/>
        </w:rPr>
        <w:t xml:space="preserve">anu saistītajiem risinājumiem atbilstoši izvēlētajai alternatīvai, kā </w:t>
      </w:r>
      <w:r w:rsidRPr="006B043E">
        <w:rPr>
          <w:rFonts w:ascii="Times New Roman" w:eastAsia="Times New Roman" w:hAnsi="Times New Roman"/>
          <w:sz w:val="24"/>
          <w:szCs w:val="24"/>
          <w:lang w:val="lv-LV" w:eastAsia="x-none"/>
        </w:rPr>
        <w:lastRenderedPageBreak/>
        <w:t xml:space="preserve">arī vides problēmām un ietekmes aspektiem, kas ar šādu risinājumu īstenošanu varētu būt saistīti. </w:t>
      </w:r>
    </w:p>
    <w:p w14:paraId="0168336B"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hAnsi="Times New Roman"/>
          <w:bCs/>
          <w:sz w:val="24"/>
          <w:szCs w:val="24"/>
          <w:lang w:val="lv-LV" w:eastAsia="x-none"/>
        </w:rPr>
      </w:pPr>
      <w:r w:rsidRPr="006B043E">
        <w:rPr>
          <w:rFonts w:ascii="Times New Roman" w:eastAsia="Times New Roman" w:hAnsi="Times New Roman"/>
          <w:bCs/>
          <w:sz w:val="24"/>
          <w:szCs w:val="24"/>
          <w:lang w:val="lv-LV" w:eastAsia="x-none"/>
        </w:rPr>
        <w:t>Novērtējis</w:t>
      </w:r>
      <w:r w:rsidRPr="006B043E">
        <w:rPr>
          <w:rFonts w:ascii="Times New Roman" w:eastAsia="Times New Roman" w:hAnsi="Times New Roman"/>
          <w:sz w:val="24"/>
          <w:szCs w:val="24"/>
          <w:lang w:val="lv-LV" w:eastAsia="x-none"/>
        </w:rPr>
        <w:t xml:space="preserve"> iesniegto Vides pārskatu, Birojs konstatē, ka Plāna ilgtermiņa mērķis ir, no</w:t>
      </w:r>
      <w:r w:rsidRPr="006B043E">
        <w:rPr>
          <w:rFonts w:ascii="Times New Roman" w:eastAsia="Times New Roman" w:hAnsi="Times New Roman"/>
          <w:sz w:val="24"/>
          <w:szCs w:val="24"/>
          <w:lang w:val="lv-LV" w:eastAsia="x-none"/>
        </w:rPr>
        <w:t xml:space="preserve">drošinot enerģētisko neatkarību, sabiedrības labklājību un ekonomikas konkurētspēju reģionā un pasaulē, ilgtspējīgā, konkurētspējīgā, izmaksu efektīvā, drošā un uz tirgus principiem balstītā veidā veicināt </w:t>
      </w:r>
      <w:proofErr w:type="spellStart"/>
      <w:r w:rsidRPr="006B043E">
        <w:rPr>
          <w:rFonts w:ascii="Times New Roman" w:eastAsia="Times New Roman" w:hAnsi="Times New Roman"/>
          <w:sz w:val="24"/>
          <w:szCs w:val="24"/>
          <w:lang w:val="lv-LV" w:eastAsia="x-none"/>
        </w:rPr>
        <w:t>klimatneitrālas</w:t>
      </w:r>
      <w:proofErr w:type="spellEnd"/>
      <w:r w:rsidRPr="006B043E">
        <w:rPr>
          <w:rFonts w:ascii="Times New Roman" w:eastAsia="Times New Roman" w:hAnsi="Times New Roman"/>
          <w:sz w:val="24"/>
          <w:szCs w:val="24"/>
          <w:lang w:val="lv-LV" w:eastAsia="x-none"/>
        </w:rPr>
        <w:t xml:space="preserve"> tautsaimniecības attīstību. </w:t>
      </w:r>
      <w:r w:rsidRPr="006B043E">
        <w:rPr>
          <w:rFonts w:ascii="Times New Roman" w:eastAsia="Times New Roman" w:hAnsi="Times New Roman"/>
          <w:sz w:val="24"/>
          <w:szCs w:val="24"/>
          <w:lang w:val="lv-LV" w:eastAsia="lv-LV"/>
        </w:rPr>
        <w:t>Plānot</w:t>
      </w:r>
      <w:r w:rsidRPr="006B043E">
        <w:rPr>
          <w:rFonts w:ascii="Times New Roman" w:eastAsia="Times New Roman" w:hAnsi="Times New Roman"/>
          <w:sz w:val="24"/>
          <w:szCs w:val="24"/>
          <w:lang w:val="lv-LV" w:eastAsia="lv-LV"/>
        </w:rPr>
        <w:t xml:space="preserve">o </w:t>
      </w:r>
      <w:proofErr w:type="spellStart"/>
      <w:r w:rsidRPr="006B043E">
        <w:rPr>
          <w:rFonts w:ascii="Times New Roman" w:eastAsia="Times New Roman" w:hAnsi="Times New Roman"/>
          <w:sz w:val="24"/>
          <w:szCs w:val="24"/>
          <w:lang w:val="lv-LV" w:eastAsia="lv-LV"/>
        </w:rPr>
        <w:t>rīcībpolitiku</w:t>
      </w:r>
      <w:proofErr w:type="spellEnd"/>
      <w:r w:rsidRPr="006B043E">
        <w:rPr>
          <w:rFonts w:ascii="Times New Roman" w:eastAsia="Times New Roman" w:hAnsi="Times New Roman"/>
          <w:sz w:val="24"/>
          <w:szCs w:val="24"/>
          <w:lang w:val="lv-LV" w:eastAsia="lv-LV"/>
        </w:rPr>
        <w:t xml:space="preserve"> un pasākumu īstenošanas scenārija (turpmāk – Mērķa scenārijs) rezultātā tiek plānots izpildīt energoefektivitātes uzlabošanas obligāto mērķi – kumulatīvie </w:t>
      </w:r>
      <w:proofErr w:type="spellStart"/>
      <w:r w:rsidRPr="006B043E">
        <w:rPr>
          <w:rFonts w:ascii="Times New Roman" w:eastAsia="Times New Roman" w:hAnsi="Times New Roman"/>
          <w:sz w:val="24"/>
          <w:szCs w:val="24"/>
          <w:lang w:val="lv-LV" w:eastAsia="lv-LV"/>
        </w:rPr>
        <w:t>energoietaupījumi</w:t>
      </w:r>
      <w:proofErr w:type="spellEnd"/>
      <w:r w:rsidRPr="006B043E">
        <w:rPr>
          <w:rFonts w:ascii="Times New Roman" w:eastAsia="Times New Roman" w:hAnsi="Times New Roman"/>
          <w:sz w:val="24"/>
          <w:szCs w:val="24"/>
          <w:lang w:val="lv-LV" w:eastAsia="lv-LV"/>
        </w:rPr>
        <w:t xml:space="preserve"> 2030. gadam un </w:t>
      </w:r>
      <w:r w:rsidRPr="006B043E">
        <w:rPr>
          <w:rFonts w:ascii="Times New Roman" w:eastAsia="Times New Roman" w:hAnsi="Times New Roman"/>
          <w:sz w:val="24"/>
          <w:szCs w:val="24"/>
          <w:lang w:val="lv-LV" w:eastAsia="x-none"/>
        </w:rPr>
        <w:t>atjaunojamo energoresursu (turpmāk –</w:t>
      </w:r>
      <w:r w:rsidRPr="006B043E">
        <w:rPr>
          <w:rFonts w:ascii="Times New Roman" w:eastAsia="Times New Roman" w:hAnsi="Times New Roman"/>
          <w:sz w:val="24"/>
          <w:szCs w:val="24"/>
          <w:lang w:val="lv-LV" w:eastAsia="lv-LV"/>
        </w:rPr>
        <w:t xml:space="preserve"> AER) īpatsvars </w:t>
      </w:r>
      <w:r w:rsidRPr="006B043E">
        <w:rPr>
          <w:rFonts w:ascii="Times New Roman" w:eastAsia="Times New Roman" w:hAnsi="Times New Roman"/>
          <w:sz w:val="24"/>
          <w:szCs w:val="24"/>
          <w:lang w:val="lv-LV" w:eastAsia="lv-LV"/>
        </w:rPr>
        <w:t xml:space="preserve">kopējā enerģijas </w:t>
      </w:r>
      <w:proofErr w:type="spellStart"/>
      <w:r w:rsidRPr="006B043E">
        <w:rPr>
          <w:rFonts w:ascii="Times New Roman" w:eastAsia="Times New Roman" w:hAnsi="Times New Roman"/>
          <w:sz w:val="24"/>
          <w:szCs w:val="24"/>
          <w:lang w:val="lv-LV" w:eastAsia="lv-LV"/>
        </w:rPr>
        <w:t>galapatēriņā</w:t>
      </w:r>
      <w:proofErr w:type="spellEnd"/>
      <w:r w:rsidRPr="006B043E">
        <w:rPr>
          <w:rFonts w:ascii="Times New Roman" w:eastAsia="Times New Roman" w:hAnsi="Times New Roman"/>
          <w:sz w:val="24"/>
          <w:szCs w:val="24"/>
          <w:lang w:val="lv-LV" w:eastAsia="lv-LV"/>
        </w:rPr>
        <w:t xml:space="preserve"> - 50%.</w:t>
      </w:r>
    </w:p>
    <w:p w14:paraId="15893FD4"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Plāns tiek izstrādāts, </w:t>
      </w:r>
      <w:r w:rsidRPr="006B043E">
        <w:rPr>
          <w:rFonts w:ascii="Times New Roman" w:eastAsia="Times New Roman" w:hAnsi="Times New Roman"/>
          <w:bCs/>
          <w:sz w:val="24"/>
          <w:szCs w:val="24"/>
          <w:lang w:val="lv-LV" w:eastAsia="x-none"/>
        </w:rPr>
        <w:t>lai sasniegtu ES noteiktos mērķus un izteiktās starptautiskās apņemšanās, tostarp ANO Vispārējās konvencijas par klimata pārmaiņām (turpmāk – Konvencija) Parīzes nolīguma ietvaros izteiktās apņemš</w:t>
      </w:r>
      <w:r w:rsidRPr="006B043E">
        <w:rPr>
          <w:rFonts w:ascii="Times New Roman" w:eastAsia="Times New Roman" w:hAnsi="Times New Roman"/>
          <w:bCs/>
          <w:sz w:val="24"/>
          <w:szCs w:val="24"/>
          <w:lang w:val="lv-LV" w:eastAsia="x-none"/>
        </w:rPr>
        <w:t xml:space="preserve">anās 2030. gadam attiecībā uz klimata pārmaiņu mazināšanu </w:t>
      </w:r>
      <w:r w:rsidRPr="006B043E">
        <w:rPr>
          <w:rFonts w:ascii="Times New Roman" w:eastAsia="Times New Roman" w:hAnsi="Times New Roman"/>
          <w:sz w:val="24"/>
          <w:szCs w:val="24"/>
          <w:lang w:val="lv-LV" w:eastAsia="x-none"/>
        </w:rPr>
        <w:t xml:space="preserve">– siltumnīcas efektu izraisošās gāzes (turpmāk </w:t>
      </w:r>
      <w:r w:rsidRPr="006B043E">
        <w:rPr>
          <w:rFonts w:ascii="Times New Roman" w:eastAsia="Times New Roman" w:hAnsi="Times New Roman"/>
          <w:sz w:val="24"/>
          <w:szCs w:val="24"/>
          <w:lang w:val="lv-LV" w:eastAsia="en-GB"/>
        </w:rPr>
        <w:t xml:space="preserve">– </w:t>
      </w:r>
      <w:r w:rsidRPr="006B043E">
        <w:rPr>
          <w:rFonts w:ascii="Times New Roman" w:eastAsia="Times New Roman" w:hAnsi="Times New Roman"/>
          <w:sz w:val="24"/>
          <w:szCs w:val="24"/>
          <w:lang w:val="lv-LV" w:eastAsia="x-none"/>
        </w:rPr>
        <w:t xml:space="preserve">SEG) emisiju </w:t>
      </w:r>
      <w:r w:rsidRPr="006B043E">
        <w:rPr>
          <w:rFonts w:ascii="Times New Roman" w:eastAsia="Times New Roman" w:hAnsi="Times New Roman"/>
          <w:bCs/>
          <w:sz w:val="24"/>
          <w:szCs w:val="24"/>
          <w:lang w:val="lv-LV" w:eastAsia="x-none"/>
        </w:rPr>
        <w:t>samazināšana</w:t>
      </w:r>
      <w:r w:rsidRPr="006B043E">
        <w:rPr>
          <w:rFonts w:ascii="Times New Roman" w:eastAsia="Times New Roman" w:hAnsi="Times New Roman"/>
          <w:sz w:val="24"/>
          <w:szCs w:val="24"/>
          <w:lang w:val="lv-LV" w:eastAsia="x-none"/>
        </w:rPr>
        <w:t xml:space="preserve"> un lielāka CO</w:t>
      </w:r>
      <w:r w:rsidRPr="006B043E">
        <w:rPr>
          <w:rFonts w:ascii="Times New Roman" w:eastAsia="Times New Roman" w:hAnsi="Times New Roman"/>
          <w:sz w:val="24"/>
          <w:szCs w:val="24"/>
          <w:vertAlign w:val="subscript"/>
          <w:lang w:val="lv-LV" w:eastAsia="x-none"/>
        </w:rPr>
        <w:t>2</w:t>
      </w:r>
      <w:r w:rsidRPr="006B043E">
        <w:rPr>
          <w:rFonts w:ascii="Times New Roman" w:eastAsia="Times New Roman" w:hAnsi="Times New Roman"/>
          <w:sz w:val="24"/>
          <w:szCs w:val="24"/>
          <w:lang w:val="lv-LV" w:eastAsia="x-none"/>
        </w:rPr>
        <w:t xml:space="preserve"> piesaiste visās nozarēs – izmaksu ziņā efektīvā veidā līdz 2030. gadam samazināt kopējās visu ES dalībvalstu SEG emisijas par vismaz 40 % salīdzinot ar 1990. gadu</w:t>
      </w:r>
      <w:r w:rsidRPr="006B043E">
        <w:rPr>
          <w:rFonts w:ascii="Times New Roman" w:eastAsia="Times New Roman" w:hAnsi="Times New Roman"/>
          <w:bCs/>
          <w:sz w:val="24"/>
          <w:szCs w:val="24"/>
          <w:lang w:val="lv-LV" w:eastAsia="x-none"/>
        </w:rPr>
        <w:t xml:space="preserve"> u.c. </w:t>
      </w:r>
      <w:r w:rsidRPr="006B043E">
        <w:rPr>
          <w:rFonts w:ascii="Times New Roman" w:eastAsia="Times New Roman" w:hAnsi="Times New Roman"/>
          <w:sz w:val="24"/>
          <w:szCs w:val="24"/>
          <w:lang w:val="lv-LV" w:eastAsia="x-none"/>
        </w:rPr>
        <w:t xml:space="preserve">ES mērogā periodam līdz 2030. gadam enerģētikas politika ir noteikta EK paziņojumā </w:t>
      </w:r>
      <w:r w:rsidRPr="006B043E">
        <w:rPr>
          <w:rFonts w:ascii="Times New Roman" w:eastAsia="Times New Roman" w:hAnsi="Times New Roman"/>
          <w:i/>
          <w:sz w:val="24"/>
          <w:szCs w:val="24"/>
          <w:lang w:val="lv-LV" w:eastAsia="x-none"/>
        </w:rPr>
        <w:t>“Tīr</w:t>
      </w:r>
      <w:r w:rsidRPr="006B043E">
        <w:rPr>
          <w:rFonts w:ascii="Times New Roman" w:eastAsia="Times New Roman" w:hAnsi="Times New Roman"/>
          <w:i/>
          <w:sz w:val="24"/>
          <w:szCs w:val="24"/>
          <w:lang w:val="lv-LV" w:eastAsia="x-none"/>
        </w:rPr>
        <w:t>u enerģiju ikvienam Eiropā”</w:t>
      </w:r>
      <w:r>
        <w:rPr>
          <w:rFonts w:ascii="Times New Roman" w:eastAsia="Times New Roman" w:hAnsi="Times New Roman"/>
          <w:sz w:val="24"/>
          <w:szCs w:val="24"/>
          <w:vertAlign w:val="superscript"/>
          <w:lang w:val="en-GB" w:eastAsia="x-none"/>
        </w:rPr>
        <w:footnoteReference w:id="1"/>
      </w:r>
      <w:r w:rsidRPr="006B043E">
        <w:rPr>
          <w:rFonts w:ascii="Times New Roman" w:eastAsia="Times New Roman" w:hAnsi="Times New Roman"/>
          <w:sz w:val="24"/>
          <w:szCs w:val="24"/>
          <w:lang w:val="lv-LV" w:eastAsia="x-none"/>
        </w:rPr>
        <w:t xml:space="preserve">, ar kuru ir paredzēts sasniegt trīs galvenos mērķus - izvirzīt energoefektivitāti pirmajā vietā, iegūt vadošo lomu AER jomā pasaules mērogā, nodrošināt taisnīgus nosacījumus patērētājiem. </w:t>
      </w:r>
    </w:p>
    <w:p w14:paraId="4D626515"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6B043E">
        <w:rPr>
          <w:rFonts w:ascii="Times New Roman" w:eastAsia="Times New Roman" w:hAnsi="Times New Roman"/>
          <w:bCs/>
          <w:sz w:val="24"/>
          <w:szCs w:val="24"/>
          <w:lang w:val="lv-LV" w:eastAsia="x-none"/>
        </w:rPr>
        <w:t>Plāns</w:t>
      </w:r>
      <w:r w:rsidRPr="006B043E">
        <w:rPr>
          <w:rFonts w:ascii="Times New Roman" w:eastAsia="Times New Roman" w:hAnsi="Times New Roman"/>
          <w:sz w:val="24"/>
          <w:szCs w:val="24"/>
          <w:lang w:val="lv-LV" w:eastAsia="x-none"/>
        </w:rPr>
        <w:t xml:space="preserve"> tiek izstrādāts saskaņā ar virkn</w:t>
      </w:r>
      <w:r w:rsidRPr="006B043E">
        <w:rPr>
          <w:rFonts w:ascii="Times New Roman" w:eastAsia="Times New Roman" w:hAnsi="Times New Roman"/>
          <w:sz w:val="24"/>
          <w:szCs w:val="24"/>
          <w:lang w:val="lv-LV" w:eastAsia="x-none"/>
        </w:rPr>
        <w:t xml:space="preserve">i Eiropas Savienības tiesību aktu, kā arī saskaņā ar nacionālajiem plānošanas dokumentiem - </w:t>
      </w:r>
      <w:r w:rsidRPr="006B043E">
        <w:rPr>
          <w:rFonts w:ascii="Times New Roman" w:eastAsia="Times New Roman" w:hAnsi="Times New Roman"/>
          <w:i/>
          <w:sz w:val="24"/>
          <w:szCs w:val="24"/>
          <w:lang w:val="lv-LV" w:eastAsia="x-none" w:bidi="lo-LA"/>
        </w:rPr>
        <w:t>Latvijas ilgtspējīgas attīstības stratēģija 2030</w:t>
      </w:r>
      <w:r w:rsidRPr="006B043E">
        <w:rPr>
          <w:rFonts w:ascii="Times New Roman" w:eastAsia="Times New Roman" w:hAnsi="Times New Roman"/>
          <w:sz w:val="24"/>
          <w:szCs w:val="24"/>
          <w:lang w:val="lv-LV" w:eastAsia="x-none" w:bidi="lo-LA"/>
        </w:rPr>
        <w:t xml:space="preserve"> (turpmāk - </w:t>
      </w:r>
      <w:r w:rsidRPr="006B043E">
        <w:rPr>
          <w:rFonts w:ascii="Times New Roman" w:eastAsia="Times New Roman" w:hAnsi="Times New Roman"/>
          <w:sz w:val="24"/>
          <w:szCs w:val="24"/>
          <w:lang w:val="lv-LV" w:eastAsia="x-none"/>
        </w:rPr>
        <w:t xml:space="preserve">LIAS2030), </w:t>
      </w:r>
      <w:r w:rsidRPr="006B043E">
        <w:rPr>
          <w:rFonts w:ascii="Times New Roman" w:eastAsia="Times New Roman" w:hAnsi="Times New Roman"/>
          <w:i/>
          <w:sz w:val="24"/>
          <w:szCs w:val="24"/>
          <w:lang w:val="lv-LV" w:eastAsia="x-none" w:bidi="lo-LA"/>
        </w:rPr>
        <w:t>Nacionālais attīstības plāns 2014. - 2020. gadam</w:t>
      </w:r>
      <w:r w:rsidRPr="006B043E">
        <w:rPr>
          <w:rFonts w:ascii="Times New Roman" w:eastAsia="Times New Roman" w:hAnsi="Times New Roman"/>
          <w:sz w:val="24"/>
          <w:szCs w:val="24"/>
          <w:lang w:val="lv-LV" w:eastAsia="x-none" w:bidi="lo-LA"/>
        </w:rPr>
        <w:t xml:space="preserve"> (turpmāk - NAP)</w:t>
      </w:r>
      <w:r w:rsidRPr="006B043E">
        <w:rPr>
          <w:rFonts w:ascii="Times New Roman" w:eastAsia="Times New Roman" w:hAnsi="Times New Roman"/>
          <w:sz w:val="24"/>
          <w:szCs w:val="24"/>
          <w:lang w:val="lv-LV" w:eastAsia="x-none"/>
        </w:rPr>
        <w:t xml:space="preserve">, </w:t>
      </w:r>
      <w:bookmarkStart w:id="0" w:name="_Hlk531553661"/>
      <w:r w:rsidRPr="006B043E">
        <w:rPr>
          <w:rFonts w:ascii="Times New Roman" w:eastAsia="Times New Roman" w:hAnsi="Times New Roman" w:cs="Calibri"/>
          <w:i/>
          <w:color w:val="000000"/>
          <w:sz w:val="24"/>
          <w:szCs w:val="24"/>
          <w:lang w:val="lv-LV" w:eastAsia="x-none"/>
        </w:rPr>
        <w:t>Latvijas Enerģētikas ilgter</w:t>
      </w:r>
      <w:r w:rsidRPr="006B043E">
        <w:rPr>
          <w:rFonts w:ascii="Times New Roman" w:eastAsia="Times New Roman" w:hAnsi="Times New Roman" w:cs="Calibri"/>
          <w:i/>
          <w:color w:val="000000"/>
          <w:sz w:val="24"/>
          <w:szCs w:val="24"/>
          <w:lang w:val="lv-LV" w:eastAsia="x-none"/>
        </w:rPr>
        <w:t>miņa stratēģija 2030 – konkurētspējīga enerģētika sabiedrībai</w:t>
      </w:r>
      <w:bookmarkEnd w:id="0"/>
      <w:r w:rsidRPr="006B043E">
        <w:rPr>
          <w:rFonts w:ascii="Times New Roman" w:eastAsia="Times New Roman" w:hAnsi="Times New Roman"/>
          <w:i/>
          <w:sz w:val="24"/>
          <w:szCs w:val="24"/>
          <w:lang w:val="lv-LV" w:eastAsia="x-none"/>
        </w:rPr>
        <w:t xml:space="preserve"> </w:t>
      </w:r>
      <w:r w:rsidRPr="006B043E">
        <w:rPr>
          <w:rFonts w:ascii="Times New Roman" w:eastAsia="Times New Roman" w:hAnsi="Times New Roman"/>
          <w:sz w:val="24"/>
          <w:szCs w:val="24"/>
          <w:lang w:val="lv-LV" w:eastAsia="x-none"/>
        </w:rPr>
        <w:t xml:space="preserve">(turpmāk - LEIS2030), </w:t>
      </w:r>
      <w:r w:rsidRPr="006B043E">
        <w:rPr>
          <w:rFonts w:ascii="Times New Roman" w:hAnsi="Times New Roman" w:cs="Calibri"/>
          <w:i/>
          <w:sz w:val="24"/>
          <w:szCs w:val="24"/>
          <w:lang w:val="lv-LV" w:eastAsia="x-none"/>
        </w:rPr>
        <w:t>Enerģētikas attīstības pamatnostādnes 2016.–2020. gadam</w:t>
      </w:r>
      <w:r w:rsidRPr="006B043E">
        <w:rPr>
          <w:rFonts w:ascii="Times New Roman" w:eastAsia="Times New Roman" w:hAnsi="Times New Roman"/>
          <w:sz w:val="24"/>
          <w:szCs w:val="24"/>
          <w:lang w:val="lv-LV" w:eastAsia="x-none"/>
        </w:rPr>
        <w:t xml:space="preserve"> (turpmāk - EAP2020) u.c. Vides pārskatā iekļauts </w:t>
      </w:r>
      <w:r w:rsidRPr="006B043E">
        <w:rPr>
          <w:rFonts w:ascii="Times New Roman" w:eastAsia="Times New Roman" w:hAnsi="Times New Roman"/>
          <w:bCs/>
          <w:sz w:val="24"/>
          <w:szCs w:val="24"/>
          <w:lang w:val="lv-LV" w:eastAsia="x-none"/>
        </w:rPr>
        <w:t>N</w:t>
      </w:r>
      <w:r w:rsidRPr="006B043E">
        <w:rPr>
          <w:rFonts w:ascii="Times New Roman" w:eastAsia="Times New Roman" w:hAnsi="Times New Roman"/>
          <w:sz w:val="24"/>
          <w:szCs w:val="24"/>
          <w:lang w:val="lv-LV" w:eastAsia="x-none" w:bidi="lo-LA"/>
        </w:rPr>
        <w:t xml:space="preserve">acionālo plānošanas dokumentu </w:t>
      </w:r>
      <w:proofErr w:type="spellStart"/>
      <w:r w:rsidRPr="006B043E">
        <w:rPr>
          <w:rFonts w:ascii="Times New Roman" w:eastAsia="Times New Roman" w:hAnsi="Times New Roman"/>
          <w:sz w:val="24"/>
          <w:szCs w:val="24"/>
          <w:lang w:val="lv-LV" w:eastAsia="x-none" w:bidi="lo-LA"/>
        </w:rPr>
        <w:t>izvērtējums</w:t>
      </w:r>
      <w:proofErr w:type="spellEnd"/>
      <w:r w:rsidRPr="006B043E">
        <w:rPr>
          <w:rFonts w:ascii="Times New Roman" w:eastAsia="Times New Roman" w:hAnsi="Times New Roman"/>
          <w:sz w:val="24"/>
          <w:szCs w:val="24"/>
          <w:lang w:val="lv-LV" w:eastAsia="x-none" w:bidi="lo-LA"/>
        </w:rPr>
        <w:t xml:space="preserve">, analizējot dokumentos noteiktos mērķus, rīcības virzienus un uzdevumus kontekstā ar Plānā risināmiem jautājumiem. </w:t>
      </w:r>
    </w:p>
    <w:p w14:paraId="52CCBD64"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6B043E">
        <w:rPr>
          <w:rFonts w:ascii="Times New Roman" w:eastAsia="Times New Roman" w:hAnsi="Times New Roman"/>
          <w:bCs/>
          <w:sz w:val="24"/>
          <w:szCs w:val="24"/>
          <w:lang w:val="lv-LV" w:eastAsia="x-none"/>
        </w:rPr>
        <w:t>Plāns paredz virkni pasākumu dažādos saimniecības sektoros, kas izstrādāti nolūkā mazināt SEG emis</w:t>
      </w:r>
      <w:r w:rsidRPr="006B043E">
        <w:rPr>
          <w:rFonts w:ascii="Times New Roman" w:eastAsia="Times New Roman" w:hAnsi="Times New Roman"/>
          <w:bCs/>
          <w:sz w:val="24"/>
          <w:szCs w:val="24"/>
          <w:lang w:val="lv-LV" w:eastAsia="x-none"/>
        </w:rPr>
        <w:t>ijas un veicināt</w:t>
      </w:r>
      <w:r w:rsidRPr="006B043E">
        <w:rPr>
          <w:rFonts w:ascii="Times New Roman" w:eastAsia="Times New Roman" w:hAnsi="Times New Roman" w:cs="Calibri"/>
          <w:sz w:val="24"/>
          <w:szCs w:val="24"/>
          <w:lang w:val="lv-LV" w:eastAsia="x-none"/>
        </w:rPr>
        <w:t xml:space="preserve"> CO</w:t>
      </w:r>
      <w:r w:rsidRPr="006B043E">
        <w:rPr>
          <w:rFonts w:ascii="Times New Roman" w:eastAsia="Times New Roman" w:hAnsi="Times New Roman" w:cs="Calibri"/>
          <w:sz w:val="24"/>
          <w:szCs w:val="24"/>
          <w:vertAlign w:val="subscript"/>
          <w:lang w:val="lv-LV" w:eastAsia="x-none"/>
        </w:rPr>
        <w:t>2</w:t>
      </w:r>
      <w:r w:rsidRPr="006B043E">
        <w:rPr>
          <w:rFonts w:ascii="Times New Roman" w:eastAsia="Times New Roman" w:hAnsi="Times New Roman" w:cs="Calibri"/>
          <w:sz w:val="24"/>
          <w:szCs w:val="24"/>
          <w:lang w:val="lv-LV" w:eastAsia="x-none"/>
        </w:rPr>
        <w:t xml:space="preserve"> piesaisti. </w:t>
      </w:r>
      <w:r w:rsidRPr="006B043E">
        <w:rPr>
          <w:rFonts w:ascii="Times New Roman" w:eastAsia="Times New Roman" w:hAnsi="Times New Roman"/>
          <w:sz w:val="24"/>
          <w:szCs w:val="24"/>
          <w:lang w:val="lv-LV" w:eastAsia="x-none"/>
        </w:rPr>
        <w:t>Plāna mērķu sasniegšanai noteikti šādi rīcības virzieni:</w:t>
      </w:r>
    </w:p>
    <w:p w14:paraId="138A96EC"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sz w:val="24"/>
          <w:szCs w:val="24"/>
          <w:lang w:val="en-GB" w:eastAsia="x-none"/>
        </w:rPr>
      </w:pPr>
      <w:proofErr w:type="spellStart"/>
      <w:r w:rsidRPr="006B043E">
        <w:rPr>
          <w:rFonts w:ascii="Times New Roman" w:eastAsia="Times New Roman" w:hAnsi="Times New Roman"/>
          <w:sz w:val="24"/>
          <w:szCs w:val="24"/>
          <w:lang w:val="en-GB" w:eastAsia="x-none"/>
        </w:rPr>
        <w:t>ēku</w:t>
      </w:r>
      <w:proofErr w:type="spellEnd"/>
      <w:r w:rsidRPr="006B043E">
        <w:rPr>
          <w:rFonts w:ascii="Times New Roman" w:eastAsia="Times New Roman" w:hAnsi="Times New Roman"/>
          <w:sz w:val="24"/>
          <w:szCs w:val="24"/>
          <w:lang w:val="en-GB" w:eastAsia="x-none"/>
        </w:rPr>
        <w:t xml:space="preserve"> </w:t>
      </w:r>
      <w:proofErr w:type="spellStart"/>
      <w:r w:rsidRPr="006B043E">
        <w:rPr>
          <w:rFonts w:ascii="Times New Roman" w:eastAsia="Times New Roman" w:hAnsi="Times New Roman"/>
          <w:sz w:val="24"/>
          <w:szCs w:val="24"/>
          <w:lang w:val="en-GB" w:eastAsia="x-none"/>
        </w:rPr>
        <w:t>energoefektivitātes</w:t>
      </w:r>
      <w:proofErr w:type="spellEnd"/>
      <w:r w:rsidRPr="006B043E">
        <w:rPr>
          <w:rFonts w:ascii="Times New Roman" w:eastAsia="Times New Roman" w:hAnsi="Times New Roman"/>
          <w:sz w:val="24"/>
          <w:szCs w:val="24"/>
          <w:lang w:val="en-GB" w:eastAsia="x-none"/>
        </w:rPr>
        <w:t xml:space="preserve"> </w:t>
      </w:r>
      <w:proofErr w:type="spellStart"/>
      <w:r w:rsidRPr="006B043E">
        <w:rPr>
          <w:rFonts w:ascii="Times New Roman" w:eastAsia="Times New Roman" w:hAnsi="Times New Roman"/>
          <w:sz w:val="24"/>
          <w:szCs w:val="24"/>
          <w:lang w:val="en-GB" w:eastAsia="x-none"/>
        </w:rPr>
        <w:t>uzlabošana</w:t>
      </w:r>
      <w:proofErr w:type="spellEnd"/>
      <w:r w:rsidRPr="006B043E">
        <w:rPr>
          <w:rFonts w:ascii="Times New Roman" w:eastAsia="Times New Roman" w:hAnsi="Times New Roman"/>
          <w:sz w:val="24"/>
          <w:szCs w:val="24"/>
          <w:lang w:val="en-GB" w:eastAsia="x-none"/>
        </w:rPr>
        <w:t>;</w:t>
      </w:r>
    </w:p>
    <w:p w14:paraId="46CC9D4C"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energoefektivitātes uzlabošana un AER tehnoloģiju izmantošanas veicināšana siltumapgādē un </w:t>
      </w:r>
      <w:proofErr w:type="spellStart"/>
      <w:r w:rsidRPr="006B043E">
        <w:rPr>
          <w:rFonts w:ascii="Times New Roman" w:eastAsia="Times New Roman" w:hAnsi="Times New Roman"/>
          <w:sz w:val="24"/>
          <w:szCs w:val="24"/>
          <w:lang w:val="lv-LV" w:eastAsia="x-none"/>
        </w:rPr>
        <w:t>aukstumapgādē</w:t>
      </w:r>
      <w:proofErr w:type="spellEnd"/>
      <w:r w:rsidRPr="006B043E">
        <w:rPr>
          <w:rFonts w:ascii="Times New Roman" w:eastAsia="Times New Roman" w:hAnsi="Times New Roman"/>
          <w:sz w:val="24"/>
          <w:szCs w:val="24"/>
          <w:lang w:val="lv-LV" w:eastAsia="x-none"/>
        </w:rPr>
        <w:t xml:space="preserve"> un rūpniecībā;</w:t>
      </w:r>
      <w:bookmarkStart w:id="1" w:name="_Hlk9245258"/>
    </w:p>
    <w:p w14:paraId="32BB43FA"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ne-emisiju </w:t>
      </w:r>
      <w:r w:rsidRPr="006B043E">
        <w:rPr>
          <w:rFonts w:ascii="Times New Roman" w:eastAsia="Times New Roman" w:hAnsi="Times New Roman"/>
          <w:sz w:val="24"/>
          <w:szCs w:val="24"/>
          <w:lang w:val="lv-LV" w:eastAsia="x-none"/>
        </w:rPr>
        <w:t>tehnoloģiju izmantošanas veicināšana elektroenerģijās ražošanā;</w:t>
      </w:r>
    </w:p>
    <w:p w14:paraId="552B9FB7"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enerģijas </w:t>
      </w:r>
      <w:proofErr w:type="spellStart"/>
      <w:r w:rsidRPr="006B043E">
        <w:rPr>
          <w:rFonts w:ascii="Times New Roman" w:eastAsia="Times New Roman" w:hAnsi="Times New Roman"/>
          <w:sz w:val="24"/>
          <w:szCs w:val="24"/>
          <w:lang w:val="lv-LV" w:eastAsia="x-none"/>
        </w:rPr>
        <w:t>pašražošanas</w:t>
      </w:r>
      <w:proofErr w:type="spellEnd"/>
      <w:r w:rsidRPr="006B043E">
        <w:rPr>
          <w:rFonts w:ascii="Times New Roman" w:eastAsia="Times New Roman" w:hAnsi="Times New Roman"/>
          <w:sz w:val="24"/>
          <w:szCs w:val="24"/>
          <w:lang w:val="lv-LV" w:eastAsia="x-none"/>
        </w:rPr>
        <w:t xml:space="preserve"> un pašpatēriņa veicināšana;</w:t>
      </w:r>
    </w:p>
    <w:p w14:paraId="059B1DC7"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energoefektivitātes uzlabošana, alternatīvo degvielu un AER tehnoloģiju izmantošanas veicināšana transportā;</w:t>
      </w:r>
      <w:bookmarkEnd w:id="1"/>
    </w:p>
    <w:p w14:paraId="2AD21D28"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enerģētiskā drošība un </w:t>
      </w:r>
      <w:r w:rsidRPr="006B043E">
        <w:rPr>
          <w:rFonts w:ascii="Times New Roman" w:eastAsia="Times New Roman" w:hAnsi="Times New Roman"/>
          <w:sz w:val="24"/>
          <w:szCs w:val="24"/>
          <w:lang w:val="lv-LV" w:eastAsia="x-none"/>
        </w:rPr>
        <w:t>neatkarība, pilnīga enerģijas tirgu integrācija, infrastruktūras modernizācija;</w:t>
      </w:r>
    </w:p>
    <w:p w14:paraId="59B55468"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atkritumu un notekūdeņu apsaimni</w:t>
      </w:r>
      <w:bookmarkStart w:id="2" w:name="_GoBack"/>
      <w:bookmarkEnd w:id="2"/>
      <w:r w:rsidRPr="006B043E">
        <w:rPr>
          <w:rFonts w:ascii="Times New Roman" w:eastAsia="Times New Roman" w:hAnsi="Times New Roman"/>
          <w:sz w:val="24"/>
          <w:szCs w:val="24"/>
          <w:lang w:val="lv-LV" w:eastAsia="x-none"/>
        </w:rPr>
        <w:t>ekošanas efektivitātes uzlabošana un SEG emisiju samazināšana;</w:t>
      </w:r>
    </w:p>
    <w:p w14:paraId="1C74018F"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resursu efektīva izmantošana un SEG emisiju samazināšana lauksaimniecībā;</w:t>
      </w:r>
    </w:p>
    <w:p w14:paraId="296C9461"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lastRenderedPageBreak/>
        <w:t>ilgtspē</w:t>
      </w:r>
      <w:r w:rsidRPr="006B043E">
        <w:rPr>
          <w:rFonts w:ascii="Times New Roman" w:eastAsia="Times New Roman" w:hAnsi="Times New Roman"/>
          <w:sz w:val="24"/>
          <w:szCs w:val="24"/>
          <w:lang w:val="lv-LV" w:eastAsia="x-none"/>
        </w:rPr>
        <w:t xml:space="preserve">jīga resursu izmantošana un SEG emisiju samazināšana un CO2 piesaistes palielināšana zemes izmantošanas, zemes izmantošanas maiņas un mežsaimniecības sektorā; </w:t>
      </w:r>
    </w:p>
    <w:p w14:paraId="45852761" w14:textId="77777777" w:rsidR="006B043E" w:rsidRPr="006B043E" w:rsidRDefault="00C07845" w:rsidP="006B043E">
      <w:pPr>
        <w:widowControl/>
        <w:numPr>
          <w:ilvl w:val="2"/>
          <w:numId w:val="4"/>
        </w:numPr>
        <w:shd w:val="clear" w:color="auto" w:fill="FFFFFF"/>
        <w:spacing w:before="120" w:after="0" w:line="240" w:lineRule="auto"/>
        <w:ind w:left="993" w:hanging="851"/>
        <w:jc w:val="both"/>
        <w:rPr>
          <w:rFonts w:ascii="Times New Roman" w:eastAsia="Times New Roman" w:hAnsi="Times New Roman"/>
          <w:bCs/>
          <w:sz w:val="24"/>
          <w:szCs w:val="24"/>
          <w:lang w:val="lv-LV" w:eastAsia="x-none"/>
        </w:rPr>
      </w:pPr>
      <w:proofErr w:type="spellStart"/>
      <w:r w:rsidRPr="006B043E">
        <w:rPr>
          <w:rFonts w:ascii="Times New Roman" w:eastAsia="Times New Roman" w:hAnsi="Times New Roman"/>
          <w:sz w:val="24"/>
          <w:szCs w:val="24"/>
          <w:lang w:val="lv-LV" w:eastAsia="x-none"/>
        </w:rPr>
        <w:t>fluorēto</w:t>
      </w:r>
      <w:proofErr w:type="spellEnd"/>
      <w:r w:rsidRPr="006B043E">
        <w:rPr>
          <w:rFonts w:ascii="Times New Roman" w:eastAsia="Times New Roman" w:hAnsi="Times New Roman"/>
          <w:sz w:val="24"/>
          <w:szCs w:val="24"/>
          <w:lang w:val="lv-LV" w:eastAsia="x-none"/>
        </w:rPr>
        <w:t xml:space="preserve"> siltumnīcefekta gāzu (F-gāzu) izmantošanas samazināšanas veicināšana;</w:t>
      </w:r>
    </w:p>
    <w:p w14:paraId="20447B6C" w14:textId="77777777" w:rsidR="006B043E" w:rsidRPr="006B043E" w:rsidRDefault="00C07845" w:rsidP="006B043E">
      <w:pPr>
        <w:widowControl/>
        <w:numPr>
          <w:ilvl w:val="2"/>
          <w:numId w:val="4"/>
        </w:numPr>
        <w:shd w:val="clear" w:color="auto" w:fill="FFFFFF"/>
        <w:spacing w:before="120" w:after="0" w:line="240" w:lineRule="auto"/>
        <w:ind w:left="993" w:hanging="851"/>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nodokļu sistēmas </w:t>
      </w:r>
      <w:r w:rsidRPr="006B043E">
        <w:rPr>
          <w:rFonts w:ascii="Times New Roman" w:eastAsia="Times New Roman" w:hAnsi="Times New Roman"/>
          <w:sz w:val="24"/>
          <w:szCs w:val="24"/>
          <w:lang w:val="lv-LV" w:eastAsia="x-none"/>
        </w:rPr>
        <w:t>“</w:t>
      </w:r>
      <w:proofErr w:type="spellStart"/>
      <w:r w:rsidRPr="006B043E">
        <w:rPr>
          <w:rFonts w:ascii="Times New Roman" w:eastAsia="Times New Roman" w:hAnsi="Times New Roman"/>
          <w:i/>
          <w:iCs/>
          <w:sz w:val="24"/>
          <w:szCs w:val="24"/>
          <w:lang w:val="lv-LV" w:eastAsia="x-none"/>
        </w:rPr>
        <w:t>zaļināšana</w:t>
      </w:r>
      <w:proofErr w:type="spellEnd"/>
      <w:r w:rsidRPr="006B043E">
        <w:rPr>
          <w:rFonts w:ascii="Times New Roman" w:eastAsia="Times New Roman" w:hAnsi="Times New Roman"/>
          <w:sz w:val="24"/>
          <w:szCs w:val="24"/>
          <w:lang w:val="lv-LV" w:eastAsia="x-none"/>
        </w:rPr>
        <w:t>” un draudzīguma pievilcīguma energoefektivitātei un AER tehnoloģijām uzlabošana;</w:t>
      </w:r>
    </w:p>
    <w:p w14:paraId="7E3FA723" w14:textId="77777777" w:rsidR="006B043E" w:rsidRPr="006B043E" w:rsidRDefault="00C07845" w:rsidP="006B043E">
      <w:pPr>
        <w:widowControl/>
        <w:numPr>
          <w:ilvl w:val="2"/>
          <w:numId w:val="4"/>
        </w:numPr>
        <w:shd w:val="clear" w:color="auto" w:fill="FFFFFF"/>
        <w:spacing w:before="120" w:after="0" w:line="240" w:lineRule="auto"/>
        <w:ind w:left="993" w:hanging="851"/>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sabiedrības informēšana, izglītošana un izpratnes veicināšana.</w:t>
      </w:r>
    </w:p>
    <w:p w14:paraId="6AFBDFCD"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Izvērtējot</w:t>
      </w:r>
      <w:r w:rsidRPr="006B043E">
        <w:rPr>
          <w:rFonts w:ascii="Times New Roman" w:eastAsia="Times New Roman" w:hAnsi="Times New Roman"/>
          <w:sz w:val="24"/>
          <w:szCs w:val="24"/>
          <w:lang w:val="lv-LV" w:eastAsia="x-none" w:bidi="lo-LA"/>
        </w:rPr>
        <w:t xml:space="preserve"> Plāna piedāvātos rīcības virzienus un tajos ietvertās politikas un pasākumus, konstatējams, ka ar būtisku – gan pozitīvu, gan negatīvu – ietekmi uz vidi galvenokārt var tikt saistīti </w:t>
      </w:r>
      <w:r w:rsidRPr="006B043E">
        <w:rPr>
          <w:rFonts w:ascii="Times New Roman" w:eastAsia="Times New Roman" w:hAnsi="Times New Roman"/>
          <w:bCs/>
          <w:sz w:val="24"/>
          <w:szCs w:val="24"/>
          <w:lang w:val="lv-LV" w:eastAsia="x-none"/>
        </w:rPr>
        <w:t>šādi plānotie attīstības virzieni, rīcības un pasākumi:</w:t>
      </w:r>
    </w:p>
    <w:p w14:paraId="5BC59F80"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Ēku</w:t>
      </w:r>
      <w:r w:rsidRPr="006B043E">
        <w:rPr>
          <w:rFonts w:ascii="Times New Roman" w:eastAsia="Times New Roman" w:hAnsi="Times New Roman" w:cs="Calibri"/>
          <w:sz w:val="24"/>
          <w:szCs w:val="24"/>
          <w:shd w:val="clear" w:color="auto" w:fill="FFFFFF"/>
          <w:lang w:val="lv-LV" w:eastAsia="x-none"/>
        </w:rPr>
        <w:t xml:space="preserve"> energoefekti</w:t>
      </w:r>
      <w:r w:rsidRPr="006B043E">
        <w:rPr>
          <w:rFonts w:ascii="Times New Roman" w:eastAsia="Times New Roman" w:hAnsi="Times New Roman" w:cs="Calibri"/>
          <w:sz w:val="24"/>
          <w:szCs w:val="24"/>
          <w:shd w:val="clear" w:color="auto" w:fill="FFFFFF"/>
          <w:lang w:val="lv-LV" w:eastAsia="x-none"/>
        </w:rPr>
        <w:t xml:space="preserve">vitātes paaugstināšanas pasākumi, kas paredz </w:t>
      </w:r>
      <w:r w:rsidRPr="006B043E">
        <w:rPr>
          <w:rFonts w:ascii="Times New Roman" w:eastAsia="Times New Roman" w:hAnsi="Times New Roman" w:cs="Calibri"/>
          <w:bCs/>
          <w:sz w:val="24"/>
          <w:szCs w:val="24"/>
          <w:lang w:val="lv-LV" w:eastAsia="x-none"/>
        </w:rPr>
        <w:t>energoresursu patēriņa samazināšanu</w:t>
      </w:r>
      <w:r w:rsidRPr="006B043E">
        <w:rPr>
          <w:rFonts w:ascii="Times New Roman" w:eastAsia="Times New Roman" w:hAnsi="Times New Roman" w:cs="Calibri"/>
          <w:sz w:val="24"/>
          <w:szCs w:val="24"/>
          <w:lang w:val="lv-LV" w:eastAsia="x-none"/>
        </w:rPr>
        <w:t xml:space="preserve"> valsts, dzīvojamās, pašvaldību un publiskās ēkās, kā arī ražošanas </w:t>
      </w:r>
      <w:r w:rsidRPr="006B043E">
        <w:rPr>
          <w:rFonts w:ascii="Times New Roman" w:eastAsia="Times New Roman" w:hAnsi="Times New Roman" w:cs="Calibri"/>
          <w:bCs/>
          <w:sz w:val="24"/>
          <w:szCs w:val="24"/>
          <w:lang w:val="lv-LV" w:eastAsia="x-none"/>
        </w:rPr>
        <w:t xml:space="preserve">ēkās, </w:t>
      </w:r>
      <w:r w:rsidRPr="006B043E">
        <w:rPr>
          <w:rFonts w:ascii="Times New Roman" w:eastAsia="Times New Roman" w:hAnsi="Times New Roman" w:cs="Calibri"/>
          <w:sz w:val="24"/>
          <w:szCs w:val="24"/>
          <w:lang w:val="lv-LV" w:eastAsia="x-none"/>
        </w:rPr>
        <w:t xml:space="preserve">ēku energoefektivitātes </w:t>
      </w:r>
      <w:r w:rsidRPr="006B043E">
        <w:rPr>
          <w:rFonts w:ascii="Times New Roman" w:eastAsia="Times New Roman" w:hAnsi="Times New Roman" w:cs="Calibri"/>
          <w:sz w:val="24"/>
          <w:szCs w:val="24"/>
          <w:shd w:val="clear" w:color="auto" w:fill="FFFFFF"/>
          <w:lang w:val="lv-LV" w:eastAsia="x-none"/>
        </w:rPr>
        <w:t>paaugstināšanu</w:t>
      </w:r>
      <w:r w:rsidRPr="006B043E">
        <w:rPr>
          <w:rFonts w:ascii="Times New Roman" w:eastAsia="Times New Roman" w:hAnsi="Times New Roman" w:cs="Calibri"/>
          <w:sz w:val="24"/>
          <w:szCs w:val="24"/>
          <w:lang w:val="lv-LV" w:eastAsia="x-none"/>
        </w:rPr>
        <w:t xml:space="preserve"> </w:t>
      </w:r>
      <w:r w:rsidRPr="006B043E">
        <w:rPr>
          <w:rFonts w:ascii="Times New Roman" w:eastAsia="Times New Roman" w:hAnsi="Times New Roman" w:cs="Calibri"/>
          <w:bCs/>
          <w:sz w:val="24"/>
          <w:szCs w:val="24"/>
          <w:lang w:val="lv-LV" w:eastAsia="x-none"/>
        </w:rPr>
        <w:t>privātmājās vai neliela skaita ēku kompleksos, ilgtermiņa risin</w:t>
      </w:r>
      <w:r w:rsidRPr="006B043E">
        <w:rPr>
          <w:rFonts w:ascii="Times New Roman" w:eastAsia="Times New Roman" w:hAnsi="Times New Roman" w:cs="Calibri"/>
          <w:bCs/>
          <w:sz w:val="24"/>
          <w:szCs w:val="24"/>
          <w:lang w:val="lv-LV" w:eastAsia="x-none"/>
        </w:rPr>
        <w:t>ājumu radīšanu</w:t>
      </w:r>
      <w:r w:rsidRPr="006B043E">
        <w:rPr>
          <w:rFonts w:ascii="Times New Roman" w:eastAsia="Times New Roman" w:hAnsi="Times New Roman" w:cs="Calibri"/>
          <w:sz w:val="24"/>
          <w:szCs w:val="24"/>
          <w:lang w:val="lv-LV" w:eastAsia="x-none"/>
        </w:rPr>
        <w:t xml:space="preserve"> enerģijas patēriņa mazināšanai Latvijas dzīvojamā fondā un nepieciešamo papildu investīciju piesaisti;</w:t>
      </w:r>
    </w:p>
    <w:p w14:paraId="4784DE39"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Pasākumi energoefektivitātes uzlabošanai un AER tehnoloģiju (</w:t>
      </w:r>
      <w:r w:rsidRPr="006B043E">
        <w:rPr>
          <w:rFonts w:ascii="Times New Roman" w:eastAsia="Times New Roman" w:hAnsi="Times New Roman" w:cs="Calibri"/>
          <w:sz w:val="24"/>
          <w:szCs w:val="24"/>
          <w:lang w:val="lv-LV" w:eastAsia="x-none"/>
        </w:rPr>
        <w:t>īpaši ne-emisiju AER tehnoloģijām</w:t>
      </w:r>
      <w:r w:rsidRPr="006B043E">
        <w:rPr>
          <w:rFonts w:ascii="Times New Roman" w:eastAsia="Times New Roman" w:hAnsi="Times New Roman"/>
          <w:sz w:val="24"/>
          <w:szCs w:val="24"/>
          <w:lang w:val="lv-LV" w:eastAsia="x-none"/>
        </w:rPr>
        <w:t xml:space="preserve">) izmantošanas veicināšanai siltumapgādē un </w:t>
      </w:r>
      <w:proofErr w:type="spellStart"/>
      <w:r w:rsidRPr="006B043E">
        <w:rPr>
          <w:rFonts w:ascii="Times New Roman" w:eastAsia="Times New Roman" w:hAnsi="Times New Roman"/>
          <w:sz w:val="24"/>
          <w:szCs w:val="24"/>
          <w:lang w:val="lv-LV" w:eastAsia="x-none"/>
        </w:rPr>
        <w:t>aukstumapgādē</w:t>
      </w:r>
      <w:proofErr w:type="spellEnd"/>
      <w:r w:rsidRPr="006B043E">
        <w:rPr>
          <w:rFonts w:ascii="Times New Roman" w:eastAsia="Times New Roman" w:hAnsi="Times New Roman"/>
          <w:sz w:val="24"/>
          <w:szCs w:val="24"/>
          <w:lang w:val="lv-LV" w:eastAsia="x-none"/>
        </w:rPr>
        <w:t xml:space="preserve"> un rūpniecībā</w:t>
      </w:r>
      <w:r w:rsidRPr="006B043E">
        <w:rPr>
          <w:rFonts w:ascii="Times New Roman" w:eastAsia="Times New Roman" w:hAnsi="Times New Roman"/>
          <w:bCs/>
          <w:sz w:val="24"/>
          <w:szCs w:val="24"/>
          <w:lang w:val="lv-LV" w:eastAsia="x-none"/>
        </w:rPr>
        <w:t xml:space="preserve">, tostarp nodrošinot </w:t>
      </w:r>
      <w:r w:rsidRPr="006B043E">
        <w:rPr>
          <w:rFonts w:ascii="Times New Roman" w:eastAsia="Times New Roman" w:hAnsi="Times New Roman"/>
          <w:sz w:val="24"/>
          <w:szCs w:val="24"/>
          <w:lang w:val="lv-LV" w:eastAsia="x-none"/>
        </w:rPr>
        <w:t xml:space="preserve">enerģijas patēriņa samazinājumu un AER izmantošanu palielinājumu centrālajā siltumapgādē (turpmāk – </w:t>
      </w:r>
      <w:r w:rsidRPr="006B043E">
        <w:rPr>
          <w:rFonts w:ascii="Times New Roman" w:eastAsia="Times New Roman" w:hAnsi="Times New Roman"/>
          <w:bCs/>
          <w:sz w:val="24"/>
          <w:szCs w:val="24"/>
          <w:lang w:val="lv-LV" w:eastAsia="x-none"/>
        </w:rPr>
        <w:t xml:space="preserve">CSA), </w:t>
      </w:r>
      <w:r w:rsidRPr="006B043E">
        <w:rPr>
          <w:rFonts w:ascii="Times New Roman" w:eastAsia="Times New Roman" w:hAnsi="Times New Roman"/>
          <w:sz w:val="24"/>
          <w:szCs w:val="24"/>
          <w:lang w:val="lv-LV" w:eastAsia="x-none"/>
        </w:rPr>
        <w:t xml:space="preserve">veicinot AER izmantošanu un energoefektivitātes uzlabošanu lokālajā </w:t>
      </w:r>
      <w:r w:rsidRPr="006B043E">
        <w:rPr>
          <w:rFonts w:ascii="Times New Roman" w:eastAsia="Times New Roman" w:hAnsi="Times New Roman"/>
          <w:bCs/>
          <w:sz w:val="24"/>
          <w:szCs w:val="24"/>
          <w:lang w:val="lv-LV" w:eastAsia="x-none"/>
        </w:rPr>
        <w:t xml:space="preserve">un individuālā siltumapgādē, </w:t>
      </w:r>
      <w:r w:rsidRPr="006B043E">
        <w:rPr>
          <w:rFonts w:ascii="Times New Roman" w:eastAsia="Times New Roman" w:hAnsi="Times New Roman"/>
          <w:sz w:val="24"/>
          <w:szCs w:val="24"/>
          <w:shd w:val="clear" w:color="auto" w:fill="FFFFFF"/>
          <w:lang w:val="lv-LV" w:eastAsia="x-none"/>
        </w:rPr>
        <w:t>nodro</w:t>
      </w:r>
      <w:r w:rsidRPr="006B043E">
        <w:rPr>
          <w:rFonts w:ascii="Times New Roman" w:eastAsia="Times New Roman" w:hAnsi="Times New Roman"/>
          <w:sz w:val="24"/>
          <w:szCs w:val="24"/>
          <w:shd w:val="clear" w:color="auto" w:fill="FFFFFF"/>
          <w:lang w:val="lv-LV" w:eastAsia="x-none"/>
        </w:rPr>
        <w:t xml:space="preserve">šinot </w:t>
      </w:r>
      <w:r w:rsidRPr="006B043E">
        <w:rPr>
          <w:rFonts w:ascii="Times New Roman" w:eastAsia="Times New Roman" w:hAnsi="Times New Roman"/>
          <w:bCs/>
          <w:sz w:val="24"/>
          <w:szCs w:val="24"/>
          <w:shd w:val="clear" w:color="auto" w:fill="FFFFFF"/>
          <w:lang w:val="lv-LV" w:eastAsia="x-none"/>
        </w:rPr>
        <w:t xml:space="preserve">efektīvākās </w:t>
      </w:r>
      <w:r w:rsidRPr="006B043E">
        <w:rPr>
          <w:rFonts w:ascii="Times New Roman" w:eastAsia="Times New Roman" w:hAnsi="Times New Roman"/>
          <w:sz w:val="24"/>
          <w:szCs w:val="24"/>
          <w:shd w:val="clear" w:color="auto" w:fill="FFFFFF"/>
          <w:lang w:val="lv-LV" w:eastAsia="x-none"/>
        </w:rPr>
        <w:t xml:space="preserve">siltumapgādes </w:t>
      </w:r>
      <w:r w:rsidRPr="006B043E">
        <w:rPr>
          <w:rFonts w:ascii="Times New Roman" w:eastAsia="Times New Roman" w:hAnsi="Times New Roman"/>
          <w:bCs/>
          <w:sz w:val="24"/>
          <w:szCs w:val="24"/>
          <w:shd w:val="clear" w:color="auto" w:fill="FFFFFF"/>
          <w:lang w:val="lv-LV" w:eastAsia="x-none"/>
        </w:rPr>
        <w:t>sistēmas</w:t>
      </w:r>
      <w:r w:rsidRPr="006B043E">
        <w:rPr>
          <w:rFonts w:ascii="Times New Roman" w:eastAsia="Times New Roman" w:hAnsi="Times New Roman"/>
          <w:sz w:val="24"/>
          <w:szCs w:val="24"/>
          <w:shd w:val="clear" w:color="auto" w:fill="FFFFFF"/>
          <w:lang w:val="lv-LV" w:eastAsia="x-none"/>
        </w:rPr>
        <w:t xml:space="preserve"> un pielietoto </w:t>
      </w:r>
      <w:r w:rsidRPr="006B043E">
        <w:rPr>
          <w:rFonts w:ascii="Times New Roman" w:eastAsia="Times New Roman" w:hAnsi="Times New Roman"/>
          <w:bCs/>
          <w:sz w:val="24"/>
          <w:szCs w:val="24"/>
          <w:shd w:val="clear" w:color="auto" w:fill="FFFFFF"/>
          <w:lang w:val="lv-LV" w:eastAsia="x-none"/>
        </w:rPr>
        <w:t>tehnoloģiju</w:t>
      </w:r>
      <w:r w:rsidRPr="006B043E">
        <w:rPr>
          <w:rFonts w:ascii="Times New Roman" w:eastAsia="Times New Roman" w:hAnsi="Times New Roman"/>
          <w:sz w:val="24"/>
          <w:szCs w:val="24"/>
          <w:shd w:val="clear" w:color="auto" w:fill="FFFFFF"/>
          <w:lang w:val="lv-LV" w:eastAsia="x-none"/>
        </w:rPr>
        <w:t xml:space="preserve"> </w:t>
      </w:r>
      <w:r w:rsidRPr="006B043E">
        <w:rPr>
          <w:rFonts w:ascii="Times New Roman" w:eastAsia="Times New Roman" w:hAnsi="Times New Roman"/>
          <w:bCs/>
          <w:sz w:val="24"/>
          <w:szCs w:val="24"/>
          <w:shd w:val="clear" w:color="auto" w:fill="FFFFFF"/>
          <w:lang w:val="lv-LV" w:eastAsia="x-none"/>
        </w:rPr>
        <w:t xml:space="preserve">izmantošanu. </w:t>
      </w:r>
      <w:r w:rsidRPr="006B043E">
        <w:rPr>
          <w:rFonts w:ascii="Times New Roman" w:eastAsia="Times New Roman" w:hAnsi="Times New Roman"/>
          <w:iCs/>
          <w:sz w:val="24"/>
          <w:szCs w:val="24"/>
          <w:lang w:val="lv-LV" w:eastAsia="x-none"/>
        </w:rPr>
        <w:t xml:space="preserve">Plānots nodrošināt, ka </w:t>
      </w:r>
      <w:r w:rsidRPr="006B043E">
        <w:rPr>
          <w:rFonts w:ascii="Times New Roman" w:eastAsia="Times New Roman" w:hAnsi="Times New Roman"/>
          <w:sz w:val="24"/>
          <w:szCs w:val="24"/>
          <w:lang w:val="lv-LV" w:eastAsia="x-none"/>
        </w:rPr>
        <w:t xml:space="preserve">lokālajā vai individuālajā siltumapgādē tiek uzstādītas </w:t>
      </w:r>
      <w:r w:rsidRPr="006B043E">
        <w:rPr>
          <w:rFonts w:ascii="Times New Roman" w:eastAsia="Times New Roman" w:hAnsi="Times New Roman"/>
          <w:color w:val="000000"/>
          <w:sz w:val="24"/>
          <w:szCs w:val="24"/>
          <w:shd w:val="clear" w:color="auto" w:fill="FFFFFF"/>
          <w:lang w:val="lv-LV" w:eastAsia="x-none"/>
        </w:rPr>
        <w:t xml:space="preserve">ne-emisiju tehnoloģijas vai biomasas sadedzināšanas iekārtas ar augstu energoefektivitāti (vai attiecīgi modernizētas esošās), vienlaikus nosakot </w:t>
      </w:r>
      <w:r w:rsidRPr="006B043E">
        <w:rPr>
          <w:rFonts w:ascii="Times New Roman" w:eastAsia="Times New Roman" w:hAnsi="Times New Roman"/>
          <w:sz w:val="24"/>
          <w:szCs w:val="24"/>
          <w:lang w:val="lv-LV" w:eastAsia="x-none"/>
        </w:rPr>
        <w:t>aizliegumu uzstādīt jaunas tikai cieto vai šķidro fosilo kurināmo sadedzināšanas iekārtas;</w:t>
      </w:r>
    </w:p>
    <w:p w14:paraId="4F4DF9B0"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Plāns paredz </w:t>
      </w:r>
      <w:r w:rsidRPr="006B043E">
        <w:rPr>
          <w:rFonts w:ascii="Times New Roman" w:eastAsia="Times New Roman" w:hAnsi="Times New Roman"/>
          <w:iCs/>
          <w:sz w:val="24"/>
          <w:szCs w:val="24"/>
          <w:lang w:val="lv-LV" w:eastAsia="x-none"/>
        </w:rPr>
        <w:t>paliel</w:t>
      </w:r>
      <w:r w:rsidRPr="006B043E">
        <w:rPr>
          <w:rFonts w:ascii="Times New Roman" w:eastAsia="Times New Roman" w:hAnsi="Times New Roman"/>
          <w:iCs/>
          <w:sz w:val="24"/>
          <w:szCs w:val="24"/>
          <w:lang w:val="lv-LV" w:eastAsia="x-none"/>
        </w:rPr>
        <w:t>ināt n</w:t>
      </w:r>
      <w:r w:rsidRPr="006B043E">
        <w:rPr>
          <w:rFonts w:ascii="Times New Roman" w:eastAsia="Times New Roman" w:hAnsi="Times New Roman"/>
          <w:sz w:val="24"/>
          <w:szCs w:val="24"/>
          <w:lang w:val="lv-LV" w:eastAsia="x-none"/>
        </w:rPr>
        <w:t xml:space="preserve">e-emisiju tehnoloģiju izmantošanu elektroenerģijas ražošanā, tostarp izstrādāt konceptuālo risinājumu sauszemes vēja parku attīstībai, kā arī īstenot starpvalstu projektus selgas vēja parku izveidei. Plānots veicināt arī saules enerģijas izmantošanu </w:t>
      </w:r>
      <w:r w:rsidRPr="006B043E">
        <w:rPr>
          <w:rFonts w:ascii="Times New Roman" w:eastAsia="Times New Roman" w:hAnsi="Times New Roman"/>
          <w:sz w:val="24"/>
          <w:szCs w:val="24"/>
          <w:lang w:val="lv-LV" w:eastAsia="x-none"/>
        </w:rPr>
        <w:t xml:space="preserve">elektroenerģijas ražošanā. Plāns paredz </w:t>
      </w:r>
      <w:r w:rsidRPr="006B043E">
        <w:rPr>
          <w:rFonts w:ascii="Times New Roman" w:eastAsia="Times New Roman" w:hAnsi="Times New Roman"/>
          <w:iCs/>
          <w:sz w:val="24"/>
          <w:szCs w:val="24"/>
          <w:lang w:val="lv-LV" w:eastAsia="x-none"/>
        </w:rPr>
        <w:t>palielināt vēja elektrostaciju jaudas, ņemot vērā Latvijas elektroenerģijas pārvades tīklu kapacitāti, kas atbilstoši Plānā norādītajam pašlaik ļauj palielināt tīklos nodoto elektroenerģijas apjomu par 800 MW. Tādējā</w:t>
      </w:r>
      <w:r w:rsidRPr="006B043E">
        <w:rPr>
          <w:rFonts w:ascii="Times New Roman" w:eastAsia="Times New Roman" w:hAnsi="Times New Roman"/>
          <w:iCs/>
          <w:sz w:val="24"/>
          <w:szCs w:val="24"/>
          <w:lang w:val="lv-LV" w:eastAsia="x-none"/>
        </w:rPr>
        <w:t xml:space="preserve">di </w:t>
      </w:r>
      <w:r w:rsidRPr="006B043E">
        <w:rPr>
          <w:rFonts w:ascii="Times New Roman" w:eastAsia="Times New Roman" w:hAnsi="Times New Roman"/>
          <w:sz w:val="24"/>
          <w:szCs w:val="24"/>
          <w:lang w:val="lv-LV" w:eastAsia="x-none"/>
        </w:rPr>
        <w:t xml:space="preserve">līdz 2030. gadam plānots uzstādīt kopumā </w:t>
      </w:r>
      <w:r w:rsidRPr="006B043E">
        <w:rPr>
          <w:rFonts w:ascii="Times New Roman" w:eastAsia="Times New Roman" w:hAnsi="Times New Roman"/>
          <w:color w:val="000000"/>
          <w:sz w:val="24"/>
          <w:szCs w:val="24"/>
          <w:lang w:val="lv-LV" w:eastAsia="x-none"/>
        </w:rPr>
        <w:t>aptuveni 100 – 170 vēja elektrostacijas (turpmāk – VES) ar jaudu 2-10 MW. Saskaņā ar Plānā norādīto jau tuvākajos gados Latvijā varētu tikt īstenoti lieljaudas vēja parku projekti ar uzstādīto jaudu vairāk nekā 2</w:t>
      </w:r>
      <w:r w:rsidRPr="006B043E">
        <w:rPr>
          <w:rFonts w:ascii="Times New Roman" w:eastAsia="Times New Roman" w:hAnsi="Times New Roman"/>
          <w:color w:val="000000"/>
          <w:sz w:val="24"/>
          <w:szCs w:val="24"/>
          <w:lang w:val="lv-LV" w:eastAsia="x-none"/>
        </w:rPr>
        <w:t xml:space="preserve">00 MW; </w:t>
      </w:r>
    </w:p>
    <w:p w14:paraId="7D70ABA0"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bookmarkStart w:id="3" w:name="_Hlk21593205"/>
      <w:r w:rsidRPr="006B043E">
        <w:rPr>
          <w:rFonts w:ascii="Times New Roman" w:hAnsi="Times New Roman"/>
          <w:sz w:val="24"/>
          <w:lang w:val="lv-LV"/>
        </w:rPr>
        <w:t xml:space="preserve">Ekonomiski pamatotas enerģijas </w:t>
      </w:r>
      <w:bookmarkEnd w:id="3"/>
      <w:proofErr w:type="spellStart"/>
      <w:r w:rsidRPr="006B043E">
        <w:rPr>
          <w:rFonts w:ascii="Times New Roman" w:hAnsi="Times New Roman"/>
          <w:sz w:val="24"/>
          <w:lang w:val="lv-LV"/>
        </w:rPr>
        <w:t>pašražošanas</w:t>
      </w:r>
      <w:proofErr w:type="spellEnd"/>
      <w:r w:rsidRPr="006B043E">
        <w:rPr>
          <w:rFonts w:ascii="Times New Roman" w:hAnsi="Times New Roman"/>
          <w:sz w:val="24"/>
          <w:lang w:val="lv-LV"/>
        </w:rPr>
        <w:t xml:space="preserve">, pašpatēriņa un atjaunojamās enerģijas </w:t>
      </w:r>
      <w:r w:rsidRPr="006B043E">
        <w:rPr>
          <w:rFonts w:ascii="Times New Roman" w:eastAsia="Times New Roman" w:hAnsi="Times New Roman"/>
          <w:iCs/>
          <w:sz w:val="24"/>
          <w:szCs w:val="24"/>
          <w:lang w:val="lv-LV" w:eastAsia="x-none"/>
        </w:rPr>
        <w:t>kopienu</w:t>
      </w:r>
      <w:r w:rsidRPr="006B043E">
        <w:rPr>
          <w:rFonts w:ascii="Times New Roman" w:hAnsi="Times New Roman"/>
          <w:sz w:val="24"/>
          <w:lang w:val="lv-LV"/>
        </w:rPr>
        <w:t xml:space="preserve"> veicināšanas pasākumi saistīti ar plašāku AER izmantošanu;</w:t>
      </w:r>
      <w:bookmarkStart w:id="4" w:name="_Hlk17733064"/>
    </w:p>
    <w:p w14:paraId="66751F65"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iCs/>
          <w:sz w:val="24"/>
          <w:szCs w:val="24"/>
          <w:lang w:val="lv-LV" w:eastAsia="x-none"/>
        </w:rPr>
      </w:pPr>
      <w:r w:rsidRPr="006B043E">
        <w:rPr>
          <w:rFonts w:ascii="Times New Roman" w:eastAsia="Times New Roman" w:hAnsi="Times New Roman"/>
          <w:bCs/>
          <w:sz w:val="24"/>
          <w:szCs w:val="24"/>
          <w:lang w:val="lv-LV" w:eastAsia="x-none"/>
        </w:rPr>
        <w:t>Plānā iekļauta virkne pasākumu saistībā ar e</w:t>
      </w:r>
      <w:r w:rsidRPr="006B043E">
        <w:rPr>
          <w:rFonts w:ascii="Times New Roman" w:eastAsia="Times New Roman" w:hAnsi="Times New Roman"/>
          <w:sz w:val="24"/>
          <w:szCs w:val="24"/>
          <w:lang w:val="lv-LV" w:eastAsia="x-none"/>
        </w:rPr>
        <w:t xml:space="preserve">nergoefektivitātes uzlabošanu, alternatīvo </w:t>
      </w:r>
      <w:r w:rsidRPr="006B043E">
        <w:rPr>
          <w:rFonts w:ascii="Times New Roman" w:eastAsia="Times New Roman" w:hAnsi="Times New Roman"/>
          <w:sz w:val="24"/>
          <w:szCs w:val="24"/>
          <w:lang w:val="lv-LV" w:eastAsia="x-none"/>
        </w:rPr>
        <w:t>degvielu un AER tehnoloģiju izmantošanas veicināšana transportā</w:t>
      </w:r>
      <w:bookmarkEnd w:id="4"/>
      <w:r w:rsidRPr="006B043E">
        <w:rPr>
          <w:rFonts w:ascii="Times New Roman" w:eastAsia="Times New Roman" w:hAnsi="Times New Roman"/>
          <w:sz w:val="24"/>
          <w:szCs w:val="24"/>
          <w:lang w:val="lv-LV" w:eastAsia="x-none"/>
        </w:rPr>
        <w:t xml:space="preserve">. </w:t>
      </w:r>
      <w:r w:rsidRPr="006B043E">
        <w:rPr>
          <w:rFonts w:ascii="Times New Roman" w:eastAsia="Times New Roman" w:hAnsi="Times New Roman"/>
          <w:iCs/>
          <w:sz w:val="24"/>
          <w:szCs w:val="24"/>
          <w:lang w:val="lv-LV" w:eastAsia="x-none"/>
        </w:rPr>
        <w:t xml:space="preserve">Plānots palielināt AER īpatsvaru transportā, ieviešot pienākumu degvielas piegādātājiem realizēt no AER iegūtu enerģiju, vienlaikus veicinot </w:t>
      </w:r>
      <w:proofErr w:type="spellStart"/>
      <w:r w:rsidRPr="006B043E">
        <w:rPr>
          <w:rFonts w:ascii="Times New Roman" w:eastAsia="Times New Roman" w:hAnsi="Times New Roman"/>
          <w:iCs/>
          <w:sz w:val="24"/>
          <w:szCs w:val="24"/>
          <w:lang w:val="lv-LV" w:eastAsia="x-none"/>
        </w:rPr>
        <w:t>biometāna</w:t>
      </w:r>
      <w:proofErr w:type="spellEnd"/>
      <w:r w:rsidRPr="006B043E">
        <w:rPr>
          <w:rFonts w:ascii="Times New Roman" w:eastAsia="Times New Roman" w:hAnsi="Times New Roman"/>
          <w:iCs/>
          <w:sz w:val="24"/>
          <w:szCs w:val="24"/>
          <w:lang w:val="lv-LV" w:eastAsia="x-none"/>
        </w:rPr>
        <w:t xml:space="preserve"> ražošanu un tā patēriņu sabiedriskajā tr</w:t>
      </w:r>
      <w:r w:rsidRPr="006B043E">
        <w:rPr>
          <w:rFonts w:ascii="Times New Roman" w:eastAsia="Times New Roman" w:hAnsi="Times New Roman"/>
          <w:iCs/>
          <w:sz w:val="24"/>
          <w:szCs w:val="24"/>
          <w:lang w:val="lv-LV" w:eastAsia="x-none"/>
        </w:rPr>
        <w:t xml:space="preserve">ansportā, kā arī turpinot attīstīt iespējas izmantot citus ne-emisiju degvielas veidus. Papildus dzelzceļa elektrifikācijai, plānots turpināt straujāku </w:t>
      </w:r>
      <w:proofErr w:type="spellStart"/>
      <w:r w:rsidRPr="006B043E">
        <w:rPr>
          <w:rFonts w:ascii="Times New Roman" w:eastAsia="Times New Roman" w:hAnsi="Times New Roman"/>
          <w:iCs/>
          <w:sz w:val="24"/>
          <w:szCs w:val="24"/>
          <w:lang w:val="lv-LV" w:eastAsia="x-none"/>
        </w:rPr>
        <w:t>elektromobilitātes</w:t>
      </w:r>
      <w:proofErr w:type="spellEnd"/>
      <w:r w:rsidRPr="006B043E">
        <w:rPr>
          <w:rFonts w:ascii="Times New Roman" w:eastAsia="Times New Roman" w:hAnsi="Times New Roman"/>
          <w:iCs/>
          <w:sz w:val="24"/>
          <w:szCs w:val="24"/>
          <w:lang w:val="lv-LV" w:eastAsia="x-none"/>
        </w:rPr>
        <w:t xml:space="preserve"> attīstību kā mobilitātes, energoefektivitātes un AER mērķu risinājumu;</w:t>
      </w:r>
    </w:p>
    <w:p w14:paraId="364252B7"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iCs/>
          <w:sz w:val="24"/>
          <w:szCs w:val="24"/>
          <w:lang w:val="lv-LV" w:eastAsia="x-none"/>
        </w:rPr>
        <w:t>Paredzēti pasā</w:t>
      </w:r>
      <w:r w:rsidRPr="006B043E">
        <w:rPr>
          <w:rFonts w:ascii="Times New Roman" w:eastAsia="Times New Roman" w:hAnsi="Times New Roman"/>
          <w:iCs/>
          <w:sz w:val="24"/>
          <w:szCs w:val="24"/>
          <w:lang w:val="lv-LV" w:eastAsia="x-none"/>
        </w:rPr>
        <w:t>kumi e</w:t>
      </w:r>
      <w:r w:rsidRPr="006B043E">
        <w:rPr>
          <w:rFonts w:ascii="Times New Roman" w:eastAsia="Times New Roman" w:hAnsi="Times New Roman"/>
          <w:sz w:val="24"/>
          <w:szCs w:val="24"/>
          <w:lang w:val="lv-LV" w:eastAsia="x-none"/>
        </w:rPr>
        <w:t xml:space="preserve">nerģētiskās drošības veicināšanai, enerģētiskās atkarības mazināšanai, pilnīgai enerģijas tirgus integrācijai un infrastruktūras modernizācijai, piemēram, </w:t>
      </w:r>
      <w:r w:rsidRPr="006B043E">
        <w:rPr>
          <w:rFonts w:ascii="Times New Roman" w:hAnsi="Times New Roman"/>
          <w:sz w:val="24"/>
          <w:szCs w:val="24"/>
          <w:lang w:val="lv-LV" w:eastAsia="x-none"/>
        </w:rPr>
        <w:t xml:space="preserve">gāzveida kurināmā/degvielas infrastruktūras modernizēšana un </w:t>
      </w:r>
      <w:r w:rsidRPr="006B043E">
        <w:rPr>
          <w:rFonts w:ascii="Times New Roman" w:hAnsi="Times New Roman"/>
          <w:sz w:val="24"/>
          <w:szCs w:val="24"/>
          <w:lang w:val="lv-LV" w:eastAsia="x-none"/>
        </w:rPr>
        <w:lastRenderedPageBreak/>
        <w:t>energoefektivitātes uzlabošana, to</w:t>
      </w:r>
      <w:r w:rsidRPr="006B043E">
        <w:rPr>
          <w:rFonts w:ascii="Times New Roman" w:hAnsi="Times New Roman"/>
          <w:sz w:val="24"/>
          <w:szCs w:val="24"/>
          <w:lang w:val="lv-LV" w:eastAsia="x-none"/>
        </w:rPr>
        <w:t>starp izvērtējot iespējas pielāgot dabasgāzes infrastruktūru ūdeņradim un citam gāzveida kurināmajam u.c.;</w:t>
      </w:r>
    </w:p>
    <w:p w14:paraId="296BF4F9"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Plāns paredz pasākumus resursu efektīvai izmantošanai un SEG emisiju samazināšanai lauksaimniecībā</w:t>
      </w:r>
      <w:bookmarkStart w:id="5" w:name="_Hlk19004603"/>
      <w:r w:rsidRPr="006B043E">
        <w:rPr>
          <w:rFonts w:ascii="Times New Roman" w:eastAsia="Times New Roman" w:hAnsi="Times New Roman"/>
          <w:sz w:val="24"/>
          <w:szCs w:val="24"/>
          <w:lang w:val="lv-LV" w:eastAsia="x-none"/>
        </w:rPr>
        <w:t xml:space="preserve"> un ilgtspējīgai resursu izmantošanai un SEG emisij</w:t>
      </w:r>
      <w:r w:rsidRPr="006B043E">
        <w:rPr>
          <w:rFonts w:ascii="Times New Roman" w:eastAsia="Times New Roman" w:hAnsi="Times New Roman"/>
          <w:sz w:val="24"/>
          <w:szCs w:val="24"/>
          <w:lang w:val="lv-LV" w:eastAsia="x-none"/>
        </w:rPr>
        <w:t>u samazināšanai un CO</w:t>
      </w:r>
      <w:r w:rsidRPr="006B043E">
        <w:rPr>
          <w:rFonts w:ascii="Times New Roman" w:eastAsia="Times New Roman" w:hAnsi="Times New Roman"/>
          <w:sz w:val="24"/>
          <w:szCs w:val="24"/>
          <w:vertAlign w:val="subscript"/>
          <w:lang w:val="lv-LV" w:eastAsia="x-none"/>
        </w:rPr>
        <w:t>2</w:t>
      </w:r>
      <w:r w:rsidRPr="006B043E">
        <w:rPr>
          <w:rFonts w:ascii="Times New Roman" w:eastAsia="Times New Roman" w:hAnsi="Times New Roman"/>
          <w:sz w:val="24"/>
          <w:szCs w:val="24"/>
          <w:lang w:val="lv-LV" w:eastAsia="x-none"/>
        </w:rPr>
        <w:t xml:space="preserve"> piesaistes palielināšanai zemes izmantošanas, zemes izmantošanas maiņas un mežsaimniecības sektorā</w:t>
      </w:r>
      <w:bookmarkEnd w:id="5"/>
      <w:r w:rsidRPr="006B043E">
        <w:rPr>
          <w:rFonts w:ascii="Times New Roman" w:eastAsia="Times New Roman" w:hAnsi="Times New Roman"/>
          <w:sz w:val="24"/>
          <w:szCs w:val="24"/>
          <w:lang w:val="lv-LV" w:eastAsia="x-none"/>
        </w:rPr>
        <w:t xml:space="preserve"> (turpmāk – ZIZIMM) saistībā ar </w:t>
      </w:r>
      <w:r w:rsidRPr="006B043E">
        <w:rPr>
          <w:rFonts w:ascii="Times New Roman" w:eastAsia="Times New Roman" w:hAnsi="Times New Roman" w:cs="Calibri"/>
          <w:sz w:val="24"/>
          <w:szCs w:val="24"/>
          <w:lang w:val="lv-LV" w:eastAsia="x-none"/>
        </w:rPr>
        <w:t>efektīvu mēslojuma lietošanu un kūtsmēslu apsaimniekošanas sistēmas uzlabošanu, augsnes auglības uzlabo</w:t>
      </w:r>
      <w:r w:rsidRPr="006B043E">
        <w:rPr>
          <w:rFonts w:ascii="Times New Roman" w:eastAsia="Times New Roman" w:hAnsi="Times New Roman" w:cs="Calibri"/>
          <w:sz w:val="24"/>
          <w:szCs w:val="24"/>
          <w:lang w:val="lv-LV" w:eastAsia="x-none"/>
        </w:rPr>
        <w:t>šanu, dzīvnieku ēdināšanas uzlabošanu, mežaudžu CO</w:t>
      </w:r>
      <w:r w:rsidRPr="006B043E">
        <w:rPr>
          <w:rFonts w:ascii="Times New Roman" w:eastAsia="Times New Roman" w:hAnsi="Times New Roman" w:cs="Calibri"/>
          <w:sz w:val="24"/>
          <w:szCs w:val="24"/>
          <w:vertAlign w:val="subscript"/>
          <w:lang w:val="lv-LV" w:eastAsia="x-none"/>
        </w:rPr>
        <w:t>2</w:t>
      </w:r>
      <w:r w:rsidRPr="006B043E">
        <w:rPr>
          <w:rFonts w:ascii="Times New Roman" w:eastAsia="Times New Roman" w:hAnsi="Times New Roman" w:cs="Calibri"/>
          <w:sz w:val="24"/>
          <w:szCs w:val="24"/>
          <w:lang w:val="lv-LV" w:eastAsia="x-none"/>
        </w:rPr>
        <w:t xml:space="preserve"> piesaistes uzlabošanu, mežsaimniecisko zemju augsnes kvalitātes uzlabošanu</w:t>
      </w:r>
      <w:r w:rsidRPr="006B043E">
        <w:rPr>
          <w:rFonts w:ascii="Times New Roman" w:eastAsia="Times New Roman" w:hAnsi="Times New Roman"/>
          <w:sz w:val="24"/>
          <w:szCs w:val="24"/>
          <w:lang w:val="lv-LV" w:eastAsia="x-none"/>
        </w:rPr>
        <w:t>;</w:t>
      </w:r>
    </w:p>
    <w:p w14:paraId="2DA1BAAB" w14:textId="77777777" w:rsidR="006B043E" w:rsidRPr="006B043E" w:rsidRDefault="00C07845" w:rsidP="006B043E">
      <w:pPr>
        <w:widowControl/>
        <w:numPr>
          <w:ilvl w:val="2"/>
          <w:numId w:val="4"/>
        </w:numPr>
        <w:shd w:val="clear" w:color="auto" w:fill="FFFFFF"/>
        <w:spacing w:before="120" w:after="0" w:line="240" w:lineRule="auto"/>
        <w:ind w:left="993" w:hanging="709"/>
        <w:jc w:val="both"/>
        <w:rPr>
          <w:rFonts w:ascii="Times New Roman" w:eastAsia="Times New Roman" w:hAnsi="Times New Roman"/>
          <w:bCs/>
          <w:sz w:val="24"/>
          <w:szCs w:val="24"/>
          <w:lang w:val="lv-LV" w:eastAsia="x-none"/>
        </w:rPr>
      </w:pPr>
      <w:proofErr w:type="spellStart"/>
      <w:r w:rsidRPr="006B043E">
        <w:rPr>
          <w:rFonts w:ascii="Times New Roman" w:eastAsia="Times New Roman" w:hAnsi="Times New Roman"/>
          <w:sz w:val="24"/>
          <w:szCs w:val="24"/>
          <w:lang w:val="lv-LV" w:eastAsia="x-none"/>
        </w:rPr>
        <w:t>Fluorēto</w:t>
      </w:r>
      <w:proofErr w:type="spellEnd"/>
      <w:r w:rsidRPr="006B043E">
        <w:rPr>
          <w:rFonts w:ascii="Times New Roman" w:eastAsia="Times New Roman" w:hAnsi="Times New Roman" w:cs="Calibri"/>
          <w:sz w:val="24"/>
          <w:szCs w:val="24"/>
          <w:lang w:val="lv-LV" w:eastAsia="x-none"/>
        </w:rPr>
        <w:t xml:space="preserve"> siltumnīcefekta gāzu (F-gāzu) izmantošanas samazināšanas veicināšanas pasākumi, kas saistīti ar tirgus uzraudzību, d</w:t>
      </w:r>
      <w:r w:rsidRPr="006B043E">
        <w:rPr>
          <w:rFonts w:ascii="Times New Roman" w:eastAsia="Times New Roman" w:hAnsi="Times New Roman" w:cs="Calibri"/>
          <w:iCs/>
          <w:sz w:val="24"/>
          <w:szCs w:val="24"/>
          <w:lang w:val="lv-LV" w:eastAsia="x-none"/>
        </w:rPr>
        <w:t>arb</w:t>
      </w:r>
      <w:r w:rsidRPr="006B043E">
        <w:rPr>
          <w:rFonts w:ascii="Times New Roman" w:eastAsia="Times New Roman" w:hAnsi="Times New Roman" w:cs="Calibri"/>
          <w:iCs/>
          <w:sz w:val="24"/>
          <w:szCs w:val="24"/>
          <w:lang w:val="lv-LV" w:eastAsia="x-none"/>
        </w:rPr>
        <w:t>ību ar F-gāzēm</w:t>
      </w:r>
      <w:r w:rsidRPr="006B043E">
        <w:rPr>
          <w:rFonts w:ascii="Times New Roman" w:eastAsia="Times New Roman" w:hAnsi="Times New Roman" w:cs="Calibri"/>
          <w:sz w:val="24"/>
          <w:szCs w:val="24"/>
          <w:lang w:val="lv-LV" w:eastAsia="x-none"/>
        </w:rPr>
        <w:t xml:space="preserve"> kontroles pilnveidošanu un sistēmas attīstību, informācijas apzināšana par F-gāzu importa un iekšējā tirgus apjomiem un atbilstošu pasākumu izstrāde, balstoties uz izpētes rezultātiem, kā arī paredzēts veicināt sabiedrības izpratni par F-gāz</w:t>
      </w:r>
      <w:r w:rsidRPr="006B043E">
        <w:rPr>
          <w:rFonts w:ascii="Times New Roman" w:eastAsia="Times New Roman" w:hAnsi="Times New Roman" w:cs="Calibri"/>
          <w:sz w:val="24"/>
          <w:szCs w:val="24"/>
          <w:lang w:val="lv-LV" w:eastAsia="x-none"/>
        </w:rPr>
        <w:t>u ietekmi uz klimatu.</w:t>
      </w:r>
    </w:p>
    <w:p w14:paraId="3082ED2A"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Plāns pamatojas uz divu alternatīvu – Mērķa un Bāzes scenāriju salīdzināšanu. B</w:t>
      </w:r>
      <w:r w:rsidRPr="006B043E">
        <w:rPr>
          <w:rFonts w:ascii="Times New Roman" w:eastAsia="Times New Roman" w:hAnsi="Times New Roman"/>
          <w:sz w:val="24"/>
          <w:szCs w:val="24"/>
          <w:lang w:val="lv-LV" w:eastAsia="lv-LV"/>
        </w:rPr>
        <w:t xml:space="preserve">āzes scenārijā ir apvienotas īstenotās </w:t>
      </w:r>
      <w:proofErr w:type="spellStart"/>
      <w:r w:rsidRPr="006B043E">
        <w:rPr>
          <w:rFonts w:ascii="Times New Roman" w:eastAsia="Times New Roman" w:hAnsi="Times New Roman"/>
          <w:sz w:val="24"/>
          <w:szCs w:val="24"/>
          <w:lang w:val="lv-LV" w:eastAsia="lv-LV"/>
        </w:rPr>
        <w:t>rīcībpolitikas</w:t>
      </w:r>
      <w:proofErr w:type="spellEnd"/>
      <w:r w:rsidRPr="006B043E">
        <w:rPr>
          <w:rFonts w:ascii="Times New Roman" w:eastAsia="Times New Roman" w:hAnsi="Times New Roman"/>
          <w:sz w:val="24"/>
          <w:szCs w:val="24"/>
          <w:lang w:val="lv-LV" w:eastAsia="lv-LV"/>
        </w:rPr>
        <w:t xml:space="preserve"> un pasākumi, pieņemtās </w:t>
      </w:r>
      <w:proofErr w:type="spellStart"/>
      <w:r w:rsidRPr="006B043E">
        <w:rPr>
          <w:rFonts w:ascii="Times New Roman" w:eastAsia="Times New Roman" w:hAnsi="Times New Roman"/>
          <w:sz w:val="24"/>
          <w:szCs w:val="24"/>
          <w:lang w:val="lv-LV" w:eastAsia="lv-LV"/>
        </w:rPr>
        <w:t>rīcībpolitikas</w:t>
      </w:r>
      <w:proofErr w:type="spellEnd"/>
      <w:r w:rsidRPr="006B043E">
        <w:rPr>
          <w:rFonts w:ascii="Times New Roman" w:eastAsia="Times New Roman" w:hAnsi="Times New Roman"/>
          <w:sz w:val="24"/>
          <w:szCs w:val="24"/>
          <w:lang w:val="lv-LV" w:eastAsia="lv-LV"/>
        </w:rPr>
        <w:t xml:space="preserve"> un pasākumi, kā arī daļēji ir iekļautas plānotās </w:t>
      </w:r>
      <w:proofErr w:type="spellStart"/>
      <w:r w:rsidRPr="006B043E">
        <w:rPr>
          <w:rFonts w:ascii="Times New Roman" w:eastAsia="Times New Roman" w:hAnsi="Times New Roman"/>
          <w:sz w:val="24"/>
          <w:szCs w:val="24"/>
          <w:lang w:val="lv-LV" w:eastAsia="lv-LV"/>
        </w:rPr>
        <w:t>rīcībpolitikas</w:t>
      </w:r>
      <w:proofErr w:type="spellEnd"/>
      <w:r w:rsidRPr="006B043E">
        <w:rPr>
          <w:rFonts w:ascii="Times New Roman" w:eastAsia="Times New Roman" w:hAnsi="Times New Roman"/>
          <w:sz w:val="24"/>
          <w:szCs w:val="24"/>
          <w:lang w:val="lv-LV" w:eastAsia="lv-LV"/>
        </w:rPr>
        <w:t xml:space="preserve"> un pasākumi.</w:t>
      </w:r>
      <w:r w:rsidRPr="006B043E">
        <w:rPr>
          <w:rFonts w:ascii="Times New Roman" w:eastAsia="Times New Roman" w:hAnsi="Times New Roman"/>
          <w:sz w:val="24"/>
          <w:szCs w:val="24"/>
          <w:lang w:val="lv-LV" w:eastAsia="x-none"/>
        </w:rPr>
        <w:t xml:space="preserve"> </w:t>
      </w:r>
      <w:r w:rsidRPr="006B043E">
        <w:rPr>
          <w:rFonts w:ascii="Times New Roman" w:eastAsia="Times New Roman" w:hAnsi="Times New Roman" w:cs="Calibri"/>
          <w:sz w:val="24"/>
          <w:szCs w:val="24"/>
          <w:lang w:val="lv-LV" w:eastAsia="x-none"/>
        </w:rPr>
        <w:t xml:space="preserve">Mērķa scenārijā enerģētikas SEG emisiju prognožu aprēķināšanai papildus Bāzes scenārijā ietvertajām politikām tiek paredzēts plašāk izmantot AER, 2030. gadā sasniedzot 50% no kopējā enerģijas </w:t>
      </w:r>
      <w:proofErr w:type="spellStart"/>
      <w:r w:rsidRPr="006B043E">
        <w:rPr>
          <w:rFonts w:ascii="Times New Roman" w:eastAsia="Times New Roman" w:hAnsi="Times New Roman" w:cs="Calibri"/>
          <w:sz w:val="24"/>
          <w:szCs w:val="24"/>
          <w:lang w:val="lv-LV" w:eastAsia="x-none"/>
        </w:rPr>
        <w:t>galapatēriņa</w:t>
      </w:r>
      <w:proofErr w:type="spellEnd"/>
      <w:r w:rsidRPr="006B043E">
        <w:rPr>
          <w:rFonts w:ascii="Times New Roman" w:eastAsia="Times New Roman" w:hAnsi="Times New Roman" w:cs="Calibri"/>
          <w:sz w:val="24"/>
          <w:szCs w:val="24"/>
          <w:lang w:val="lv-LV" w:eastAsia="x-none"/>
        </w:rPr>
        <w:t>. Mērķa scenārijā papild</w:t>
      </w:r>
      <w:r w:rsidRPr="006B043E">
        <w:rPr>
          <w:rFonts w:ascii="Times New Roman" w:eastAsia="Times New Roman" w:hAnsi="Times New Roman" w:cs="Calibri"/>
          <w:sz w:val="24"/>
          <w:szCs w:val="24"/>
          <w:lang w:val="lv-LV" w:eastAsia="x-none"/>
        </w:rPr>
        <w:t>us pasākumi tiek paredzēti arī energoefektivitātes paaugstināšanai visos enerģijas patērētāju sektoros (mājsaimniecības, komerciālais un sabiedriskais sektors, rūpniecība). Lai izvērtētu iespējamos e</w:t>
      </w:r>
      <w:r w:rsidRPr="006B043E">
        <w:rPr>
          <w:rFonts w:ascii="Times New Roman" w:eastAsia="Times New Roman" w:hAnsi="Times New Roman"/>
          <w:sz w:val="24"/>
          <w:szCs w:val="24"/>
          <w:lang w:val="lv-LV" w:eastAsia="x-none"/>
        </w:rPr>
        <w:t>nerģētikas</w:t>
      </w:r>
      <w:r w:rsidRPr="006B043E">
        <w:rPr>
          <w:rFonts w:ascii="Times New Roman" w:eastAsia="Times New Roman" w:hAnsi="Times New Roman" w:cs="Calibri"/>
          <w:sz w:val="24"/>
          <w:szCs w:val="24"/>
          <w:lang w:val="lv-LV" w:eastAsia="x-none"/>
        </w:rPr>
        <w:t xml:space="preserve"> attīstības scenārijus, Plāna izstrādes gaitā v</w:t>
      </w:r>
      <w:r w:rsidRPr="006B043E">
        <w:rPr>
          <w:rFonts w:ascii="Times New Roman" w:eastAsia="Times New Roman" w:hAnsi="Times New Roman" w:cs="Calibri"/>
          <w:sz w:val="24"/>
          <w:szCs w:val="24"/>
          <w:lang w:val="lv-LV" w:eastAsia="x-none"/>
        </w:rPr>
        <w:t>eikta e</w:t>
      </w:r>
      <w:r w:rsidRPr="006B043E">
        <w:rPr>
          <w:rFonts w:ascii="Times New Roman" w:eastAsia="Times New Roman" w:hAnsi="Times New Roman"/>
          <w:sz w:val="24"/>
          <w:szCs w:val="24"/>
          <w:lang w:val="lv-LV" w:eastAsia="x-none"/>
        </w:rPr>
        <w:t>nerģētikas attīstības scenāriju modelēšana, kam par pamatu izmantotas Ekonomikas ministrijas 2018. gadā izstrādātās makroekonomikas ilgtermiņa prognozes uz 2030. gadu.</w:t>
      </w:r>
    </w:p>
    <w:p w14:paraId="29D14332"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sz w:val="24"/>
          <w:szCs w:val="24"/>
          <w:lang w:val="lv-LV" w:eastAsia="x-none"/>
        </w:rPr>
      </w:pPr>
      <w:r w:rsidRPr="006B043E">
        <w:rPr>
          <w:rFonts w:ascii="Times New Roman" w:eastAsia="Times New Roman" w:hAnsi="Times New Roman"/>
          <w:sz w:val="24"/>
          <w:szCs w:val="24"/>
          <w:lang w:val="lv-LV" w:eastAsia="en-GB"/>
        </w:rPr>
        <w:t xml:space="preserve">Vides pārskata 8. nodaļā </w:t>
      </w:r>
      <w:r w:rsidRPr="006B043E">
        <w:rPr>
          <w:rFonts w:ascii="Times New Roman" w:eastAsia="Times New Roman" w:hAnsi="Times New Roman"/>
          <w:i/>
          <w:sz w:val="24"/>
          <w:szCs w:val="24"/>
          <w:lang w:val="lv-LV" w:eastAsia="en-GB"/>
        </w:rPr>
        <w:t>“Alternatīvu analīze”</w:t>
      </w:r>
      <w:r w:rsidRPr="006B043E">
        <w:rPr>
          <w:rFonts w:ascii="Times New Roman" w:eastAsia="Times New Roman" w:hAnsi="Times New Roman"/>
          <w:sz w:val="24"/>
          <w:szCs w:val="24"/>
          <w:lang w:val="lv-LV" w:eastAsia="en-GB"/>
        </w:rPr>
        <w:t xml:space="preserve"> raksturotas alternatīvas, kas izmantotas, lai izvērtētu Latvijas iespējas sasniegt izvirzīto </w:t>
      </w:r>
      <w:r w:rsidRPr="006B043E">
        <w:rPr>
          <w:rFonts w:ascii="Times New Roman" w:eastAsia="Times New Roman" w:hAnsi="Times New Roman"/>
          <w:sz w:val="24"/>
          <w:szCs w:val="24"/>
          <w:lang w:val="lv-LV" w:eastAsia="x-none"/>
        </w:rPr>
        <w:t>AER mērķi, ierobežojot biomasas izmantošanu koģenerācijas stacijās 2018. gada līmenī, kā arī papildus izvērtējot Mērķa scenārija alternatīvu, kurā netiek iekļauts</w:t>
      </w:r>
      <w:r w:rsidRPr="006B043E">
        <w:rPr>
          <w:rFonts w:ascii="Times New Roman" w:eastAsia="Times New Roman" w:hAnsi="Times New Roman"/>
          <w:sz w:val="24"/>
          <w:szCs w:val="24"/>
          <w:lang w:val="lv-LV" w:eastAsia="x-none"/>
        </w:rPr>
        <w:t xml:space="preserve"> atbalsts VES, tā vietā analoģisku enerģijas daudzumu saražojot no biomasas sadedzināšanas: </w:t>
      </w:r>
    </w:p>
    <w:p w14:paraId="5C0B8DF5" w14:textId="77777777" w:rsidR="006B043E" w:rsidRPr="006B043E" w:rsidRDefault="00C07845" w:rsidP="006B043E">
      <w:pPr>
        <w:widowControl/>
        <w:numPr>
          <w:ilvl w:val="2"/>
          <w:numId w:val="4"/>
        </w:numPr>
        <w:shd w:val="clear" w:color="auto" w:fill="FFFFFF"/>
        <w:spacing w:before="120" w:after="120" w:line="240" w:lineRule="auto"/>
        <w:ind w:left="851"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  Izvērtējot AER mērķa sasniegšanas iespējas līdz 2030. gadam, ierobežojot biomasas izmantošanu koģenerācijas stacijās, secināts, ka šādā gadījumā kopējā AER mērķa</w:t>
      </w:r>
      <w:r w:rsidRPr="006B043E">
        <w:rPr>
          <w:rFonts w:ascii="Times New Roman" w:eastAsia="Times New Roman" w:hAnsi="Times New Roman"/>
          <w:sz w:val="24"/>
          <w:szCs w:val="24"/>
          <w:lang w:val="lv-LV" w:eastAsia="x-none"/>
        </w:rPr>
        <w:t xml:space="preserve"> izpildē samazinās AER izmantošanas daļa elektroenerģijā un siltumapgādē, bet 2030. gadā būtiski pieaug biomasas izmantošana rūpniecībā un biodegvielu un elektroenerģijas patēriņš transportā. Šādi piemērotie ierobežojumi sadārdzina kopējās AER mērķa sasnie</w:t>
      </w:r>
      <w:r w:rsidRPr="006B043E">
        <w:rPr>
          <w:rFonts w:ascii="Times New Roman" w:eastAsia="Times New Roman" w:hAnsi="Times New Roman"/>
          <w:sz w:val="24"/>
          <w:szCs w:val="24"/>
          <w:lang w:val="lv-LV" w:eastAsia="x-none"/>
        </w:rPr>
        <w:t>gšanas izmaksas, l</w:t>
      </w:r>
      <w:r w:rsidRPr="006B043E">
        <w:rPr>
          <w:rFonts w:ascii="Times New Roman" w:eastAsia="Times New Roman" w:hAnsi="Times New Roman"/>
          <w:sz w:val="24"/>
          <w:szCs w:val="24"/>
          <w:lang w:val="lv-LV" w:eastAsia="en-GB"/>
        </w:rPr>
        <w:t xml:space="preserve">īdz ar to secināts, ka šis scenārijs kā alternatīva atzīstams par neīstenojamu; </w:t>
      </w:r>
    </w:p>
    <w:p w14:paraId="4251E411" w14:textId="77777777" w:rsidR="006B043E" w:rsidRPr="006B043E" w:rsidRDefault="00C07845" w:rsidP="006B043E">
      <w:pPr>
        <w:widowControl/>
        <w:numPr>
          <w:ilvl w:val="2"/>
          <w:numId w:val="4"/>
        </w:numPr>
        <w:shd w:val="clear" w:color="auto" w:fill="FFFFFF"/>
        <w:spacing w:before="120" w:after="120" w:line="240" w:lineRule="auto"/>
        <w:ind w:left="851" w:hanging="709"/>
        <w:jc w:val="both"/>
        <w:rPr>
          <w:rFonts w:ascii="Times New Roman" w:eastAsia="Times New Roman" w:hAnsi="Times New Roman"/>
          <w:bCs/>
          <w:sz w:val="24"/>
          <w:szCs w:val="24"/>
          <w:lang w:val="lv-LV" w:eastAsia="x-none"/>
        </w:rPr>
      </w:pPr>
      <w:r w:rsidRPr="006B043E">
        <w:rPr>
          <w:rFonts w:ascii="Times New Roman" w:eastAsia="Times New Roman" w:hAnsi="Times New Roman"/>
          <w:sz w:val="24"/>
          <w:szCs w:val="24"/>
          <w:lang w:val="lv-LV" w:eastAsia="x-none"/>
        </w:rPr>
        <w:t xml:space="preserve">  Vides pārskatā kā alternatīvs Plāna scenārijs apskatīts arī Mērķa scenārija realizēšana bez atbalsta vēja enerģijai, tā vietā analoģisku enerģijas daudzumu</w:t>
      </w:r>
      <w:r w:rsidRPr="006B043E">
        <w:rPr>
          <w:rFonts w:ascii="Times New Roman" w:eastAsia="Times New Roman" w:hAnsi="Times New Roman"/>
          <w:sz w:val="24"/>
          <w:szCs w:val="24"/>
          <w:lang w:val="lv-LV" w:eastAsia="x-none"/>
        </w:rPr>
        <w:t xml:space="preserve"> saražojot no biomasas sadedzināšanas. Secināts, ka šādā situācijā būtu ievērojami mazāks ieguvums PM</w:t>
      </w:r>
      <w:r w:rsidRPr="006B043E">
        <w:rPr>
          <w:rFonts w:ascii="Times New Roman" w:eastAsia="Times New Roman" w:hAnsi="Times New Roman"/>
          <w:sz w:val="24"/>
          <w:szCs w:val="24"/>
          <w:vertAlign w:val="subscript"/>
          <w:lang w:val="lv-LV" w:eastAsia="x-none"/>
        </w:rPr>
        <w:t>2,5</w:t>
      </w:r>
      <w:r w:rsidRPr="006B043E">
        <w:rPr>
          <w:rFonts w:ascii="Times New Roman" w:eastAsia="Times New Roman" w:hAnsi="Times New Roman"/>
          <w:sz w:val="24"/>
          <w:szCs w:val="24"/>
          <w:lang w:val="lv-LV" w:eastAsia="x-none"/>
        </w:rPr>
        <w:t xml:space="preserve"> izmešu samazinājumā 2030. gadā salīdzinājumā ar 2016. gadu (Mērķa scenārijā tas ir par 7,5%, bet alternatīvā bez vēja enerģijas – tikai par 3 %). Tādēj</w:t>
      </w:r>
      <w:r w:rsidRPr="006B043E">
        <w:rPr>
          <w:rFonts w:ascii="Times New Roman" w:eastAsia="Times New Roman" w:hAnsi="Times New Roman"/>
          <w:sz w:val="24"/>
          <w:szCs w:val="24"/>
          <w:lang w:val="lv-LV" w:eastAsia="x-none"/>
        </w:rPr>
        <w:t>ādi v</w:t>
      </w:r>
      <w:r w:rsidRPr="006B043E">
        <w:rPr>
          <w:rFonts w:ascii="Times New Roman" w:eastAsia="Times New Roman" w:hAnsi="Times New Roman"/>
          <w:sz w:val="24"/>
          <w:szCs w:val="24"/>
          <w:lang w:val="lv-LV" w:eastAsia="lv-LV"/>
        </w:rPr>
        <w:t>ēja enerģijas izmantošana elektroenerģijas ražošanā Mērķa scenārijā dod iespējas ievērojami samazināt emisijas 2030. gadā pret scenāriju, kurā vēja enerģija netiek izmantota.</w:t>
      </w:r>
    </w:p>
    <w:p w14:paraId="5AA747E0" w14:textId="77777777" w:rsidR="006B043E" w:rsidRPr="006B043E" w:rsidRDefault="00C07845" w:rsidP="006B043E">
      <w:pPr>
        <w:widowControl/>
        <w:numPr>
          <w:ilvl w:val="1"/>
          <w:numId w:val="4"/>
        </w:numPr>
        <w:shd w:val="clear" w:color="auto" w:fill="FFFFFF"/>
        <w:autoSpaceDE w:val="0"/>
        <w:autoSpaceDN w:val="0"/>
        <w:adjustRightInd w:val="0"/>
        <w:spacing w:before="120" w:after="120" w:line="240" w:lineRule="auto"/>
        <w:ind w:left="567" w:hanging="709"/>
        <w:jc w:val="both"/>
        <w:rPr>
          <w:rFonts w:ascii="Times New Roman" w:eastAsia="Times New Roman" w:hAnsi="Times New Roman"/>
          <w:b/>
          <w:sz w:val="24"/>
          <w:szCs w:val="24"/>
          <w:lang w:val="lv-LV" w:eastAsia="lv-LV"/>
        </w:rPr>
      </w:pPr>
      <w:r w:rsidRPr="006B043E">
        <w:rPr>
          <w:rFonts w:ascii="Times New Roman" w:eastAsia="Times New Roman" w:hAnsi="Times New Roman"/>
          <w:b/>
          <w:sz w:val="24"/>
          <w:szCs w:val="24"/>
          <w:lang w:val="lv-LV" w:eastAsia="x-none"/>
        </w:rPr>
        <w:t>Saistībā ar plānotajiem attīstības virzieniem un mērķiem Birojam ir sekojoša</w:t>
      </w:r>
      <w:r w:rsidRPr="006B043E">
        <w:rPr>
          <w:rFonts w:ascii="Times New Roman" w:eastAsia="Times New Roman" w:hAnsi="Times New Roman"/>
          <w:b/>
          <w:sz w:val="24"/>
          <w:szCs w:val="24"/>
          <w:lang w:val="lv-LV" w:eastAsia="x-none"/>
        </w:rPr>
        <w:t xml:space="preserve"> piebilde:</w:t>
      </w:r>
    </w:p>
    <w:p w14:paraId="5E7D4533" w14:textId="77777777" w:rsidR="006B043E" w:rsidRPr="006B043E" w:rsidRDefault="00C07845" w:rsidP="006B043E">
      <w:pPr>
        <w:widowControl/>
        <w:numPr>
          <w:ilvl w:val="2"/>
          <w:numId w:val="4"/>
        </w:numPr>
        <w:shd w:val="clear" w:color="auto" w:fill="FFFFFF"/>
        <w:tabs>
          <w:tab w:val="left" w:pos="851"/>
        </w:tabs>
        <w:spacing w:before="120" w:after="120" w:line="240" w:lineRule="auto"/>
        <w:ind w:left="851" w:hanging="851"/>
        <w:jc w:val="both"/>
        <w:rPr>
          <w:rFonts w:ascii="Times New Roman" w:eastAsia="Times New Roman" w:hAnsi="Times New Roman"/>
          <w:sz w:val="24"/>
          <w:szCs w:val="24"/>
          <w:lang w:val="lv-LV" w:eastAsia="lv-LV"/>
        </w:rPr>
      </w:pPr>
      <w:r w:rsidRPr="006B043E">
        <w:rPr>
          <w:rFonts w:ascii="Times New Roman" w:eastAsia="Times New Roman" w:hAnsi="Times New Roman"/>
          <w:sz w:val="24"/>
          <w:szCs w:val="24"/>
          <w:lang w:val="lv-LV" w:eastAsia="x-none"/>
        </w:rPr>
        <w:lastRenderedPageBreak/>
        <w:t xml:space="preserve">Saskaņā ar Novērtējuma likuma 1. panta 7. punktu un Noteikumu Nr. 157 8.7. punktu </w:t>
      </w:r>
      <w:r w:rsidRPr="006B043E">
        <w:rPr>
          <w:rFonts w:ascii="Times New Roman" w:eastAsia="Times New Roman" w:hAnsi="Times New Roman"/>
          <w:sz w:val="24"/>
          <w:szCs w:val="24"/>
          <w:shd w:val="clear" w:color="auto" w:fill="FFFFFF"/>
          <w:lang w:val="lv-LV" w:eastAsia="x-none"/>
        </w:rPr>
        <w:t xml:space="preserve">Vides pārskatā identificē, apraksta un izvērtē plānošanas dokumenta un iespējamo alternatīvu ietekmi uz vidi, ņemot vērā plānošanas dokumenta izstrādes </w:t>
      </w:r>
      <w:r w:rsidRPr="006B043E">
        <w:rPr>
          <w:rFonts w:ascii="Times New Roman" w:eastAsia="Times New Roman" w:hAnsi="Times New Roman"/>
          <w:sz w:val="24"/>
          <w:szCs w:val="24"/>
          <w:shd w:val="clear" w:color="auto" w:fill="FFFFFF"/>
          <w:lang w:val="lv-LV" w:eastAsia="x-none"/>
        </w:rPr>
        <w:t>mērķus un teritoriju, kura varētu tikt ietekmēta. Dažādu risinājumu novērtēšanas mērķis ir izvēlēties un pamatot piemērotāko risinājumu.</w:t>
      </w:r>
    </w:p>
    <w:p w14:paraId="06D493CA" w14:textId="77777777" w:rsidR="006B043E" w:rsidRPr="006B043E" w:rsidRDefault="00C07845" w:rsidP="006B043E">
      <w:pPr>
        <w:widowControl/>
        <w:numPr>
          <w:ilvl w:val="2"/>
          <w:numId w:val="4"/>
        </w:numPr>
        <w:shd w:val="clear" w:color="auto" w:fill="FFFFFF"/>
        <w:tabs>
          <w:tab w:val="left" w:pos="851"/>
        </w:tabs>
        <w:spacing w:before="120" w:after="120" w:line="240" w:lineRule="auto"/>
        <w:ind w:left="851" w:hanging="851"/>
        <w:jc w:val="both"/>
        <w:rPr>
          <w:rFonts w:ascii="Times New Roman" w:eastAsia="Times New Roman" w:hAnsi="Times New Roman"/>
          <w:sz w:val="24"/>
          <w:szCs w:val="24"/>
          <w:lang w:val="lv-LV" w:eastAsia="lv-LV"/>
        </w:rPr>
      </w:pPr>
      <w:r w:rsidRPr="006B043E">
        <w:rPr>
          <w:rFonts w:ascii="Times New Roman" w:eastAsia="Times New Roman" w:hAnsi="Times New Roman"/>
          <w:sz w:val="24"/>
          <w:szCs w:val="24"/>
          <w:lang w:val="lv-LV" w:eastAsia="x-none"/>
        </w:rPr>
        <w:t>Vides pārskatā norādīts, ka Plāns pamatojas uz divu alternatīvu – Mērķa un Bāzes scenāriju salīdzināšanu.</w:t>
      </w:r>
      <w:r w:rsidRPr="006B043E">
        <w:rPr>
          <w:rFonts w:ascii="Times New Roman" w:eastAsia="Times New Roman" w:hAnsi="Times New Roman"/>
          <w:sz w:val="24"/>
          <w:szCs w:val="24"/>
          <w:shd w:val="clear" w:color="auto" w:fill="FFFFFF"/>
          <w:lang w:val="lv-LV" w:eastAsia="x-none"/>
        </w:rPr>
        <w:t xml:space="preserve"> </w:t>
      </w:r>
      <w:r w:rsidRPr="006B043E">
        <w:rPr>
          <w:rFonts w:ascii="Times New Roman" w:eastAsia="Times New Roman" w:hAnsi="Times New Roman"/>
          <w:sz w:val="24"/>
          <w:szCs w:val="24"/>
          <w:lang w:val="lv-LV" w:eastAsia="x-none"/>
        </w:rPr>
        <w:t>Biroja ieskat</w:t>
      </w:r>
      <w:r w:rsidRPr="006B043E">
        <w:rPr>
          <w:rFonts w:ascii="Times New Roman" w:eastAsia="Times New Roman" w:hAnsi="Times New Roman"/>
          <w:sz w:val="24"/>
          <w:szCs w:val="24"/>
          <w:lang w:val="lv-LV" w:eastAsia="x-none"/>
        </w:rPr>
        <w:t xml:space="preserve">ā Bāzes scenārijs drīzāk atbilst </w:t>
      </w:r>
      <w:r w:rsidRPr="006B043E">
        <w:rPr>
          <w:rFonts w:ascii="Times New Roman" w:eastAsia="Times New Roman" w:hAnsi="Times New Roman"/>
          <w:i/>
          <w:sz w:val="24"/>
          <w:szCs w:val="24"/>
          <w:lang w:val="lv-LV" w:eastAsia="x-none"/>
        </w:rPr>
        <w:t>“nulles”</w:t>
      </w:r>
      <w:r w:rsidRPr="006B043E">
        <w:rPr>
          <w:rFonts w:ascii="Times New Roman" w:eastAsia="Times New Roman" w:hAnsi="Times New Roman"/>
          <w:sz w:val="24"/>
          <w:szCs w:val="24"/>
          <w:lang w:val="lv-LV" w:eastAsia="x-none"/>
        </w:rPr>
        <w:t xml:space="preserve"> scenārijam – situācijai, ja Plāns netiktu īstenots.</w:t>
      </w:r>
      <w:r w:rsidRPr="006B043E">
        <w:rPr>
          <w:rFonts w:ascii="Times New Roman" w:eastAsia="Times New Roman" w:hAnsi="Times New Roman"/>
          <w:sz w:val="24"/>
          <w:szCs w:val="24"/>
          <w:lang w:val="lv-LV" w:eastAsia="lv-LV"/>
        </w:rPr>
        <w:t xml:space="preserve"> Vienlaikus, i</w:t>
      </w:r>
      <w:r w:rsidRPr="006B043E">
        <w:rPr>
          <w:rFonts w:ascii="Times New Roman" w:eastAsia="Times New Roman" w:hAnsi="Times New Roman"/>
          <w:sz w:val="24"/>
          <w:szCs w:val="24"/>
          <w:lang w:val="lv-LV" w:eastAsia="x-none"/>
        </w:rPr>
        <w:t>zvērtējot Plānu un tā Vides pārskatu, Birojs secina, ka</w:t>
      </w:r>
      <w:r w:rsidRPr="006B043E">
        <w:rPr>
          <w:rFonts w:ascii="Times New Roman" w:eastAsia="Times New Roman" w:hAnsi="Times New Roman"/>
          <w:color w:val="000000"/>
          <w:sz w:val="24"/>
          <w:szCs w:val="24"/>
          <w:lang w:val="lv-LV" w:eastAsia="lv-LV"/>
        </w:rPr>
        <w:t xml:space="preserve"> Mērķa scenārija izstrādē apsvērtas un modelētas dažādas alternatīvas jeb scenāriji, kuru rezu</w:t>
      </w:r>
      <w:r w:rsidRPr="006B043E">
        <w:rPr>
          <w:rFonts w:ascii="Times New Roman" w:eastAsia="Times New Roman" w:hAnsi="Times New Roman"/>
          <w:color w:val="000000"/>
          <w:sz w:val="24"/>
          <w:szCs w:val="24"/>
          <w:lang w:val="lv-LV" w:eastAsia="lv-LV"/>
        </w:rPr>
        <w:t xml:space="preserve">ltāti galvenokārt izvērtēti pēc ekonomiskās ietekmes – </w:t>
      </w:r>
      <w:r w:rsidRPr="006B043E">
        <w:rPr>
          <w:rFonts w:ascii="Times New Roman" w:eastAsia="Times New Roman" w:hAnsi="Times New Roman"/>
          <w:sz w:val="24"/>
          <w:szCs w:val="24"/>
          <w:lang w:val="lv-LV" w:eastAsia="x-none"/>
        </w:rPr>
        <w:t>nepieciešamajām investīcijām un iespējamiem ieguvumiem, izmaksu efektivitātes u.tml.</w:t>
      </w:r>
      <w:r w:rsidRPr="006B043E">
        <w:rPr>
          <w:rFonts w:ascii="Times New Roman" w:eastAsia="Times New Roman" w:hAnsi="Times New Roman"/>
          <w:color w:val="000000"/>
          <w:sz w:val="24"/>
          <w:szCs w:val="24"/>
          <w:lang w:val="lv-LV" w:eastAsia="lv-LV"/>
        </w:rPr>
        <w:t>. Biroja ieskatā Vides pārskats vairāk iegūtu, ja tas būtu papildināts ar analīzi, kā modelētie alternatīvie Plāna mē</w:t>
      </w:r>
      <w:r w:rsidRPr="006B043E">
        <w:rPr>
          <w:rFonts w:ascii="Times New Roman" w:eastAsia="Times New Roman" w:hAnsi="Times New Roman"/>
          <w:color w:val="000000"/>
          <w:sz w:val="24"/>
          <w:szCs w:val="24"/>
          <w:lang w:val="lv-LV" w:eastAsia="lv-LV"/>
        </w:rPr>
        <w:t xml:space="preserve">rķa sasniegšanas scenāriji potenciāli varētu ietekmēt dažādas Vides pārskatā apskatītās vides jomas un dabas vērtības.  </w:t>
      </w:r>
    </w:p>
    <w:p w14:paraId="24367331" w14:textId="77777777" w:rsidR="006B043E" w:rsidRPr="006B043E" w:rsidRDefault="00C07845" w:rsidP="006B043E">
      <w:pPr>
        <w:widowControl/>
        <w:numPr>
          <w:ilvl w:val="0"/>
          <w:numId w:val="4"/>
        </w:numPr>
        <w:shd w:val="clear" w:color="auto" w:fill="FFFFFF"/>
        <w:spacing w:before="240" w:after="0" w:line="240" w:lineRule="auto"/>
        <w:ind w:left="426" w:hanging="426"/>
        <w:jc w:val="both"/>
        <w:rPr>
          <w:rFonts w:ascii="Times New Roman" w:eastAsia="Times New Roman" w:hAnsi="Times New Roman"/>
          <w:b/>
          <w:sz w:val="24"/>
          <w:szCs w:val="24"/>
          <w:lang w:val="lv-LV" w:eastAsia="x-none"/>
        </w:rPr>
      </w:pPr>
      <w:r w:rsidRPr="006B043E">
        <w:rPr>
          <w:rFonts w:ascii="Times New Roman" w:eastAsia="Times New Roman" w:hAnsi="Times New Roman"/>
          <w:b/>
          <w:sz w:val="24"/>
          <w:szCs w:val="24"/>
          <w:lang w:val="lv-LV" w:eastAsia="x-none"/>
        </w:rPr>
        <w:t>Esošā vides stāvokļa apraksts un iespējamās izmaiņas, ja plānošanas dokuments netiktu īstenots</w:t>
      </w:r>
    </w:p>
    <w:p w14:paraId="57EDEB3A"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sz w:val="24"/>
          <w:szCs w:val="24"/>
          <w:lang w:val="lv-LV" w:eastAsia="x-none"/>
        </w:rPr>
      </w:pPr>
      <w:r w:rsidRPr="006B043E">
        <w:rPr>
          <w:rFonts w:ascii="Times New Roman" w:eastAsia="Times New Roman" w:hAnsi="Times New Roman"/>
          <w:sz w:val="24"/>
          <w:szCs w:val="24"/>
          <w:lang w:val="lv-LV" w:eastAsia="x-none"/>
        </w:rPr>
        <w:t xml:space="preserve">Vides pārskata 5. nodaļā </w:t>
      </w:r>
      <w:r w:rsidRPr="006B043E">
        <w:rPr>
          <w:rFonts w:ascii="Times New Roman" w:eastAsia="Times New Roman" w:hAnsi="Times New Roman"/>
          <w:i/>
          <w:sz w:val="24"/>
          <w:szCs w:val="24"/>
          <w:lang w:val="lv-LV" w:eastAsia="x-none"/>
        </w:rPr>
        <w:t>“Vides sākumstāvokļa izpēte”</w:t>
      </w:r>
      <w:r w:rsidRPr="006B043E">
        <w:rPr>
          <w:rFonts w:ascii="Times New Roman" w:eastAsia="Times New Roman" w:hAnsi="Times New Roman"/>
          <w:sz w:val="24"/>
          <w:szCs w:val="24"/>
          <w:lang w:val="lv-LV" w:eastAsia="x-none"/>
        </w:rPr>
        <w:t xml:space="preserve"> sniegta informācija par vides aspektiem, kas lielā mērā saistīti ar plānošanas dokumentu. Raksturota bioloģiskā daudzveidība, īpaši aizsargājamās dabas teritorijas, sugas un biotopi, meži, ūdens resursi</w:t>
      </w:r>
      <w:r w:rsidRPr="006B043E">
        <w:rPr>
          <w:rFonts w:ascii="Times New Roman" w:eastAsia="Times New Roman" w:hAnsi="Times New Roman"/>
          <w:sz w:val="24"/>
          <w:szCs w:val="24"/>
          <w:lang w:val="lv-LV" w:eastAsia="x-none"/>
        </w:rPr>
        <w:t xml:space="preserve">, augsne, zemes dzīles, atmosfēras gaisa kvalitāte, klimata pārmaiņas, ainavas, kultūrvēsturiskie objekti un troksnis. </w:t>
      </w:r>
      <w:r w:rsidRPr="006B043E">
        <w:rPr>
          <w:rFonts w:ascii="Times New Roman" w:eastAsia="Times New Roman" w:hAnsi="Times New Roman"/>
          <w:sz w:val="24"/>
          <w:szCs w:val="24"/>
          <w:lang w:val="lv-LV" w:eastAsia="lv-LV"/>
        </w:rPr>
        <w:t>Saistībā ar esošo situāciju tautsaimniecības sektoros, kas saistīti ar enerģētikas un klimata politikas ieviešanu Latvijā, Vides pārskatā</w:t>
      </w:r>
      <w:r w:rsidRPr="006B043E">
        <w:rPr>
          <w:rFonts w:ascii="Times New Roman" w:eastAsia="Times New Roman" w:hAnsi="Times New Roman"/>
          <w:sz w:val="24"/>
          <w:szCs w:val="24"/>
          <w:lang w:val="lv-LV" w:eastAsia="lv-LV"/>
        </w:rPr>
        <w:t xml:space="preserve"> sniegta informācija par </w:t>
      </w:r>
      <w:bookmarkStart w:id="6" w:name="_Toc23245759"/>
      <w:r w:rsidRPr="006B043E">
        <w:rPr>
          <w:rFonts w:ascii="Times New Roman" w:eastAsia="Times New Roman" w:hAnsi="Times New Roman"/>
          <w:sz w:val="24"/>
          <w:szCs w:val="24"/>
          <w:lang w:val="lv-LV" w:eastAsia="x-none"/>
        </w:rPr>
        <w:t xml:space="preserve">kopējām SEG emisijām </w:t>
      </w:r>
      <w:bookmarkEnd w:id="6"/>
      <w:r w:rsidRPr="006B043E">
        <w:rPr>
          <w:rFonts w:ascii="Times New Roman" w:eastAsia="Times New Roman" w:hAnsi="Times New Roman"/>
          <w:sz w:val="24"/>
          <w:szCs w:val="24"/>
          <w:lang w:val="lv-LV" w:eastAsia="x-none"/>
        </w:rPr>
        <w:t>un pašreizējo AER izmantošanu.</w:t>
      </w:r>
    </w:p>
    <w:p w14:paraId="5D65F466"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sz w:val="24"/>
          <w:szCs w:val="24"/>
          <w:lang w:val="lv-LV" w:eastAsia="x-none"/>
        </w:rPr>
      </w:pPr>
      <w:r w:rsidRPr="006B043E">
        <w:rPr>
          <w:rFonts w:ascii="Times New Roman" w:eastAsia="Times New Roman" w:hAnsi="Times New Roman"/>
          <w:color w:val="000000"/>
          <w:sz w:val="24"/>
          <w:szCs w:val="24"/>
          <w:lang w:val="lv-LV" w:eastAsia="x-none"/>
        </w:rPr>
        <w:t xml:space="preserve">Saistībā ar Plānā paredzētajiem rīcības virzieniem Vides pārskata 3.2.2. </w:t>
      </w:r>
      <w:r w:rsidRPr="006B043E">
        <w:rPr>
          <w:rFonts w:ascii="Times New Roman" w:eastAsia="Times New Roman" w:hAnsi="Times New Roman"/>
          <w:sz w:val="24"/>
          <w:szCs w:val="24"/>
          <w:lang w:val="lv-LV" w:eastAsia="en-GB"/>
        </w:rPr>
        <w:t>–</w:t>
      </w:r>
      <w:r w:rsidRPr="006B043E">
        <w:rPr>
          <w:rFonts w:ascii="Times New Roman" w:eastAsia="Times New Roman" w:hAnsi="Times New Roman"/>
          <w:color w:val="000000"/>
          <w:sz w:val="24"/>
          <w:szCs w:val="24"/>
          <w:lang w:val="lv-LV" w:eastAsia="x-none"/>
        </w:rPr>
        <w:t xml:space="preserve"> 3.2.9. nodaļās raksturota esošā situācija un prognozes Latvijas SEG emisiju un CO</w:t>
      </w:r>
      <w:r w:rsidRPr="006B043E">
        <w:rPr>
          <w:rFonts w:ascii="Times New Roman" w:eastAsia="Times New Roman" w:hAnsi="Times New Roman"/>
          <w:color w:val="000000"/>
          <w:sz w:val="24"/>
          <w:szCs w:val="24"/>
          <w:vertAlign w:val="subscript"/>
          <w:lang w:val="lv-LV" w:eastAsia="x-none"/>
        </w:rPr>
        <w:t>2</w:t>
      </w:r>
      <w:r w:rsidRPr="006B043E">
        <w:rPr>
          <w:rFonts w:ascii="Times New Roman" w:eastAsia="Times New Roman" w:hAnsi="Times New Roman"/>
          <w:color w:val="000000"/>
          <w:sz w:val="24"/>
          <w:szCs w:val="24"/>
          <w:lang w:val="lv-LV" w:eastAsia="x-none"/>
        </w:rPr>
        <w:t xml:space="preserve"> piesaistē pēc Bāzes scenārija, tostarp sniedzot prognozes </w:t>
      </w:r>
      <w:r w:rsidRPr="006B043E">
        <w:rPr>
          <w:rFonts w:ascii="Times New Roman" w:eastAsia="Times New Roman" w:hAnsi="Times New Roman"/>
          <w:sz w:val="24"/>
          <w:szCs w:val="24"/>
          <w:lang w:val="lv-LV" w:eastAsia="x-none"/>
        </w:rPr>
        <w:t>AER izmantošanā, energoefektivitātes paaugstināšanā, biomasas un vēja enerģijas izmantošanā, lauksaimniecības sekt</w:t>
      </w:r>
      <w:r w:rsidRPr="006B043E">
        <w:rPr>
          <w:rFonts w:ascii="Times New Roman" w:eastAsia="Times New Roman" w:hAnsi="Times New Roman"/>
          <w:sz w:val="24"/>
          <w:szCs w:val="24"/>
          <w:lang w:val="lv-LV" w:eastAsia="x-none"/>
        </w:rPr>
        <w:t xml:space="preserve">orā, kā arī zemes izmantošanas, zemes izmantošanas maiņas un mežsaimniecības sektoros (turpmāk – ZIZIMM). </w:t>
      </w:r>
    </w:p>
    <w:p w14:paraId="2B5DCF36"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sz w:val="24"/>
          <w:szCs w:val="24"/>
          <w:lang w:val="lv-LV" w:eastAsia="x-none"/>
        </w:rPr>
      </w:pPr>
      <w:r w:rsidRPr="006B043E">
        <w:rPr>
          <w:rFonts w:ascii="Times New Roman" w:eastAsia="Times New Roman" w:hAnsi="Times New Roman"/>
          <w:sz w:val="24"/>
          <w:szCs w:val="24"/>
          <w:lang w:val="lv-LV" w:eastAsia="x-none"/>
        </w:rPr>
        <w:t xml:space="preserve">Vides pārskatā izmantota informācija no Nacionālās </w:t>
      </w:r>
      <w:r w:rsidRPr="006B043E">
        <w:rPr>
          <w:rFonts w:ascii="Times New Roman" w:eastAsia="Times New Roman" w:hAnsi="Times New Roman"/>
          <w:bCs/>
          <w:sz w:val="24"/>
          <w:szCs w:val="24"/>
          <w:shd w:val="clear" w:color="auto" w:fill="FFFFFF"/>
          <w:lang w:val="lv-LV" w:eastAsia="x-none"/>
        </w:rPr>
        <w:t xml:space="preserve">SEG inventarizācijas 2019. gadam </w:t>
      </w:r>
      <w:r w:rsidRPr="006B043E">
        <w:rPr>
          <w:rFonts w:ascii="Times New Roman" w:eastAsia="Times New Roman" w:hAnsi="Times New Roman"/>
          <w:color w:val="000000"/>
          <w:sz w:val="24"/>
          <w:szCs w:val="24"/>
          <w:lang w:val="lv-LV" w:eastAsia="x-none"/>
        </w:rPr>
        <w:t>ziņojuma</w:t>
      </w:r>
      <w:r w:rsidRPr="006B043E">
        <w:rPr>
          <w:rFonts w:ascii="Times New Roman" w:eastAsia="Times New Roman" w:hAnsi="Times New Roman"/>
          <w:bCs/>
          <w:sz w:val="24"/>
          <w:szCs w:val="24"/>
          <w:shd w:val="clear" w:color="auto" w:fill="FFFFFF"/>
          <w:lang w:val="lv-LV" w:eastAsia="x-none"/>
        </w:rPr>
        <w:t xml:space="preserve"> un</w:t>
      </w:r>
      <w:r w:rsidRPr="006B043E">
        <w:rPr>
          <w:rFonts w:ascii="Times New Roman" w:eastAsia="Times New Roman" w:hAnsi="Times New Roman"/>
          <w:sz w:val="24"/>
          <w:szCs w:val="24"/>
          <w:lang w:val="lv-LV" w:eastAsia="x-none"/>
        </w:rPr>
        <w:t xml:space="preserve"> izstrādē esošā Gaisa piesārņojuma samazināšanas rīcīb</w:t>
      </w:r>
      <w:r w:rsidRPr="006B043E">
        <w:rPr>
          <w:rFonts w:ascii="Times New Roman" w:eastAsia="Times New Roman" w:hAnsi="Times New Roman"/>
          <w:sz w:val="24"/>
          <w:szCs w:val="24"/>
          <w:lang w:val="lv-LV" w:eastAsia="x-none"/>
        </w:rPr>
        <w:t>as plāna 2019. -2030. gadam u.c. informācijas avotiem</w:t>
      </w:r>
      <w:r w:rsidRPr="006B043E">
        <w:rPr>
          <w:rFonts w:ascii="Times New Roman" w:eastAsia="Times New Roman" w:hAnsi="Times New Roman"/>
          <w:bCs/>
          <w:sz w:val="24"/>
          <w:szCs w:val="24"/>
          <w:shd w:val="clear" w:color="auto" w:fill="FFFFFF"/>
          <w:lang w:val="lv-LV" w:eastAsia="x-none"/>
        </w:rPr>
        <w:t xml:space="preserve">. </w:t>
      </w:r>
      <w:r w:rsidRPr="006B043E">
        <w:rPr>
          <w:rFonts w:ascii="Times New Roman" w:eastAsia="Times New Roman" w:hAnsi="Times New Roman"/>
          <w:sz w:val="24"/>
          <w:szCs w:val="24"/>
          <w:lang w:val="lv-LV" w:eastAsia="x-none"/>
        </w:rPr>
        <w:t xml:space="preserve">Rezumējoši, </w:t>
      </w:r>
      <w:r w:rsidRPr="006B043E">
        <w:rPr>
          <w:rFonts w:ascii="Times New Roman" w:eastAsia="Times New Roman" w:hAnsi="Times New Roman"/>
          <w:sz w:val="24"/>
          <w:szCs w:val="24"/>
          <w:lang w:val="lv-LV" w:eastAsia="en-GB"/>
        </w:rPr>
        <w:t>–</w:t>
      </w:r>
      <w:r w:rsidRPr="006B043E">
        <w:rPr>
          <w:rFonts w:ascii="Times New Roman" w:eastAsia="Times New Roman" w:hAnsi="Times New Roman"/>
          <w:sz w:val="24"/>
          <w:szCs w:val="24"/>
          <w:lang w:val="lv-LV" w:eastAsia="x-none"/>
        </w:rPr>
        <w:t xml:space="preserve"> galvenajos ietekmes aspektos </w:t>
      </w:r>
      <w:r w:rsidRPr="006B043E">
        <w:rPr>
          <w:rFonts w:ascii="Times New Roman" w:eastAsia="Times New Roman" w:hAnsi="Times New Roman"/>
          <w:sz w:val="24"/>
          <w:szCs w:val="24"/>
          <w:lang w:val="lv-LV" w:eastAsia="en-GB"/>
        </w:rPr>
        <w:t>–</w:t>
      </w:r>
      <w:r w:rsidRPr="006B043E">
        <w:rPr>
          <w:rFonts w:ascii="Times New Roman" w:eastAsia="Times New Roman" w:hAnsi="Times New Roman"/>
          <w:sz w:val="24"/>
          <w:szCs w:val="24"/>
          <w:lang w:val="lv-LV" w:eastAsia="x-none"/>
        </w:rPr>
        <w:t xml:space="preserve"> secināms:</w:t>
      </w:r>
    </w:p>
    <w:p w14:paraId="48E32282" w14:textId="77777777" w:rsidR="006B043E" w:rsidRPr="006B043E" w:rsidRDefault="00C07845" w:rsidP="006B043E">
      <w:pPr>
        <w:widowControl/>
        <w:numPr>
          <w:ilvl w:val="2"/>
          <w:numId w:val="4"/>
        </w:numPr>
        <w:shd w:val="clear" w:color="auto" w:fill="FFFFFF"/>
        <w:spacing w:before="120" w:after="0" w:line="240" w:lineRule="auto"/>
        <w:ind w:left="851" w:hanging="709"/>
        <w:mirrorIndents/>
        <w:jc w:val="both"/>
        <w:rPr>
          <w:rFonts w:ascii="Times New Roman" w:hAnsi="Times New Roman"/>
          <w:sz w:val="24"/>
          <w:szCs w:val="24"/>
          <w:lang w:val="lv-LV"/>
        </w:rPr>
      </w:pPr>
      <w:r w:rsidRPr="006B043E">
        <w:rPr>
          <w:rFonts w:ascii="Times New Roman" w:hAnsi="Times New Roman"/>
          <w:sz w:val="24"/>
          <w:szCs w:val="24"/>
          <w:lang w:val="lv-LV"/>
        </w:rPr>
        <w:t>Vides pārskata 5. nodaļā apkopota informācija, ka saskaņā ar 2017. gada datiem meža zemes aizņem aptuveni 52 % Latvijas teritorijas, lauksaimniecī</w:t>
      </w:r>
      <w:r w:rsidRPr="006B043E">
        <w:rPr>
          <w:rFonts w:ascii="Times New Roman" w:hAnsi="Times New Roman"/>
          <w:sz w:val="24"/>
          <w:szCs w:val="24"/>
          <w:lang w:val="lv-LV"/>
        </w:rPr>
        <w:t>bas zemes - 30 %, v</w:t>
      </w:r>
      <w:r w:rsidRPr="006B043E">
        <w:rPr>
          <w:rFonts w:ascii="Times New Roman" w:hAnsi="Times New Roman"/>
          <w:sz w:val="24"/>
          <w:szCs w:val="24"/>
          <w:lang w:val="lv-LV" w:eastAsia="en-GB"/>
        </w:rPr>
        <w:t xml:space="preserve">irszemes ūdeņi aptuveni 3,7% no valsts teritorijas. </w:t>
      </w:r>
    </w:p>
    <w:p w14:paraId="4CAFB18A" w14:textId="77777777" w:rsidR="006B043E" w:rsidRPr="006B043E" w:rsidRDefault="00C07845" w:rsidP="006B043E">
      <w:pPr>
        <w:widowControl/>
        <w:numPr>
          <w:ilvl w:val="2"/>
          <w:numId w:val="4"/>
        </w:numPr>
        <w:shd w:val="clear" w:color="auto" w:fill="FFFFFF"/>
        <w:spacing w:before="120" w:after="0" w:line="240" w:lineRule="auto"/>
        <w:ind w:left="851" w:hanging="709"/>
        <w:mirrorIndents/>
        <w:jc w:val="both"/>
        <w:rPr>
          <w:rFonts w:ascii="Times New Roman" w:hAnsi="Times New Roman"/>
          <w:sz w:val="24"/>
          <w:szCs w:val="24"/>
          <w:lang w:val="lv-LV"/>
        </w:rPr>
      </w:pPr>
      <w:r w:rsidRPr="006B043E">
        <w:rPr>
          <w:rFonts w:ascii="Times New Roman" w:hAnsi="Times New Roman"/>
          <w:sz w:val="24"/>
          <w:szCs w:val="24"/>
          <w:lang w:val="lv-LV"/>
        </w:rPr>
        <w:t xml:space="preserve">Apkopota informācija par pazemes ūdeņiem, augsni, tās īpašībām, derīgajiem izrakteņiem un to iedalījumu. Sniegta vispārēja informācija par ierobežotas izplatības derīgiem izrakteņiem </w:t>
      </w:r>
      <w:r w:rsidRPr="006B043E">
        <w:rPr>
          <w:rFonts w:ascii="Times New Roman" w:hAnsi="Times New Roman"/>
          <w:sz w:val="24"/>
          <w:szCs w:val="24"/>
          <w:lang w:val="lv-LV" w:eastAsia="en-GB"/>
        </w:rPr>
        <w:t>–</w:t>
      </w:r>
      <w:r w:rsidRPr="006B043E">
        <w:rPr>
          <w:rFonts w:ascii="Times New Roman" w:hAnsi="Times New Roman"/>
          <w:sz w:val="24"/>
          <w:szCs w:val="24"/>
          <w:lang w:val="lv-LV"/>
        </w:rPr>
        <w:t xml:space="preserve"> kaļķakmens, dolomītu, mālu un kvarca smiltīm un plaši izplatītiem derīgiem izrakteņiem </w:t>
      </w:r>
      <w:r w:rsidRPr="006B043E">
        <w:rPr>
          <w:rFonts w:ascii="Times New Roman" w:hAnsi="Times New Roman"/>
          <w:sz w:val="24"/>
          <w:szCs w:val="24"/>
          <w:lang w:val="lv-LV" w:eastAsia="en-GB"/>
        </w:rPr>
        <w:t>–</w:t>
      </w:r>
      <w:r w:rsidRPr="006B043E">
        <w:rPr>
          <w:rFonts w:ascii="Times New Roman" w:hAnsi="Times New Roman"/>
          <w:sz w:val="24"/>
          <w:szCs w:val="24"/>
          <w:lang w:val="lv-LV"/>
        </w:rPr>
        <w:t xml:space="preserve"> smiltis un granti, kvartāra mālu, saldūdens </w:t>
      </w:r>
      <w:proofErr w:type="spellStart"/>
      <w:r w:rsidRPr="006B043E">
        <w:rPr>
          <w:rFonts w:ascii="Times New Roman" w:hAnsi="Times New Roman"/>
          <w:sz w:val="24"/>
          <w:szCs w:val="24"/>
          <w:lang w:val="lv-LV"/>
        </w:rPr>
        <w:t>kaļķiežiem</w:t>
      </w:r>
      <w:proofErr w:type="spellEnd"/>
      <w:r w:rsidRPr="006B043E">
        <w:rPr>
          <w:rFonts w:ascii="Times New Roman" w:hAnsi="Times New Roman"/>
          <w:sz w:val="24"/>
          <w:szCs w:val="24"/>
          <w:lang w:val="lv-LV"/>
        </w:rPr>
        <w:t xml:space="preserve">, kūdru un </w:t>
      </w:r>
      <w:proofErr w:type="spellStart"/>
      <w:r w:rsidRPr="006B043E">
        <w:rPr>
          <w:rFonts w:ascii="Times New Roman" w:hAnsi="Times New Roman"/>
          <w:sz w:val="24"/>
          <w:szCs w:val="24"/>
          <w:lang w:val="lv-LV"/>
        </w:rPr>
        <w:t>sapropeli</w:t>
      </w:r>
      <w:proofErr w:type="spellEnd"/>
      <w:r w:rsidRPr="006B043E">
        <w:rPr>
          <w:rFonts w:ascii="Times New Roman" w:hAnsi="Times New Roman"/>
          <w:sz w:val="24"/>
          <w:szCs w:val="24"/>
          <w:lang w:val="lv-LV"/>
        </w:rPr>
        <w:t>.</w:t>
      </w:r>
    </w:p>
    <w:p w14:paraId="0B3ACC95" w14:textId="77777777" w:rsidR="006B043E" w:rsidRPr="006B043E" w:rsidRDefault="00C07845" w:rsidP="006B043E">
      <w:pPr>
        <w:widowControl/>
        <w:numPr>
          <w:ilvl w:val="2"/>
          <w:numId w:val="4"/>
        </w:numPr>
        <w:shd w:val="clear" w:color="auto" w:fill="FFFFFF"/>
        <w:spacing w:before="120" w:after="0" w:line="240" w:lineRule="auto"/>
        <w:ind w:left="709" w:hanging="709"/>
        <w:mirrorIndents/>
        <w:jc w:val="both"/>
        <w:rPr>
          <w:rFonts w:ascii="Times New Roman" w:hAnsi="Times New Roman"/>
          <w:sz w:val="24"/>
          <w:szCs w:val="24"/>
          <w:lang w:val="lv-LV"/>
        </w:rPr>
      </w:pPr>
      <w:r w:rsidRPr="006B043E">
        <w:rPr>
          <w:rFonts w:ascii="Times New Roman" w:hAnsi="Times New Roman"/>
          <w:sz w:val="24"/>
          <w:szCs w:val="24"/>
          <w:lang w:val="lv-LV"/>
        </w:rPr>
        <w:t xml:space="preserve">Iekļauta informācija par bioloģisko daudzveidību, īpaši aizsargājamām sugām un biotopiem. </w:t>
      </w:r>
      <w:r w:rsidRPr="006B043E">
        <w:rPr>
          <w:rFonts w:ascii="Times New Roman" w:hAnsi="Times New Roman"/>
          <w:sz w:val="24"/>
          <w:szCs w:val="24"/>
          <w:lang w:val="lv-LV"/>
        </w:rPr>
        <w:t xml:space="preserve">Uzskaitītas īpaši </w:t>
      </w:r>
      <w:r w:rsidRPr="006B043E">
        <w:rPr>
          <w:rFonts w:ascii="Times New Roman" w:hAnsi="Times New Roman"/>
          <w:sz w:val="24"/>
          <w:szCs w:val="24"/>
          <w:lang w:val="lv-LV" w:eastAsia="en-GB"/>
        </w:rPr>
        <w:t xml:space="preserve">aizsargājamo dabas teritoriju kategorijas, norādot, ka īpaši aizsargājamajās dabas teritorijās vislielāko platību aizņem meži (49 %) un lauksaimniecības zeme (24 %), savukārt 12 % – ūdeņi, 14 % – purvi un 1 % – citi biotopi. Atzīmēts, ka </w:t>
      </w:r>
      <w:r w:rsidRPr="006B043E">
        <w:rPr>
          <w:rFonts w:ascii="Times New Roman" w:hAnsi="Times New Roman"/>
          <w:sz w:val="24"/>
          <w:szCs w:val="24"/>
          <w:lang w:val="lv-LV" w:eastAsia="en-GB"/>
        </w:rPr>
        <w:t xml:space="preserve">333 no īpaši aizsargājamām dabas teritorijām ir iekļautas </w:t>
      </w:r>
      <w:proofErr w:type="spellStart"/>
      <w:r w:rsidRPr="006B043E">
        <w:rPr>
          <w:rFonts w:ascii="Times New Roman" w:hAnsi="Times New Roman"/>
          <w:i/>
          <w:sz w:val="24"/>
          <w:szCs w:val="24"/>
          <w:lang w:val="lv-LV" w:eastAsia="en-GB"/>
        </w:rPr>
        <w:t>Natura</w:t>
      </w:r>
      <w:proofErr w:type="spellEnd"/>
      <w:r w:rsidRPr="006B043E">
        <w:rPr>
          <w:rFonts w:ascii="Times New Roman" w:hAnsi="Times New Roman"/>
          <w:i/>
          <w:sz w:val="24"/>
          <w:szCs w:val="24"/>
          <w:lang w:val="lv-LV" w:eastAsia="en-GB"/>
        </w:rPr>
        <w:t> 2000</w:t>
      </w:r>
      <w:r w:rsidRPr="006B043E">
        <w:rPr>
          <w:rFonts w:ascii="Times New Roman" w:hAnsi="Times New Roman"/>
          <w:sz w:val="24"/>
          <w:szCs w:val="24"/>
          <w:lang w:val="lv-LV" w:eastAsia="en-GB"/>
        </w:rPr>
        <w:t xml:space="preserve"> teritoriju tīklā, kas kopā aizņem aptuveni 12 % jeb 793 265 ha no Latvijas kopplatības.</w:t>
      </w:r>
    </w:p>
    <w:p w14:paraId="69C7349C" w14:textId="77777777" w:rsidR="006B043E" w:rsidRPr="006B043E" w:rsidRDefault="00C07845" w:rsidP="006B043E">
      <w:pPr>
        <w:widowControl/>
        <w:numPr>
          <w:ilvl w:val="2"/>
          <w:numId w:val="4"/>
        </w:numPr>
        <w:shd w:val="clear" w:color="auto" w:fill="FFFFFF"/>
        <w:spacing w:before="120" w:after="0"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eastAsia="en-GB"/>
        </w:rPr>
        <w:lastRenderedPageBreak/>
        <w:t xml:space="preserve">Raksturots Latvijas klimats, norādot, ka pēdējo 50 gadu laikā valsts teritorijā konstatēta vidējā gaisa temperatūras paaugstināšanās par 0,7 °C. </w:t>
      </w:r>
    </w:p>
    <w:p w14:paraId="1A3A45A0" w14:textId="77777777" w:rsidR="006B043E" w:rsidRPr="006B043E" w:rsidRDefault="00C07845" w:rsidP="006B043E">
      <w:pPr>
        <w:widowControl/>
        <w:numPr>
          <w:ilvl w:val="2"/>
          <w:numId w:val="4"/>
        </w:numPr>
        <w:shd w:val="clear" w:color="auto" w:fill="FFFFFF"/>
        <w:spacing w:before="120" w:after="0"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eastAsia="en-GB"/>
        </w:rPr>
        <w:t>Attiecībā</w:t>
      </w:r>
      <w:r w:rsidRPr="006B043E">
        <w:rPr>
          <w:rFonts w:ascii="Times New Roman" w:hAnsi="Times New Roman"/>
          <w:sz w:val="24"/>
          <w:szCs w:val="24"/>
          <w:lang w:val="lv-LV"/>
        </w:rPr>
        <w:t xml:space="preserve"> ar atmosfēras gaisa kvalitāti secināts, ka kopumā Latvijā visu gaisu piesārņojošo vielu emisijas, iz</w:t>
      </w:r>
      <w:r w:rsidRPr="006B043E">
        <w:rPr>
          <w:rFonts w:ascii="Times New Roman" w:hAnsi="Times New Roman"/>
          <w:sz w:val="24"/>
          <w:szCs w:val="24"/>
          <w:lang w:val="lv-LV"/>
        </w:rPr>
        <w:t>ņemot amonjaka emisijas, pēdējo desmit gadu laikā ir samazinājušās. Sniegts šādu gaisu piesārņojošo vielu -</w:t>
      </w:r>
      <w:r w:rsidRPr="006B043E">
        <w:rPr>
          <w:rFonts w:ascii="Times New Roman" w:hAnsi="Times New Roman"/>
          <w:b/>
          <w:sz w:val="24"/>
          <w:szCs w:val="24"/>
          <w:lang w:val="lv-LV"/>
        </w:rPr>
        <w:t xml:space="preserve"> </w:t>
      </w:r>
      <w:proofErr w:type="spellStart"/>
      <w:r w:rsidRPr="006B043E">
        <w:rPr>
          <w:rFonts w:ascii="Times New Roman" w:hAnsi="Times New Roman"/>
          <w:sz w:val="24"/>
          <w:szCs w:val="24"/>
          <w:lang w:val="lv-LV"/>
        </w:rPr>
        <w:t>NO</w:t>
      </w:r>
      <w:r w:rsidRPr="006B043E">
        <w:rPr>
          <w:rFonts w:ascii="Times New Roman" w:hAnsi="Times New Roman"/>
          <w:sz w:val="24"/>
          <w:szCs w:val="24"/>
          <w:vertAlign w:val="subscript"/>
          <w:lang w:val="lv-LV"/>
        </w:rPr>
        <w:t>x</w:t>
      </w:r>
      <w:proofErr w:type="spellEnd"/>
      <w:r w:rsidRPr="006B043E">
        <w:rPr>
          <w:rFonts w:ascii="Times New Roman" w:hAnsi="Times New Roman"/>
          <w:sz w:val="24"/>
          <w:szCs w:val="24"/>
          <w:vertAlign w:val="subscript"/>
          <w:lang w:val="lv-LV"/>
        </w:rPr>
        <w:t>,</w:t>
      </w:r>
      <w:r w:rsidRPr="006B043E">
        <w:rPr>
          <w:rFonts w:ascii="Times New Roman" w:hAnsi="Times New Roman"/>
          <w:sz w:val="24"/>
          <w:szCs w:val="24"/>
          <w:lang w:val="lv-LV"/>
        </w:rPr>
        <w:t xml:space="preserve"> SO</w:t>
      </w:r>
      <w:r w:rsidRPr="006B043E">
        <w:rPr>
          <w:rFonts w:ascii="Times New Roman" w:hAnsi="Times New Roman"/>
          <w:sz w:val="24"/>
          <w:szCs w:val="24"/>
          <w:vertAlign w:val="subscript"/>
          <w:lang w:val="lv-LV"/>
        </w:rPr>
        <w:t>2,</w:t>
      </w:r>
      <w:r w:rsidRPr="006B043E">
        <w:rPr>
          <w:rFonts w:ascii="Times New Roman" w:hAnsi="Times New Roman"/>
          <w:b/>
          <w:sz w:val="24"/>
          <w:szCs w:val="24"/>
          <w:vertAlign w:val="subscript"/>
          <w:lang w:val="lv-LV"/>
        </w:rPr>
        <w:t xml:space="preserve"> </w:t>
      </w:r>
      <w:proofErr w:type="spellStart"/>
      <w:r w:rsidRPr="006B043E">
        <w:rPr>
          <w:rFonts w:ascii="Times New Roman" w:hAnsi="Times New Roman"/>
          <w:sz w:val="24"/>
          <w:szCs w:val="24"/>
          <w:lang w:val="lv-LV"/>
        </w:rPr>
        <w:t>nemetāna</w:t>
      </w:r>
      <w:proofErr w:type="spellEnd"/>
      <w:r w:rsidRPr="006B043E">
        <w:rPr>
          <w:rFonts w:ascii="Times New Roman" w:hAnsi="Times New Roman"/>
          <w:sz w:val="24"/>
          <w:szCs w:val="24"/>
          <w:lang w:val="lv-LV"/>
        </w:rPr>
        <w:t xml:space="preserve"> gaistošo organisko savienojumu (NMGOS), NH</w:t>
      </w:r>
      <w:r w:rsidRPr="006B043E">
        <w:rPr>
          <w:rFonts w:ascii="Times New Roman" w:hAnsi="Times New Roman"/>
          <w:sz w:val="24"/>
          <w:szCs w:val="24"/>
          <w:vertAlign w:val="subscript"/>
          <w:lang w:val="lv-LV"/>
        </w:rPr>
        <w:t>3</w:t>
      </w:r>
      <w:r w:rsidRPr="006B043E">
        <w:rPr>
          <w:rFonts w:ascii="Times New Roman" w:hAnsi="Times New Roman"/>
          <w:sz w:val="24"/>
          <w:szCs w:val="24"/>
          <w:lang w:val="lv-LV"/>
        </w:rPr>
        <w:t xml:space="preserve"> emisijas, daļiņu PM</w:t>
      </w:r>
      <w:r w:rsidRPr="006B043E">
        <w:rPr>
          <w:rFonts w:ascii="Times New Roman" w:hAnsi="Times New Roman"/>
          <w:sz w:val="24"/>
          <w:szCs w:val="24"/>
          <w:vertAlign w:val="subscript"/>
          <w:lang w:val="lv-LV"/>
        </w:rPr>
        <w:t>2,5</w:t>
      </w:r>
      <w:r w:rsidRPr="006B043E">
        <w:rPr>
          <w:rFonts w:ascii="Times New Roman" w:hAnsi="Times New Roman"/>
          <w:sz w:val="24"/>
          <w:szCs w:val="24"/>
          <w:lang w:val="lv-LV"/>
        </w:rPr>
        <w:t xml:space="preserve"> emisijas un kvēpu - melnās ogles daļiņas, izplatības tendenču </w:t>
      </w:r>
      <w:r w:rsidRPr="006B043E">
        <w:rPr>
          <w:rFonts w:ascii="Times New Roman" w:hAnsi="Times New Roman"/>
          <w:sz w:val="24"/>
          <w:szCs w:val="24"/>
          <w:lang w:val="lv-LV"/>
        </w:rPr>
        <w:t xml:space="preserve">raksturojums. Norādīti galvenie emisiju avoti katrai piesārņojošo vielu grupai. </w:t>
      </w:r>
    </w:p>
    <w:p w14:paraId="488DD5C1" w14:textId="77777777" w:rsidR="006B043E" w:rsidRPr="006B043E" w:rsidRDefault="00C07845" w:rsidP="006B043E">
      <w:pPr>
        <w:widowControl/>
        <w:numPr>
          <w:ilvl w:val="2"/>
          <w:numId w:val="4"/>
        </w:numPr>
        <w:shd w:val="clear" w:color="auto" w:fill="FFFFFF"/>
        <w:spacing w:before="120" w:after="0"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Saskaņā ar Vides pārskatā iekļauto informāciju 2016. gadā Latvijā daļiņu PM</w:t>
      </w:r>
      <w:r w:rsidRPr="006B043E">
        <w:rPr>
          <w:rFonts w:ascii="Times New Roman" w:hAnsi="Times New Roman"/>
          <w:sz w:val="24"/>
          <w:szCs w:val="24"/>
          <w:vertAlign w:val="subscript"/>
          <w:lang w:val="lv-LV"/>
        </w:rPr>
        <w:t>2,5</w:t>
      </w:r>
      <w:r w:rsidRPr="006B043E">
        <w:rPr>
          <w:rFonts w:ascii="Times New Roman" w:hAnsi="Times New Roman"/>
          <w:sz w:val="24"/>
          <w:szCs w:val="24"/>
          <w:lang w:val="lv-LV"/>
        </w:rPr>
        <w:t xml:space="preserve"> galvenie emisiju avoti bija pakalpojumu un mājsaimniecību sektors (59 %), kur emisijas rodas gal</w:t>
      </w:r>
      <w:r w:rsidRPr="006B043E">
        <w:rPr>
          <w:rFonts w:ascii="Times New Roman" w:hAnsi="Times New Roman"/>
          <w:sz w:val="24"/>
          <w:szCs w:val="24"/>
          <w:lang w:val="lv-LV"/>
        </w:rPr>
        <w:t>venokārt no biomasas sadedzināšanas apkurei. Nākamie nozīmīgākie emisiju veidojošie sektori bija biomasas sadedzināšana rūpniecības sektorā (13 %), enerģijas pārveidošanas sektors (13 %), transports (5 %) un rūpniecības procesi (5 %).</w:t>
      </w:r>
    </w:p>
    <w:p w14:paraId="044E23A9" w14:textId="77777777" w:rsidR="006B043E" w:rsidRPr="006B043E" w:rsidRDefault="00C07845" w:rsidP="006B043E">
      <w:pPr>
        <w:widowControl/>
        <w:numPr>
          <w:ilvl w:val="2"/>
          <w:numId w:val="4"/>
        </w:numPr>
        <w:shd w:val="clear" w:color="auto" w:fill="FFFFFF"/>
        <w:spacing w:before="120" w:after="0"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 xml:space="preserve">Kopējās Latvijas SEG </w:t>
      </w:r>
      <w:r w:rsidRPr="006B043E">
        <w:rPr>
          <w:rFonts w:ascii="Times New Roman" w:hAnsi="Times New Roman"/>
          <w:sz w:val="24"/>
          <w:szCs w:val="24"/>
          <w:lang w:val="lv-LV"/>
        </w:rPr>
        <w:t xml:space="preserve">emisijas 2018. gadā norādītas aptuveni 11 800,2 </w:t>
      </w:r>
      <w:proofErr w:type="spellStart"/>
      <w:r w:rsidRPr="006B043E">
        <w:rPr>
          <w:rFonts w:ascii="Times New Roman" w:hAnsi="Times New Roman"/>
          <w:sz w:val="24"/>
          <w:szCs w:val="24"/>
          <w:lang w:val="lv-LV"/>
        </w:rPr>
        <w:t>kt</w:t>
      </w:r>
      <w:proofErr w:type="spellEnd"/>
      <w:r w:rsidRPr="006B043E">
        <w:rPr>
          <w:rFonts w:ascii="Times New Roman" w:hAnsi="Times New Roman"/>
          <w:sz w:val="24"/>
          <w:szCs w:val="24"/>
          <w:lang w:val="lv-LV"/>
        </w:rPr>
        <w:t xml:space="preserve">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xml:space="preserve"> </w:t>
      </w:r>
      <w:proofErr w:type="spellStart"/>
      <w:r w:rsidRPr="006B043E">
        <w:rPr>
          <w:rFonts w:ascii="Times New Roman" w:hAnsi="Times New Roman"/>
          <w:sz w:val="24"/>
          <w:szCs w:val="24"/>
          <w:lang w:val="lv-LV"/>
        </w:rPr>
        <w:t>ekv</w:t>
      </w:r>
      <w:proofErr w:type="spellEnd"/>
      <w:r w:rsidRPr="006B043E">
        <w:rPr>
          <w:rFonts w:ascii="Times New Roman" w:hAnsi="Times New Roman"/>
          <w:sz w:val="24"/>
          <w:szCs w:val="24"/>
          <w:lang w:val="lv-LV"/>
        </w:rPr>
        <w:t>.;</w:t>
      </w:r>
      <w:r w:rsidRPr="006B043E">
        <w:rPr>
          <w:rFonts w:ascii="Times New Roman" w:hAnsi="Times New Roman"/>
          <w:sz w:val="24"/>
          <w:szCs w:val="24"/>
          <w:lang w:val="lv-LV" w:eastAsia="lv-LV"/>
        </w:rPr>
        <w:t xml:space="preserve"> </w:t>
      </w:r>
      <w:r w:rsidRPr="006B043E">
        <w:rPr>
          <w:rFonts w:ascii="Times New Roman" w:hAnsi="Times New Roman"/>
          <w:sz w:val="24"/>
          <w:szCs w:val="24"/>
          <w:lang w:val="lv-LV"/>
        </w:rPr>
        <w:t>kopējās SEG</w:t>
      </w:r>
      <w:r w:rsidRPr="006B043E">
        <w:rPr>
          <w:rFonts w:ascii="Times New Roman" w:hAnsi="Times New Roman"/>
          <w:b/>
          <w:sz w:val="24"/>
          <w:szCs w:val="24"/>
          <w:lang w:val="lv-LV"/>
        </w:rPr>
        <w:t xml:space="preserve"> </w:t>
      </w:r>
      <w:r w:rsidRPr="006B043E">
        <w:rPr>
          <w:rFonts w:ascii="Times New Roman" w:hAnsi="Times New Roman"/>
          <w:sz w:val="24"/>
          <w:szCs w:val="24"/>
          <w:lang w:val="lv-LV"/>
        </w:rPr>
        <w:t>emisijas no 1990. gada līdz 2018. gadam ir samazinātas par aptuveni 55 %.</w:t>
      </w:r>
    </w:p>
    <w:p w14:paraId="44BAB601" w14:textId="77777777" w:rsidR="006B043E" w:rsidRPr="006B043E" w:rsidRDefault="00C07845" w:rsidP="006B043E">
      <w:pPr>
        <w:widowControl/>
        <w:numPr>
          <w:ilvl w:val="2"/>
          <w:numId w:val="4"/>
        </w:numPr>
        <w:shd w:val="clear" w:color="auto" w:fill="FFFFFF"/>
        <w:spacing w:before="120" w:after="0"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2017. gadā Latvijas kopējā SEG emisiju apjomā dominēja ne-ETS</w:t>
      </w:r>
      <w:r>
        <w:rPr>
          <w:rFonts w:ascii="Times New Roman" w:hAnsi="Times New Roman"/>
          <w:sz w:val="24"/>
          <w:szCs w:val="24"/>
          <w:vertAlign w:val="superscript"/>
          <w:lang w:val="lv-LV"/>
        </w:rPr>
        <w:footnoteReference w:id="2"/>
      </w:r>
      <w:r w:rsidRPr="006B043E">
        <w:rPr>
          <w:rFonts w:ascii="Times New Roman" w:hAnsi="Times New Roman"/>
          <w:sz w:val="24"/>
          <w:szCs w:val="24"/>
          <w:lang w:val="lv-LV"/>
        </w:rPr>
        <w:t xml:space="preserve"> darbību (</w:t>
      </w:r>
      <w:r w:rsidRPr="006B043E">
        <w:rPr>
          <w:rFonts w:ascii="Times New Roman" w:hAnsi="Times New Roman"/>
          <w:sz w:val="24"/>
          <w:lang w:val="lv-LV"/>
        </w:rPr>
        <w:t>enerģētika, transports, lauksaimniecī</w:t>
      </w:r>
      <w:r w:rsidRPr="006B043E">
        <w:rPr>
          <w:rFonts w:ascii="Times New Roman" w:hAnsi="Times New Roman"/>
          <w:sz w:val="24"/>
          <w:lang w:val="lv-LV"/>
        </w:rPr>
        <w:t xml:space="preserve">ba, atkritumu apsaimniekošana) </w:t>
      </w:r>
      <w:r w:rsidRPr="006B043E">
        <w:rPr>
          <w:rFonts w:ascii="Times New Roman" w:hAnsi="Times New Roman"/>
          <w:sz w:val="24"/>
          <w:szCs w:val="24"/>
          <w:lang w:val="lv-LV"/>
        </w:rPr>
        <w:t>SEG emisiju apjoms – 81,9 %. Ne-ETS darbību SEG emisiju dinamika liecina par emisiju palielinājumu, savukārt ETS</w:t>
      </w:r>
      <w:r>
        <w:rPr>
          <w:rFonts w:ascii="Times New Roman" w:hAnsi="Times New Roman"/>
          <w:sz w:val="24"/>
          <w:szCs w:val="24"/>
          <w:vertAlign w:val="superscript"/>
          <w:lang w:val="lv-LV"/>
        </w:rPr>
        <w:footnoteReference w:id="3"/>
      </w:r>
      <w:r w:rsidRPr="006B043E">
        <w:rPr>
          <w:rFonts w:ascii="Times New Roman" w:hAnsi="Times New Roman"/>
          <w:sz w:val="24"/>
          <w:szCs w:val="24"/>
          <w:lang w:val="lv-LV"/>
        </w:rPr>
        <w:t xml:space="preserve"> emisijām ir tendence samazināties - Latvijas ETS operatori līdz 2017. gadam bija samazinājuši savas SEG emisija</w:t>
      </w:r>
      <w:r w:rsidRPr="006B043E">
        <w:rPr>
          <w:rFonts w:ascii="Times New Roman" w:hAnsi="Times New Roman"/>
          <w:sz w:val="24"/>
          <w:szCs w:val="24"/>
          <w:lang w:val="lv-LV"/>
        </w:rPr>
        <w:t>s par 28,19 % salīdzinot ar 2005. gadu, savukārt līdz 2018. gadam – par 8,47 %.</w:t>
      </w:r>
    </w:p>
    <w:p w14:paraId="49E51343" w14:textId="77777777" w:rsidR="006B043E" w:rsidRPr="006B043E" w:rsidRDefault="00C07845" w:rsidP="006B043E">
      <w:pPr>
        <w:widowControl/>
        <w:numPr>
          <w:ilvl w:val="2"/>
          <w:numId w:val="4"/>
        </w:numPr>
        <w:shd w:val="clear" w:color="auto" w:fill="FFFFFF"/>
        <w:spacing w:before="120" w:after="0"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 xml:space="preserve">Tiek prognozēts, ka laika posmā no 2020. līdz 2030. gadam pieaugs kopējās SEG emisijas lauksaimniecības sektorā. Ievērojams emisiju palielinājums 2030. gadā, </w:t>
      </w:r>
      <w:r w:rsidRPr="006B043E">
        <w:rPr>
          <w:rFonts w:ascii="Times New Roman" w:hAnsi="Times New Roman"/>
          <w:sz w:val="24"/>
          <w:szCs w:val="24"/>
          <w:lang w:val="lv-LV"/>
        </w:rPr>
        <w:t>palielinoties ekonomiskajai aktivitātei, tiek prognozēts lauksaimniecības dzīvnieku zarnu fermentācijas procesos un lauksaimniecības augšņu sektoros.</w:t>
      </w:r>
    </w:p>
    <w:p w14:paraId="7420D571" w14:textId="77777777" w:rsidR="006B043E" w:rsidRPr="006B043E" w:rsidRDefault="00C07845" w:rsidP="006B043E">
      <w:pPr>
        <w:widowControl/>
        <w:numPr>
          <w:ilvl w:val="2"/>
          <w:numId w:val="4"/>
        </w:numPr>
        <w:shd w:val="clear" w:color="auto" w:fill="FFFFFF"/>
        <w:spacing w:before="120" w:after="0" w:line="240" w:lineRule="auto"/>
        <w:ind w:left="709" w:hanging="851"/>
        <w:jc w:val="both"/>
        <w:rPr>
          <w:rFonts w:ascii="Times New Roman" w:hAnsi="Times New Roman"/>
          <w:sz w:val="24"/>
          <w:szCs w:val="24"/>
          <w:lang w:val="lv-LV"/>
        </w:rPr>
      </w:pPr>
      <w:r w:rsidRPr="006B043E">
        <w:rPr>
          <w:rFonts w:ascii="Times New Roman" w:hAnsi="Times New Roman"/>
          <w:sz w:val="24"/>
          <w:szCs w:val="24"/>
          <w:lang w:val="lv-LV"/>
        </w:rPr>
        <w:t xml:space="preserve">Plānā ietverta informācija par pašreizējo situāciju energoefektivitātes jomā un </w:t>
      </w:r>
      <w:bookmarkStart w:id="7" w:name="_Toc23245768"/>
      <w:bookmarkStart w:id="8" w:name="_Toc23245999"/>
      <w:bookmarkStart w:id="9" w:name="_Toc24408013"/>
      <w:r w:rsidRPr="006B043E">
        <w:rPr>
          <w:rFonts w:ascii="Times New Roman" w:hAnsi="Times New Roman"/>
          <w:sz w:val="24"/>
          <w:szCs w:val="24"/>
          <w:lang w:val="lv-LV"/>
        </w:rPr>
        <w:t>enerģijas patēriņ</w:t>
      </w:r>
      <w:bookmarkEnd w:id="7"/>
      <w:bookmarkEnd w:id="8"/>
      <w:bookmarkEnd w:id="9"/>
      <w:r w:rsidRPr="006B043E">
        <w:rPr>
          <w:rFonts w:ascii="Times New Roman" w:hAnsi="Times New Roman"/>
          <w:sz w:val="24"/>
          <w:szCs w:val="24"/>
          <w:lang w:val="lv-LV"/>
        </w:rPr>
        <w:t xml:space="preserve">u, norādot, ka kopumā kopējais primārās enerģijas patēriņš palielinās. </w:t>
      </w:r>
      <w:proofErr w:type="spellStart"/>
      <w:r w:rsidRPr="006B043E">
        <w:rPr>
          <w:rFonts w:ascii="Times New Roman" w:hAnsi="Times New Roman"/>
          <w:sz w:val="24"/>
          <w:szCs w:val="24"/>
          <w:lang w:val="lv-LV"/>
        </w:rPr>
        <w:t>Detālāk</w:t>
      </w:r>
      <w:proofErr w:type="spellEnd"/>
      <w:r w:rsidRPr="006B043E">
        <w:rPr>
          <w:rFonts w:ascii="Times New Roman" w:hAnsi="Times New Roman"/>
          <w:sz w:val="24"/>
          <w:szCs w:val="24"/>
          <w:lang w:val="lv-LV"/>
        </w:rPr>
        <w:t xml:space="preserve"> raksturots energoresursu patēriņš dažādos tautsaimniecības sektoros – rūpniecībā</w:t>
      </w:r>
      <w:r w:rsidRPr="006B043E">
        <w:rPr>
          <w:rFonts w:ascii="Times New Roman" w:hAnsi="Times New Roman"/>
          <w:sz w:val="24"/>
          <w:szCs w:val="24"/>
          <w:lang w:val="lv-LV"/>
        </w:rPr>
        <w:t xml:space="preserve">, transportā un mājsaimniecībās. </w:t>
      </w:r>
    </w:p>
    <w:p w14:paraId="2AA943AB" w14:textId="77777777" w:rsidR="006B043E" w:rsidRPr="006B043E" w:rsidRDefault="00C07845" w:rsidP="006B043E">
      <w:pPr>
        <w:widowControl/>
        <w:numPr>
          <w:ilvl w:val="2"/>
          <w:numId w:val="4"/>
        </w:numPr>
        <w:shd w:val="clear" w:color="auto" w:fill="FFFFFF"/>
        <w:spacing w:before="120" w:after="0" w:line="240" w:lineRule="auto"/>
        <w:ind w:left="709" w:hanging="851"/>
        <w:jc w:val="both"/>
        <w:rPr>
          <w:rFonts w:ascii="Times New Roman" w:hAnsi="Times New Roman"/>
          <w:sz w:val="24"/>
          <w:szCs w:val="24"/>
          <w:lang w:val="lv-LV"/>
        </w:rPr>
      </w:pPr>
      <w:r w:rsidRPr="006B043E">
        <w:rPr>
          <w:rFonts w:ascii="Times New Roman" w:hAnsi="Times New Roman"/>
          <w:sz w:val="24"/>
          <w:szCs w:val="24"/>
          <w:lang w:val="lv-LV" w:eastAsia="lv-LV"/>
        </w:rPr>
        <w:t xml:space="preserve">Attiecībā uz </w:t>
      </w:r>
      <w:bookmarkStart w:id="10" w:name="_Toc23245764"/>
      <w:r w:rsidRPr="006B043E">
        <w:rPr>
          <w:rFonts w:ascii="Times New Roman" w:hAnsi="Times New Roman"/>
          <w:sz w:val="24"/>
          <w:szCs w:val="24"/>
          <w:lang w:val="lv-LV"/>
        </w:rPr>
        <w:t>AER izmantošanā</w:t>
      </w:r>
      <w:bookmarkEnd w:id="10"/>
      <w:r w:rsidRPr="006B043E">
        <w:rPr>
          <w:rFonts w:ascii="Times New Roman" w:hAnsi="Times New Roman"/>
          <w:sz w:val="24"/>
          <w:szCs w:val="24"/>
          <w:lang w:val="lv-LV"/>
        </w:rPr>
        <w:t xml:space="preserve"> Latvijā, norādīts, ka </w:t>
      </w:r>
      <w:r w:rsidRPr="006B043E">
        <w:rPr>
          <w:rFonts w:ascii="Times New Roman" w:hAnsi="Times New Roman"/>
          <w:color w:val="000000"/>
          <w:sz w:val="24"/>
          <w:szCs w:val="24"/>
          <w:lang w:val="lv-LV"/>
        </w:rPr>
        <w:t xml:space="preserve">2018. gadā kopējais AER patēriņš Latvijā bija apmēram 77 PJ, salīdzinot ar 2005. gadu, tas ir pieaudzis par 25,6 %. </w:t>
      </w:r>
    </w:p>
    <w:p w14:paraId="3A95B516" w14:textId="77777777" w:rsidR="006B043E" w:rsidRPr="006B043E" w:rsidRDefault="00C07845" w:rsidP="006B043E">
      <w:pPr>
        <w:widowControl/>
        <w:numPr>
          <w:ilvl w:val="2"/>
          <w:numId w:val="4"/>
        </w:numPr>
        <w:shd w:val="clear" w:color="auto" w:fill="FFFFFF"/>
        <w:spacing w:before="120" w:after="0" w:line="240" w:lineRule="auto"/>
        <w:ind w:left="709" w:hanging="851"/>
        <w:jc w:val="both"/>
        <w:rPr>
          <w:rFonts w:ascii="Times New Roman" w:hAnsi="Times New Roman"/>
          <w:sz w:val="24"/>
          <w:szCs w:val="24"/>
          <w:lang w:val="lv-LV"/>
        </w:rPr>
      </w:pPr>
      <w:r w:rsidRPr="006B043E">
        <w:rPr>
          <w:rFonts w:ascii="Times New Roman" w:hAnsi="Times New Roman"/>
          <w:sz w:val="24"/>
          <w:szCs w:val="24"/>
          <w:lang w:val="lv-LV"/>
        </w:rPr>
        <w:t>Visplašāk izmantotais AER Latvijā ir kurināmā koksne (</w:t>
      </w:r>
      <w:r w:rsidRPr="006B043E">
        <w:rPr>
          <w:rFonts w:ascii="Times New Roman" w:hAnsi="Times New Roman"/>
          <w:sz w:val="24"/>
          <w:szCs w:val="24"/>
          <w:lang w:val="lv-LV"/>
        </w:rPr>
        <w:t>malka, koksnes atlikumi, kurināmā šķelda, koksnes briketes, koksnes granulas) un tās patēriņš turpina palielināties katru gadu, īpatsvaram 2018. gadā sasniedzot 80,4 % no kopējā AER patēriņa. No 2017. gada līdz 2018. gadam ir būtiski (par 198,6 %) palielin</w:t>
      </w:r>
      <w:r w:rsidRPr="006B043E">
        <w:rPr>
          <w:rFonts w:ascii="Times New Roman" w:hAnsi="Times New Roman"/>
          <w:sz w:val="24"/>
          <w:szCs w:val="24"/>
          <w:lang w:val="lv-LV"/>
        </w:rPr>
        <w:t>ājies arī biodegvielas patēriņš, kā arī saules enerģijas un sadzīves atkritumu (to AER daļas) patēriņš.</w:t>
      </w:r>
    </w:p>
    <w:p w14:paraId="1C50EF27" w14:textId="77777777" w:rsidR="006B043E" w:rsidRPr="006B043E" w:rsidRDefault="00C07845" w:rsidP="006B043E">
      <w:pPr>
        <w:widowControl/>
        <w:numPr>
          <w:ilvl w:val="2"/>
          <w:numId w:val="4"/>
        </w:numPr>
        <w:shd w:val="clear" w:color="auto" w:fill="FFFFFF"/>
        <w:spacing w:before="120" w:after="0" w:line="240" w:lineRule="auto"/>
        <w:ind w:left="709" w:hanging="851"/>
        <w:jc w:val="both"/>
        <w:rPr>
          <w:rFonts w:ascii="Times New Roman" w:hAnsi="Times New Roman"/>
          <w:sz w:val="24"/>
          <w:szCs w:val="24"/>
          <w:lang w:val="lv-LV"/>
        </w:rPr>
      </w:pPr>
      <w:r w:rsidRPr="006B043E">
        <w:rPr>
          <w:rFonts w:ascii="Times New Roman" w:hAnsi="Times New Roman"/>
          <w:sz w:val="24"/>
          <w:szCs w:val="24"/>
          <w:lang w:val="lv-LV" w:eastAsia="en-GB"/>
        </w:rPr>
        <w:t>Raksturojot Latvijas ainavas, norādīts, ka Latvijai pēc aizņemtās platības raksturīgākās ir mozaīkveida, lauksaimniecības zemju (</w:t>
      </w:r>
      <w:proofErr w:type="spellStart"/>
      <w:r w:rsidRPr="006B043E">
        <w:rPr>
          <w:rFonts w:ascii="Times New Roman" w:hAnsi="Times New Roman"/>
          <w:sz w:val="24"/>
          <w:szCs w:val="24"/>
          <w:lang w:val="lv-LV" w:eastAsia="en-GB"/>
        </w:rPr>
        <w:t>āraines</w:t>
      </w:r>
      <w:proofErr w:type="spellEnd"/>
      <w:r w:rsidRPr="006B043E">
        <w:rPr>
          <w:rFonts w:ascii="Times New Roman" w:hAnsi="Times New Roman"/>
          <w:sz w:val="24"/>
          <w:szCs w:val="24"/>
          <w:lang w:val="lv-LV" w:eastAsia="en-GB"/>
        </w:rPr>
        <w:t>) un meža ainava</w:t>
      </w:r>
      <w:r w:rsidRPr="006B043E">
        <w:rPr>
          <w:rFonts w:ascii="Times New Roman" w:hAnsi="Times New Roman"/>
          <w:sz w:val="24"/>
          <w:szCs w:val="24"/>
          <w:lang w:val="lv-LV" w:eastAsia="en-GB"/>
        </w:rPr>
        <w:t xml:space="preserve">s (mežaines). Teritorijas ar savdabīgām vai daudzveidīgām Latvijai raksturīgām ainavām ir iekļautas īpaši </w:t>
      </w:r>
      <w:r w:rsidRPr="006B043E">
        <w:rPr>
          <w:rFonts w:ascii="Times New Roman" w:hAnsi="Times New Roman"/>
          <w:sz w:val="24"/>
          <w:szCs w:val="24"/>
          <w:lang w:val="lv-LV"/>
        </w:rPr>
        <w:t>aizsargājamajās dabas teritorijās – aizsargājamo ainavu apvidos.</w:t>
      </w:r>
    </w:p>
    <w:p w14:paraId="67F35CB2" w14:textId="77777777" w:rsidR="006B043E" w:rsidRPr="006B043E" w:rsidRDefault="00C07845" w:rsidP="006B043E">
      <w:pPr>
        <w:widowControl/>
        <w:numPr>
          <w:ilvl w:val="2"/>
          <w:numId w:val="4"/>
        </w:numPr>
        <w:shd w:val="clear" w:color="auto" w:fill="FFFFFF"/>
        <w:spacing w:before="120" w:after="0" w:line="240" w:lineRule="auto"/>
        <w:ind w:left="709" w:hanging="851"/>
        <w:jc w:val="both"/>
        <w:rPr>
          <w:rFonts w:ascii="Times New Roman" w:hAnsi="Times New Roman"/>
          <w:sz w:val="24"/>
          <w:szCs w:val="24"/>
          <w:lang w:val="lv-LV"/>
        </w:rPr>
      </w:pPr>
      <w:r w:rsidRPr="006B043E">
        <w:rPr>
          <w:rFonts w:ascii="Times New Roman" w:hAnsi="Times New Roman"/>
          <w:sz w:val="24"/>
          <w:szCs w:val="24"/>
          <w:lang w:val="lv-LV"/>
        </w:rPr>
        <w:t>Vides pārskatā aplūkota arī kultūrvēsturiskā mantojuma un nemateriālās kultūras nozīm</w:t>
      </w:r>
      <w:r w:rsidRPr="006B043E">
        <w:rPr>
          <w:rFonts w:ascii="Times New Roman" w:hAnsi="Times New Roman"/>
          <w:sz w:val="24"/>
          <w:szCs w:val="24"/>
          <w:lang w:val="lv-LV"/>
        </w:rPr>
        <w:t>e tūrisma attīstībā. Norādīts, ka Valsts aizsargājamo kultūras pieminekļu sarakstā ir 8 584 pieminekļi, tai skaitā valsts nozīmes un vietējas nozīmes pieminekļi.</w:t>
      </w:r>
    </w:p>
    <w:p w14:paraId="7E37F4F9" w14:textId="77777777" w:rsidR="006B043E" w:rsidRPr="006B043E" w:rsidRDefault="00C07845" w:rsidP="006B043E">
      <w:pPr>
        <w:widowControl/>
        <w:numPr>
          <w:ilvl w:val="2"/>
          <w:numId w:val="4"/>
        </w:numPr>
        <w:shd w:val="clear" w:color="auto" w:fill="FFFFFF"/>
        <w:spacing w:before="120" w:after="0" w:line="240" w:lineRule="auto"/>
        <w:ind w:left="709" w:hanging="851"/>
        <w:jc w:val="both"/>
        <w:rPr>
          <w:rFonts w:ascii="Times New Roman" w:hAnsi="Times New Roman"/>
          <w:sz w:val="24"/>
          <w:szCs w:val="24"/>
          <w:lang w:val="lv-LV"/>
        </w:rPr>
      </w:pPr>
      <w:r w:rsidRPr="006B043E">
        <w:rPr>
          <w:rFonts w:ascii="Times New Roman" w:hAnsi="Times New Roman"/>
          <w:sz w:val="24"/>
          <w:szCs w:val="24"/>
          <w:lang w:val="lv-LV"/>
        </w:rPr>
        <w:lastRenderedPageBreak/>
        <w:t>Vides pārskatā atzīmēts, ka trokšņa pārsniegumi ir viena no raksturīgākajām vides problēmām La</w:t>
      </w:r>
      <w:r w:rsidRPr="006B043E">
        <w:rPr>
          <w:rFonts w:ascii="Times New Roman" w:hAnsi="Times New Roman"/>
          <w:sz w:val="24"/>
          <w:szCs w:val="24"/>
          <w:lang w:val="lv-LV"/>
        </w:rPr>
        <w:t xml:space="preserve">tvijas lielākajās pilsētās, kā arī gar valsts galvenajiem autoceļiem un dzelzceļu, tostarp jo īpaši dzelzceļa posmos caur blīvi apdzīvotām vietām, kā arī lokāli ap starptautisko lidostu </w:t>
      </w:r>
      <w:r w:rsidRPr="006B043E">
        <w:rPr>
          <w:rFonts w:ascii="Times New Roman" w:hAnsi="Times New Roman"/>
          <w:i/>
          <w:sz w:val="24"/>
          <w:szCs w:val="24"/>
          <w:lang w:val="lv-LV"/>
        </w:rPr>
        <w:t>“Rīga”.</w:t>
      </w:r>
      <w:r w:rsidRPr="006B043E">
        <w:rPr>
          <w:rFonts w:ascii="Times New Roman" w:hAnsi="Times New Roman"/>
          <w:sz w:val="24"/>
          <w:szCs w:val="24"/>
          <w:lang w:val="lv-LV"/>
        </w:rPr>
        <w:t xml:space="preserve"> Norādīts, ka praktiski visu šo trokšņa problēmu rada transport</w:t>
      </w:r>
      <w:r w:rsidRPr="006B043E">
        <w:rPr>
          <w:rFonts w:ascii="Times New Roman" w:hAnsi="Times New Roman"/>
          <w:sz w:val="24"/>
          <w:szCs w:val="24"/>
          <w:lang w:val="lv-LV"/>
        </w:rPr>
        <w:t>s – autosatiksme, vilcieni un avio transports.</w:t>
      </w:r>
    </w:p>
    <w:p w14:paraId="43BDEC44" w14:textId="77777777" w:rsidR="006B043E" w:rsidRPr="006B043E" w:rsidRDefault="00C07845" w:rsidP="006B043E">
      <w:pPr>
        <w:widowControl/>
        <w:numPr>
          <w:ilvl w:val="1"/>
          <w:numId w:val="4"/>
        </w:numPr>
        <w:shd w:val="clear" w:color="auto" w:fill="FFFFFF"/>
        <w:spacing w:before="120" w:after="120" w:line="240" w:lineRule="auto"/>
        <w:ind w:left="567" w:hanging="567"/>
        <w:jc w:val="both"/>
        <w:rPr>
          <w:rFonts w:ascii="Times New Roman" w:eastAsia="Times New Roman" w:hAnsi="Times New Roman"/>
          <w:sz w:val="24"/>
          <w:szCs w:val="24"/>
          <w:lang w:val="lv-LV" w:eastAsia="lv-LV"/>
        </w:rPr>
      </w:pPr>
      <w:r w:rsidRPr="006B043E">
        <w:rPr>
          <w:rFonts w:ascii="Times New Roman" w:eastAsia="Times New Roman" w:hAnsi="Times New Roman"/>
          <w:sz w:val="24"/>
          <w:szCs w:val="24"/>
          <w:lang w:val="lv-LV" w:eastAsia="x-none"/>
        </w:rPr>
        <w:t>Novērtējis</w:t>
      </w:r>
      <w:r w:rsidRPr="006B043E">
        <w:rPr>
          <w:rFonts w:ascii="Times New Roman" w:eastAsia="Times New Roman" w:hAnsi="Times New Roman"/>
          <w:sz w:val="24"/>
          <w:szCs w:val="24"/>
          <w:lang w:val="lv-LV" w:eastAsia="lv-LV"/>
        </w:rPr>
        <w:t xml:space="preserve"> sniegto informāciju, Birojs secina, ka Vides pārskatā ir iekļauta dažādas detalizācijas informācija par esošo vides stāvokli un </w:t>
      </w:r>
      <w:r w:rsidRPr="006B043E">
        <w:rPr>
          <w:rFonts w:ascii="Times New Roman" w:eastAsia="Times New Roman" w:hAnsi="Times New Roman"/>
          <w:sz w:val="24"/>
          <w:szCs w:val="24"/>
          <w:lang w:val="lv-LV" w:eastAsia="en-GB"/>
        </w:rPr>
        <w:t xml:space="preserve">tautsaimniecības nozaru attīstības tendencēm, taču tā </w:t>
      </w:r>
      <w:r w:rsidRPr="006B043E">
        <w:rPr>
          <w:rFonts w:ascii="Times New Roman" w:eastAsia="Times New Roman" w:hAnsi="Times New Roman"/>
          <w:sz w:val="24"/>
          <w:szCs w:val="24"/>
          <w:lang w:val="lv-LV" w:eastAsia="lv-LV"/>
        </w:rPr>
        <w:t>ne vienmēr snieg</w:t>
      </w:r>
      <w:r w:rsidRPr="006B043E">
        <w:rPr>
          <w:rFonts w:ascii="Times New Roman" w:eastAsia="Times New Roman" w:hAnsi="Times New Roman"/>
          <w:sz w:val="24"/>
          <w:szCs w:val="24"/>
          <w:lang w:val="lv-LV" w:eastAsia="lv-LV"/>
        </w:rPr>
        <w:t xml:space="preserve">ta sasaistē ar ietekmēm, ko potenciāli varētu radīt Plānā paredzētās politikas un ietvertie pasākumi. </w:t>
      </w:r>
      <w:r w:rsidRPr="006B043E">
        <w:rPr>
          <w:rFonts w:ascii="Times New Roman" w:eastAsia="Times New Roman" w:hAnsi="Times New Roman"/>
          <w:b/>
          <w:bCs/>
          <w:sz w:val="24"/>
          <w:szCs w:val="24"/>
          <w:lang w:val="lv-LV" w:eastAsia="x-none"/>
        </w:rPr>
        <w:t xml:space="preserve">Izanalizējot Vides pārskatā sniegto informāciju kontekstā ar esošo vides stāvokli un Plāna rīcības virzieniem, Birojs rekomendē </w:t>
      </w:r>
      <w:r w:rsidRPr="006B043E">
        <w:rPr>
          <w:rFonts w:ascii="Times New Roman" w:eastAsia="Times New Roman" w:hAnsi="Times New Roman"/>
          <w:b/>
          <w:bCs/>
          <w:sz w:val="24"/>
          <w:szCs w:val="24"/>
          <w:lang w:val="lv-LV" w:eastAsia="lv-LV"/>
        </w:rPr>
        <w:t xml:space="preserve">Vides pārskatu </w:t>
      </w:r>
      <w:r w:rsidRPr="006B043E">
        <w:rPr>
          <w:rFonts w:ascii="Times New Roman" w:eastAsia="Times New Roman" w:hAnsi="Times New Roman"/>
          <w:b/>
          <w:bCs/>
          <w:sz w:val="24"/>
          <w:szCs w:val="24"/>
          <w:lang w:val="lv-LV" w:eastAsia="lv-LV"/>
        </w:rPr>
        <w:t>papildināt ar atbilstošu, konkretizējošu informāciju par dabas vērtībām, resursiem un vides aspektiem, kas ir tieši saistīti un var tikt ietekmēti, realizējot Plānā paredzētos pasākumus, piemēram, par putnu un sikspārņu stāvokli Latvijā kontekstā ar plānot</w:t>
      </w:r>
      <w:r w:rsidRPr="006B043E">
        <w:rPr>
          <w:rFonts w:ascii="Times New Roman" w:eastAsia="Times New Roman" w:hAnsi="Times New Roman"/>
          <w:b/>
          <w:bCs/>
          <w:sz w:val="24"/>
          <w:szCs w:val="24"/>
          <w:lang w:val="lv-LV" w:eastAsia="lv-LV"/>
        </w:rPr>
        <w:t>o vēja enerģijas attīstību</w:t>
      </w:r>
      <w:r w:rsidRPr="006B043E">
        <w:rPr>
          <w:rFonts w:ascii="Times New Roman" w:eastAsia="Times New Roman" w:hAnsi="Times New Roman"/>
          <w:sz w:val="24"/>
          <w:szCs w:val="24"/>
          <w:lang w:val="lv-LV" w:eastAsia="lv-LV"/>
        </w:rPr>
        <w:t xml:space="preserve">. </w:t>
      </w:r>
    </w:p>
    <w:p w14:paraId="681DD7A0" w14:textId="77777777" w:rsidR="006B043E" w:rsidRPr="006B043E" w:rsidRDefault="00C07845" w:rsidP="006B043E">
      <w:pPr>
        <w:widowControl/>
        <w:numPr>
          <w:ilvl w:val="0"/>
          <w:numId w:val="5"/>
        </w:numPr>
        <w:spacing w:before="240" w:after="0" w:line="240" w:lineRule="auto"/>
        <w:ind w:left="426" w:hanging="426"/>
        <w:jc w:val="both"/>
        <w:rPr>
          <w:rFonts w:ascii="Times New Roman" w:hAnsi="Times New Roman"/>
          <w:b/>
          <w:sz w:val="24"/>
          <w:szCs w:val="24"/>
          <w:lang w:val="lv-LV"/>
        </w:rPr>
      </w:pPr>
      <w:r w:rsidRPr="006B043E">
        <w:rPr>
          <w:rFonts w:ascii="Times New Roman" w:hAnsi="Times New Roman"/>
          <w:b/>
          <w:bCs/>
          <w:sz w:val="24"/>
          <w:szCs w:val="24"/>
          <w:lang w:val="lv-LV"/>
        </w:rPr>
        <w:t xml:space="preserve">Ar plānošanas dokumentu saistītās būtiskās ietekmes uz vidi un to alternatīvu </w:t>
      </w:r>
      <w:proofErr w:type="spellStart"/>
      <w:r w:rsidRPr="006B043E">
        <w:rPr>
          <w:rFonts w:ascii="Times New Roman" w:hAnsi="Times New Roman"/>
          <w:b/>
          <w:bCs/>
          <w:sz w:val="24"/>
          <w:szCs w:val="24"/>
          <w:lang w:val="lv-LV"/>
        </w:rPr>
        <w:t>izvērtējums</w:t>
      </w:r>
      <w:proofErr w:type="spellEnd"/>
      <w:r w:rsidRPr="006B043E">
        <w:rPr>
          <w:rFonts w:ascii="Times New Roman" w:hAnsi="Times New Roman"/>
          <w:b/>
          <w:bCs/>
          <w:sz w:val="24"/>
          <w:szCs w:val="24"/>
          <w:lang w:val="lv-LV"/>
        </w:rPr>
        <w:t xml:space="preserve"> </w:t>
      </w:r>
    </w:p>
    <w:p w14:paraId="5BE5F6AE"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sz w:val="24"/>
          <w:szCs w:val="24"/>
          <w:lang w:val="lv-LV"/>
        </w:rPr>
        <w:t xml:space="preserve">Vides pārskata 7. nodaļā </w:t>
      </w:r>
      <w:r w:rsidRPr="006B043E">
        <w:rPr>
          <w:rFonts w:ascii="Times New Roman" w:hAnsi="Times New Roman"/>
          <w:i/>
          <w:sz w:val="24"/>
          <w:szCs w:val="24"/>
          <w:lang w:val="lv-LV"/>
        </w:rPr>
        <w:t>“Plāna paredzamā ietekme uz vidi”</w:t>
      </w:r>
      <w:r w:rsidRPr="006B043E">
        <w:rPr>
          <w:rFonts w:ascii="Times New Roman" w:hAnsi="Times New Roman"/>
          <w:sz w:val="24"/>
          <w:szCs w:val="24"/>
          <w:lang w:val="lv-LV"/>
        </w:rPr>
        <w:t xml:space="preserve"> sniegtas SIVN procesā vērtētās ietekmes šādos aspektos: 1) bioloģiskā daudzve</w:t>
      </w:r>
      <w:r w:rsidRPr="006B043E">
        <w:rPr>
          <w:rFonts w:ascii="Times New Roman" w:hAnsi="Times New Roman"/>
          <w:sz w:val="24"/>
          <w:szCs w:val="24"/>
          <w:lang w:val="lv-LV"/>
        </w:rPr>
        <w:t>idība, 2) meža resursi, 3) ūdens resursi, 4) zemes dzīles, 5) atmosfēras gaisa kvalitāte, 6) klimata pārmaiņas, 7) ainava, 8) kultūrvēsturiskie objekti, 8) trokšņa līmenis, 9) pārrobežu ietekmes. Atkarībā no ietekmes veida un intensitātes, Izstrādātāja vēr</w:t>
      </w:r>
      <w:r w:rsidRPr="006B043E">
        <w:rPr>
          <w:rFonts w:ascii="Times New Roman" w:hAnsi="Times New Roman"/>
          <w:sz w:val="24"/>
          <w:szCs w:val="24"/>
          <w:lang w:val="lv-LV"/>
        </w:rPr>
        <w:t>tējusi Plāna īstenošanas rezultātā sagaidāmo ietekmi ar šādu raksturojumu: 1) izslēdzoši būtiska nelabvēlīga ietekme (-3), 2) būtiska nelabvēlīga ietekme (-2), 3) nebūtiska nelabvēlīga ietekme (-1), 4) ietekmes nav, ietekme ir neviennozīmīga vai ietekme na</w:t>
      </w:r>
      <w:r w:rsidRPr="006B043E">
        <w:rPr>
          <w:rFonts w:ascii="Times New Roman" w:hAnsi="Times New Roman"/>
          <w:sz w:val="24"/>
          <w:szCs w:val="24"/>
          <w:lang w:val="lv-LV"/>
        </w:rPr>
        <w:t xml:space="preserve">v nosakāma (0), 5) nebūtiska labvēlīga ietekme (+1), būtiska labvēlīga ietekme (+2), izšķiroši būtiska labvēlīga ietekme (+3). Šādā vērtējumā Izstrādātāja Plāna realizācijas ietekmi uz vidi novērtējusi kā izšķiroši būtiski labvēlīgu, </w:t>
      </w:r>
      <w:r w:rsidRPr="006B043E">
        <w:rPr>
          <w:rFonts w:ascii="Times New Roman" w:hAnsi="Times New Roman"/>
          <w:sz w:val="24"/>
          <w:szCs w:val="24"/>
          <w:lang w:val="lv-LV" w:eastAsia="lv-LV"/>
        </w:rPr>
        <w:t>tiešu, ilgtermiņa, pri</w:t>
      </w:r>
      <w:r w:rsidRPr="006B043E">
        <w:rPr>
          <w:rFonts w:ascii="Times New Roman" w:hAnsi="Times New Roman"/>
          <w:sz w:val="24"/>
          <w:szCs w:val="24"/>
          <w:lang w:val="lv-LV" w:eastAsia="lv-LV"/>
        </w:rPr>
        <w:t>māru, neatgriezenisku (pieņemot, ka videi draudzīgas enerģētikas attīstība nebeigsies).</w:t>
      </w:r>
      <w:r w:rsidRPr="006B043E">
        <w:rPr>
          <w:rFonts w:ascii="Times New Roman" w:hAnsi="Times New Roman"/>
          <w:sz w:val="24"/>
          <w:szCs w:val="24"/>
          <w:lang w:val="lv-LV"/>
        </w:rPr>
        <w:t xml:space="preserve">  </w:t>
      </w:r>
    </w:p>
    <w:p w14:paraId="20355E16"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sz w:val="24"/>
          <w:szCs w:val="24"/>
          <w:lang w:val="lv-LV" w:eastAsia="en-GB"/>
        </w:rPr>
        <w:t xml:space="preserve">Vides pārskata 1. pielikumā </w:t>
      </w:r>
      <w:r w:rsidRPr="006B043E">
        <w:rPr>
          <w:rFonts w:ascii="Times New Roman" w:hAnsi="Times New Roman"/>
          <w:i/>
          <w:sz w:val="24"/>
          <w:szCs w:val="24"/>
          <w:lang w:val="lv-LV" w:eastAsia="en-GB"/>
        </w:rPr>
        <w:t xml:space="preserve">“Latvijas nacionālā enerģētikas un klimata plāna 2021. -2030. gadam plānotās </w:t>
      </w:r>
      <w:proofErr w:type="spellStart"/>
      <w:r w:rsidRPr="006B043E">
        <w:rPr>
          <w:rFonts w:ascii="Times New Roman" w:hAnsi="Times New Roman"/>
          <w:i/>
          <w:sz w:val="24"/>
          <w:szCs w:val="24"/>
          <w:lang w:val="lv-LV" w:eastAsia="en-GB"/>
        </w:rPr>
        <w:t>rīcībpolitikas</w:t>
      </w:r>
      <w:proofErr w:type="spellEnd"/>
      <w:r w:rsidRPr="006B043E">
        <w:rPr>
          <w:rFonts w:ascii="Times New Roman" w:hAnsi="Times New Roman"/>
          <w:i/>
          <w:sz w:val="24"/>
          <w:szCs w:val="24"/>
          <w:lang w:val="lv-LV" w:eastAsia="en-GB"/>
        </w:rPr>
        <w:t xml:space="preserve"> un to īstenošanas pasākumi: katra ietekmes uz </w:t>
      </w:r>
      <w:r w:rsidRPr="006B043E">
        <w:rPr>
          <w:rFonts w:ascii="Times New Roman" w:hAnsi="Times New Roman"/>
          <w:i/>
          <w:sz w:val="24"/>
          <w:szCs w:val="24"/>
          <w:lang w:val="lv-LV" w:eastAsia="en-GB"/>
        </w:rPr>
        <w:t>vidi novērtējums”</w:t>
      </w:r>
      <w:r w:rsidRPr="006B043E">
        <w:rPr>
          <w:rFonts w:ascii="Times New Roman" w:hAnsi="Times New Roman"/>
          <w:sz w:val="24"/>
          <w:szCs w:val="24"/>
          <w:lang w:val="lv-LV" w:eastAsia="en-GB"/>
        </w:rPr>
        <w:t xml:space="preserve"> Izstrādātāja apkopojusi visus Plāna rīcības virzienos (skat. šī atzinuma 1.6. punktu) iekļautos pasākumus, katram pasākumam sniedzot ietekmes uz vidi vērtējumu (ietekme pozitīva, neitrāla vai negatīva), vienlaikus </w:t>
      </w:r>
      <w:r w:rsidRPr="006B043E">
        <w:rPr>
          <w:rFonts w:ascii="Times New Roman" w:hAnsi="Times New Roman"/>
          <w:sz w:val="24"/>
          <w:szCs w:val="24"/>
          <w:lang w:val="lv-LV"/>
        </w:rPr>
        <w:t>norādot arī ietekmes vei</w:t>
      </w:r>
      <w:r w:rsidRPr="006B043E">
        <w:rPr>
          <w:rFonts w:ascii="Times New Roman" w:hAnsi="Times New Roman"/>
          <w:sz w:val="24"/>
          <w:szCs w:val="24"/>
          <w:lang w:val="lv-LV"/>
        </w:rPr>
        <w:t xml:space="preserve">du </w:t>
      </w:r>
      <w:r w:rsidRPr="006B043E">
        <w:rPr>
          <w:rFonts w:ascii="Times New Roman" w:hAnsi="Times New Roman"/>
          <w:sz w:val="24"/>
          <w:szCs w:val="24"/>
          <w:lang w:val="lv-LV" w:eastAsia="en-GB"/>
        </w:rPr>
        <w:t>tieša/netieša, īstermiņa/ilgtermiņa, primāra/sekundāra, atgriezeniska/neatgriezeniska. Norādīti arī tie pasākumi</w:t>
      </w:r>
      <w:r w:rsidRPr="006B043E">
        <w:rPr>
          <w:rFonts w:ascii="Times New Roman" w:hAnsi="Times New Roman"/>
          <w:sz w:val="24"/>
          <w:szCs w:val="24"/>
          <w:lang w:val="lv-LV"/>
        </w:rPr>
        <w:t xml:space="preserve">, kuriem ietekme uz vidi nav konstatējama. </w:t>
      </w:r>
    </w:p>
    <w:p w14:paraId="3A67228C"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sz w:val="24"/>
          <w:szCs w:val="24"/>
          <w:lang w:val="lv-LV"/>
        </w:rPr>
        <w:t>Vides pārskatā lielākai daļai plānoto pasākumu sniegts pozitīvs vērtējums, jo Plāns kopumā ir vēr</w:t>
      </w:r>
      <w:r w:rsidRPr="006B043E">
        <w:rPr>
          <w:rFonts w:ascii="Times New Roman" w:hAnsi="Times New Roman"/>
          <w:sz w:val="24"/>
          <w:szCs w:val="24"/>
          <w:lang w:val="lv-LV"/>
        </w:rPr>
        <w:t xml:space="preserve">sts uz pasākumiem SEG emisiju mazināšanai un </w:t>
      </w:r>
      <w:r w:rsidRPr="006B043E">
        <w:rPr>
          <w:rFonts w:ascii="Times New Roman" w:hAnsi="Times New Roman"/>
          <w:sz w:val="24"/>
          <w:szCs w:val="24"/>
          <w:lang w:val="lv-LV" w:eastAsia="en-GB"/>
        </w:rPr>
        <w:t>klimata pārmaiņu ierobežošanu.  Vienlaikus, kā to atzīmējusi arī Izstrādātāja, reģionālā un lokālā mērogā Plāns saistīts arī ar negatīvām ietekmēm. Ar būtiski negatīvām ietekmēm Izstrādātāja saistījusi pasākumus</w:t>
      </w:r>
      <w:r w:rsidRPr="006B043E">
        <w:rPr>
          <w:rFonts w:ascii="Times New Roman" w:hAnsi="Times New Roman"/>
          <w:sz w:val="24"/>
          <w:szCs w:val="24"/>
          <w:lang w:val="lv-LV" w:eastAsia="en-GB"/>
        </w:rPr>
        <w:t xml:space="preserve">, kas paredz vēja enerģijas attīstību (3. rīcības virziens </w:t>
      </w:r>
      <w:r w:rsidRPr="006B043E">
        <w:rPr>
          <w:rFonts w:ascii="Times New Roman" w:hAnsi="Times New Roman"/>
          <w:i/>
          <w:sz w:val="24"/>
          <w:szCs w:val="24"/>
          <w:lang w:val="lv-LV"/>
        </w:rPr>
        <w:t>Ne-emisiju tehnoloģiju izmantošanas veicināšana elektroenerģijās ražošanā</w:t>
      </w:r>
      <w:r w:rsidRPr="006B043E">
        <w:rPr>
          <w:rFonts w:ascii="Times New Roman" w:hAnsi="Times New Roman"/>
          <w:sz w:val="24"/>
          <w:szCs w:val="24"/>
          <w:lang w:val="lv-LV" w:eastAsia="en-GB"/>
        </w:rPr>
        <w:t xml:space="preserve">, pasākums 3.1. </w:t>
      </w:r>
      <w:r w:rsidRPr="006B043E">
        <w:rPr>
          <w:rFonts w:ascii="Times New Roman" w:hAnsi="Times New Roman"/>
          <w:i/>
          <w:sz w:val="24"/>
          <w:szCs w:val="24"/>
          <w:lang w:val="lv-LV"/>
        </w:rPr>
        <w:t>Īstenot starpvalstu projektus selgas vēja parku izveidi (sadarbībā ar Lietuvu/Igauniju)</w:t>
      </w:r>
      <w:r w:rsidRPr="006B043E">
        <w:rPr>
          <w:rFonts w:ascii="Times New Roman" w:hAnsi="Times New Roman"/>
          <w:sz w:val="24"/>
          <w:szCs w:val="24"/>
          <w:lang w:val="lv-LV"/>
        </w:rPr>
        <w:t xml:space="preserve"> un 3.3. </w:t>
      </w:r>
      <w:r w:rsidRPr="006B043E">
        <w:rPr>
          <w:rFonts w:ascii="Times New Roman" w:hAnsi="Times New Roman"/>
          <w:i/>
          <w:sz w:val="24"/>
          <w:szCs w:val="24"/>
          <w:lang w:val="lv-LV"/>
        </w:rPr>
        <w:t xml:space="preserve">Izstrādāt </w:t>
      </w:r>
      <w:r w:rsidRPr="006B043E">
        <w:rPr>
          <w:rFonts w:ascii="Times New Roman" w:hAnsi="Times New Roman"/>
          <w:i/>
          <w:sz w:val="24"/>
          <w:szCs w:val="24"/>
          <w:lang w:val="lv-LV"/>
        </w:rPr>
        <w:t>konceptuālo risinājumu sauszemes vēja parku (vēja enerģijas ražošana) attīstībai</w:t>
      </w:r>
      <w:r w:rsidRPr="006B043E">
        <w:rPr>
          <w:rFonts w:ascii="Times New Roman" w:hAnsi="Times New Roman"/>
          <w:sz w:val="24"/>
          <w:szCs w:val="24"/>
          <w:lang w:val="lv-LV"/>
        </w:rPr>
        <w:t xml:space="preserve">). </w:t>
      </w:r>
    </w:p>
    <w:p w14:paraId="21A52350"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color w:val="000000"/>
          <w:sz w:val="24"/>
          <w:szCs w:val="24"/>
          <w:lang w:val="lv-LV"/>
        </w:rPr>
        <w:t>Vērtējot plānotās vēja enerģijas attīstības iespējamās ietekmes uz vidi un dabas vērtībām, Vides pārskatā Izstrādātāja norādījusi, ka ietekmes galvenokārt saistāmas ar trok</w:t>
      </w:r>
      <w:r w:rsidRPr="006B043E">
        <w:rPr>
          <w:rFonts w:ascii="Times New Roman" w:hAnsi="Times New Roman"/>
          <w:color w:val="000000"/>
          <w:sz w:val="24"/>
          <w:szCs w:val="24"/>
          <w:lang w:val="lv-LV"/>
        </w:rPr>
        <w:t xml:space="preserve">šņa līmeņa palielināšanos, ietekmi uz dabas vērtībām, ainavām un </w:t>
      </w:r>
      <w:r w:rsidRPr="006B043E">
        <w:rPr>
          <w:rFonts w:ascii="Times New Roman" w:hAnsi="Times New Roman"/>
          <w:sz w:val="24"/>
          <w:szCs w:val="24"/>
          <w:lang w:val="lv-LV"/>
        </w:rPr>
        <w:t xml:space="preserve">kultūrvēsturiskajiem objektiem. </w:t>
      </w:r>
      <w:r w:rsidRPr="006B043E">
        <w:rPr>
          <w:rFonts w:ascii="Times New Roman" w:hAnsi="Times New Roman"/>
          <w:color w:val="000000"/>
          <w:sz w:val="24"/>
          <w:szCs w:val="24"/>
          <w:lang w:val="lv-LV"/>
        </w:rPr>
        <w:t xml:space="preserve">Kā tas izriet no Plāna, Latvijas teritorijā </w:t>
      </w:r>
      <w:r w:rsidRPr="006B043E">
        <w:rPr>
          <w:rFonts w:ascii="Times New Roman" w:hAnsi="Times New Roman"/>
          <w:sz w:val="24"/>
          <w:szCs w:val="24"/>
          <w:lang w:val="lv-LV"/>
        </w:rPr>
        <w:t xml:space="preserve">līdz 2030. gadam paredzēts uzstādīt </w:t>
      </w:r>
      <w:r w:rsidRPr="006B043E">
        <w:rPr>
          <w:rFonts w:ascii="Times New Roman" w:hAnsi="Times New Roman"/>
          <w:color w:val="000000"/>
          <w:sz w:val="24"/>
          <w:szCs w:val="24"/>
          <w:lang w:val="lv-LV"/>
        </w:rPr>
        <w:t>VES ar jaudu 2-10 MW, kopumā aptuveni 100-170 VES:</w:t>
      </w:r>
    </w:p>
    <w:p w14:paraId="57486E5B"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color w:val="000000"/>
          <w:sz w:val="24"/>
          <w:szCs w:val="24"/>
          <w:lang w:val="lv-LV"/>
        </w:rPr>
        <w:lastRenderedPageBreak/>
        <w:t>Attiecībā uz sagaidāmajiem trokšņa līmeņa traucējumiem Vides pārskatā vērtēts, ka katra VES pakļauj trokšņa traucējumam aptuveni 8 ha platību, līdz ar to kopējā visu ES trokšņa traucējumam pakļautā platība ir aptuveni 800 ha jeb 8 km² visas Latvijas mērogā</w:t>
      </w:r>
      <w:r w:rsidRPr="006B043E">
        <w:rPr>
          <w:rFonts w:ascii="Times New Roman" w:hAnsi="Times New Roman"/>
          <w:color w:val="000000"/>
          <w:sz w:val="24"/>
          <w:szCs w:val="24"/>
          <w:lang w:val="lv-LV"/>
        </w:rPr>
        <w:t xml:space="preserve"> - salīdzinot ar Latvijas teritoriju 64 000 km², tas ir 0,0125 %. Izstrādātāja vērsusi uzmanību, ka šāds vērtējums iegūts pēc maksimālās piesardzības principa, jo lielu daļu no VES plānots uzstādīt selgā, kur tās trokšņa traucējumu neradīs. Izstrādātāja iz</w:t>
      </w:r>
      <w:r w:rsidRPr="006B043E">
        <w:rPr>
          <w:rFonts w:ascii="Times New Roman" w:hAnsi="Times New Roman"/>
          <w:color w:val="000000"/>
          <w:sz w:val="24"/>
          <w:szCs w:val="24"/>
          <w:lang w:val="lv-LV"/>
        </w:rPr>
        <w:t xml:space="preserve">teikusi vērtējumu, ka šāds trokšņa kaitējums Latvijas mērogā uzskatāms par nebūtisku; </w:t>
      </w:r>
    </w:p>
    <w:p w14:paraId="10BE7F0A"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color w:val="000000"/>
          <w:sz w:val="24"/>
          <w:szCs w:val="24"/>
          <w:lang w:val="lv-LV"/>
        </w:rPr>
        <w:t xml:space="preserve">Saistībā ar ietekmi uz </w:t>
      </w:r>
      <w:proofErr w:type="spellStart"/>
      <w:r w:rsidRPr="006B043E">
        <w:rPr>
          <w:rFonts w:ascii="Times New Roman" w:hAnsi="Times New Roman"/>
          <w:color w:val="000000"/>
          <w:sz w:val="24"/>
          <w:szCs w:val="24"/>
          <w:lang w:val="lv-LV"/>
        </w:rPr>
        <w:t>ornitofaunu</w:t>
      </w:r>
      <w:proofErr w:type="spellEnd"/>
      <w:r w:rsidRPr="006B043E">
        <w:rPr>
          <w:rFonts w:ascii="Times New Roman" w:hAnsi="Times New Roman"/>
          <w:color w:val="000000"/>
          <w:sz w:val="24"/>
          <w:szCs w:val="24"/>
          <w:lang w:val="lv-LV"/>
        </w:rPr>
        <w:t xml:space="preserve"> un sikspārņiem, Izstrādātāja sniegusi vērtējumu, ka plānotais izveidojamo VES apjoms uzskatāms par nebūtisku, ja vien VES parki tiek v</w:t>
      </w:r>
      <w:r w:rsidRPr="006B043E">
        <w:rPr>
          <w:rFonts w:ascii="Times New Roman" w:hAnsi="Times New Roman"/>
          <w:color w:val="000000"/>
          <w:sz w:val="24"/>
          <w:szCs w:val="24"/>
          <w:lang w:val="lv-LV"/>
        </w:rPr>
        <w:t>eidoti vietās, kas nav nozīmīgas putnu un sikspārņu vairošanās, barošanās un migrācijas vietas;</w:t>
      </w:r>
    </w:p>
    <w:p w14:paraId="771C5E46"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color w:val="000000"/>
          <w:sz w:val="24"/>
          <w:szCs w:val="24"/>
          <w:lang w:val="lv-LV"/>
        </w:rPr>
      </w:pPr>
      <w:r w:rsidRPr="006B043E">
        <w:rPr>
          <w:rFonts w:ascii="Times New Roman" w:hAnsi="Times New Roman"/>
          <w:color w:val="000000"/>
          <w:sz w:val="24"/>
          <w:szCs w:val="24"/>
          <w:lang w:val="lv-LV"/>
        </w:rPr>
        <w:t xml:space="preserve">Izstrādātāja atsaukusies uz plānošanas dokumenta </w:t>
      </w:r>
      <w:r w:rsidRPr="006B043E">
        <w:rPr>
          <w:rFonts w:ascii="Times New Roman" w:hAnsi="Times New Roman"/>
          <w:i/>
          <w:color w:val="000000"/>
          <w:sz w:val="24"/>
          <w:szCs w:val="24"/>
          <w:lang w:val="lv-LV"/>
        </w:rPr>
        <w:t>“Jūras plānojums 2030”</w:t>
      </w:r>
      <w:r w:rsidRPr="006B043E">
        <w:rPr>
          <w:rFonts w:ascii="Times New Roman" w:hAnsi="Times New Roman"/>
          <w:color w:val="000000"/>
          <w:sz w:val="24"/>
          <w:szCs w:val="24"/>
          <w:lang w:val="lv-LV"/>
        </w:rPr>
        <w:t xml:space="preserve"> stratēģiskajā ietekmes uz vidi novērtējumu</w:t>
      </w:r>
      <w:r>
        <w:rPr>
          <w:rFonts w:ascii="Times New Roman" w:hAnsi="Times New Roman"/>
          <w:sz w:val="24"/>
          <w:szCs w:val="24"/>
          <w:vertAlign w:val="superscript"/>
          <w:lang w:val="lv-LV"/>
        </w:rPr>
        <w:footnoteReference w:id="4"/>
      </w:r>
      <w:r w:rsidRPr="006B043E">
        <w:rPr>
          <w:rFonts w:ascii="Times New Roman" w:hAnsi="Times New Roman"/>
          <w:color w:val="000000"/>
          <w:sz w:val="24"/>
          <w:szCs w:val="24"/>
          <w:lang w:val="lv-LV"/>
        </w:rPr>
        <w:t>, kurā konstatēts, ka vēja parku būvniecība n</w:t>
      </w:r>
      <w:r w:rsidRPr="006B043E">
        <w:rPr>
          <w:rFonts w:ascii="Times New Roman" w:hAnsi="Times New Roman"/>
          <w:color w:val="000000"/>
          <w:sz w:val="24"/>
          <w:szCs w:val="24"/>
          <w:lang w:val="lv-LV"/>
        </w:rPr>
        <w:t xml:space="preserve">av pieļaujama zemūdens biotopu aizsardzībai izveidotās teritorijās vai arī teritorijās, kur potenciāli varētu tikt atrasti aizsargājamie biotopi; </w:t>
      </w:r>
    </w:p>
    <w:p w14:paraId="165993C0"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color w:val="000000"/>
          <w:sz w:val="24"/>
          <w:szCs w:val="24"/>
          <w:lang w:val="lv-LV"/>
        </w:rPr>
        <w:t>Tāpat Izstrādātāja sniegusi indikatīvu VES izbūves vērtējumu saistībā ar ietekmi uz ainavu. Pieņemot, ka kopu</w:t>
      </w:r>
      <w:r w:rsidRPr="006B043E">
        <w:rPr>
          <w:rFonts w:ascii="Times New Roman" w:hAnsi="Times New Roman"/>
          <w:color w:val="000000"/>
          <w:sz w:val="24"/>
          <w:szCs w:val="24"/>
          <w:lang w:val="lv-LV"/>
        </w:rPr>
        <w:t xml:space="preserve">mā ainaviski ietekmēta būs Latvijas teritorija aptuveni 1 % platībā, Vides pārskatā secināts, ka VES Latvijā kļūs par izplatītu ainavas elementu, kura ietekme uzskatāma par būtisku. Izstrādātāja norādījusi, ka nolūkā mazināt VES </w:t>
      </w:r>
      <w:r w:rsidRPr="006B043E">
        <w:rPr>
          <w:rFonts w:ascii="Times New Roman" w:hAnsi="Times New Roman"/>
          <w:sz w:val="24"/>
          <w:szCs w:val="24"/>
          <w:lang w:val="lv-LV" w:eastAsia="lv-LV"/>
        </w:rPr>
        <w:t xml:space="preserve">nelabvēlīgo ietekmi, </w:t>
      </w:r>
      <w:r w:rsidRPr="006B043E">
        <w:rPr>
          <w:rFonts w:ascii="Times New Roman" w:hAnsi="Times New Roman"/>
          <w:color w:val="000000"/>
          <w:sz w:val="24"/>
          <w:szCs w:val="24"/>
          <w:lang w:val="lv-LV"/>
        </w:rPr>
        <w:t>VES pa</w:t>
      </w:r>
      <w:r w:rsidRPr="006B043E">
        <w:rPr>
          <w:rFonts w:ascii="Times New Roman" w:hAnsi="Times New Roman"/>
          <w:color w:val="000000"/>
          <w:sz w:val="24"/>
          <w:szCs w:val="24"/>
          <w:lang w:val="lv-LV"/>
        </w:rPr>
        <w:t>rki jāveido vietās, kur tie būtiski neietekmē īpaši aizsargājamās teritorijas ar ainavu kā profilējošo aizsargājamo vērtību. Vides pārskatā vērsta uzmanība, ka katram projektam jāveic ietekmes uz vidi novērtējums.</w:t>
      </w:r>
      <w:r w:rsidRPr="006B043E">
        <w:rPr>
          <w:rFonts w:ascii="Times New Roman" w:hAnsi="Times New Roman"/>
          <w:sz w:val="24"/>
          <w:szCs w:val="24"/>
          <w:lang w:val="lv-LV"/>
        </w:rPr>
        <w:t xml:space="preserve"> </w:t>
      </w:r>
    </w:p>
    <w:p w14:paraId="0585EB05"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sz w:val="24"/>
          <w:szCs w:val="24"/>
          <w:lang w:val="lv-LV"/>
        </w:rPr>
        <w:t>Birojs var pievienoties Plānā un Vides pā</w:t>
      </w:r>
      <w:r w:rsidRPr="006B043E">
        <w:rPr>
          <w:rFonts w:ascii="Times New Roman" w:hAnsi="Times New Roman"/>
          <w:sz w:val="24"/>
          <w:szCs w:val="24"/>
          <w:lang w:val="lv-LV"/>
        </w:rPr>
        <w:t xml:space="preserve">rskatā norādītajam, ka vispārīgi vēja enerģijai ir pozitīva ietekme uz klimata pārmaiņām, jo šādu darbību īstenošana palīdz sasniegt jomā noteiktos politikas mērķus SEG samazinājumam. Kopumā </w:t>
      </w:r>
      <w:r w:rsidRPr="006B043E">
        <w:rPr>
          <w:rFonts w:ascii="Times New Roman" w:hAnsi="Times New Roman"/>
          <w:sz w:val="24"/>
          <w:szCs w:val="24"/>
          <w:lang w:val="lv-LV" w:eastAsia="lv-LV"/>
        </w:rPr>
        <w:t>vēja enerģijas izmantošana elektroenerģijas ražošanā Mērķa scenār</w:t>
      </w:r>
      <w:r w:rsidRPr="006B043E">
        <w:rPr>
          <w:rFonts w:ascii="Times New Roman" w:hAnsi="Times New Roman"/>
          <w:sz w:val="24"/>
          <w:szCs w:val="24"/>
          <w:lang w:val="lv-LV" w:eastAsia="lv-LV"/>
        </w:rPr>
        <w:t xml:space="preserve">ijā dod iespējas samazināt emisijas 2030. gadā par aptuveni 3 % pret scenāriju, kurā vēja enerģija netiek izmantota. Vienlaikus Birojs pievienojas </w:t>
      </w:r>
      <w:r w:rsidRPr="006B043E">
        <w:rPr>
          <w:rFonts w:ascii="Times New Roman" w:hAnsi="Times New Roman"/>
          <w:bCs/>
          <w:sz w:val="24"/>
          <w:szCs w:val="24"/>
          <w:lang w:val="lv-LV"/>
        </w:rPr>
        <w:t>Plānā atzīmētajam, ka pastāv daudz ierobežojošo faktoru straujākai VES attīstībai, kas lielā mērā saistīti ar</w:t>
      </w:r>
      <w:r w:rsidRPr="006B043E">
        <w:rPr>
          <w:rFonts w:ascii="Times New Roman" w:hAnsi="Times New Roman"/>
          <w:bCs/>
          <w:sz w:val="24"/>
          <w:szCs w:val="24"/>
          <w:lang w:val="lv-LV"/>
        </w:rPr>
        <w:t xml:space="preserve"> teritorijas plānošanas nosacījumiem un vēja parku nelabvēlīgu ietekmi uz vidi un dabas vērtībām, kā arī cilvēku labsajūtu. </w:t>
      </w:r>
      <w:r w:rsidRPr="006B043E">
        <w:rPr>
          <w:rFonts w:ascii="Times New Roman" w:hAnsi="Times New Roman"/>
          <w:sz w:val="24"/>
          <w:szCs w:val="24"/>
          <w:lang w:val="lv-LV"/>
        </w:rPr>
        <w:t xml:space="preserve">VES ne tikai rada ietekmi uz </w:t>
      </w:r>
      <w:proofErr w:type="spellStart"/>
      <w:r w:rsidRPr="006B043E">
        <w:rPr>
          <w:rFonts w:ascii="Times New Roman" w:hAnsi="Times New Roman"/>
          <w:sz w:val="24"/>
          <w:szCs w:val="24"/>
          <w:lang w:val="lv-LV"/>
        </w:rPr>
        <w:t>ornitofaunu</w:t>
      </w:r>
      <w:proofErr w:type="spellEnd"/>
      <w:r w:rsidRPr="006B043E">
        <w:rPr>
          <w:rFonts w:ascii="Times New Roman" w:hAnsi="Times New Roman"/>
          <w:sz w:val="24"/>
          <w:szCs w:val="24"/>
          <w:lang w:val="lv-LV"/>
        </w:rPr>
        <w:t xml:space="preserve"> un sikspārņiem (galvenokārt dabisko dzīvotņu zudums un sadursmju risks), paaugstina trokšņa</w:t>
      </w:r>
      <w:r w:rsidRPr="006B043E">
        <w:rPr>
          <w:rFonts w:ascii="Times New Roman" w:hAnsi="Times New Roman"/>
          <w:sz w:val="24"/>
          <w:szCs w:val="24"/>
          <w:lang w:val="lv-LV"/>
        </w:rPr>
        <w:t xml:space="preserve"> līmeni un izmaina ainavu, bet arī rada raksturīgas ietekmes iekārtu ekspluatācijas laikā, piemēram, vizuālais gaismas efekts jeb mirgošanas ietekme. Katrs no ietekmju veidiem (gan būvniecības, gan ekspluatācijas fāzē), ja pienācīgi netiek pārvaldīts, var </w:t>
      </w:r>
      <w:r w:rsidRPr="006B043E">
        <w:rPr>
          <w:rFonts w:ascii="Times New Roman" w:hAnsi="Times New Roman"/>
          <w:sz w:val="24"/>
          <w:szCs w:val="24"/>
          <w:lang w:val="lv-LV"/>
        </w:rPr>
        <w:t>atstāt negatīvu iespaidu uz cilvēku, viņa veselību un drošību, kā arī bioloģisko daudzveidību, augsni, zemes dzīlēm, ūdeni, gaisu, klimatu, ainavu, materiālajām vērtībām, kultūras un dabas mantojumu. Savukārt i</w:t>
      </w:r>
      <w:r w:rsidRPr="006B043E">
        <w:rPr>
          <w:rFonts w:ascii="Times New Roman" w:hAnsi="Times New Roman"/>
          <w:sz w:val="24"/>
          <w:szCs w:val="24"/>
          <w:lang w:val="lv-LV" w:eastAsia="lv-LV"/>
        </w:rPr>
        <w:t xml:space="preserve">etekme uz ainavas estētisko nozīmīgumu, kā to </w:t>
      </w:r>
      <w:r w:rsidRPr="006B043E">
        <w:rPr>
          <w:rFonts w:ascii="Times New Roman" w:hAnsi="Times New Roman"/>
          <w:sz w:val="24"/>
          <w:szCs w:val="24"/>
          <w:lang w:val="lv-LV" w:eastAsia="lv-LV"/>
        </w:rPr>
        <w:t>norādījusi arī Izstrādātāja, ir sarežģīti vērtējama, jo šis ietekmju nozīmīgums galvenokārt saistāms ar iedzīvotāju attieksmi pret to, tādēļ arī vērtējums, vai ainavas pārmaiņas ir pieļaujamas, ir sarežģīts izsvērums, kurā jāņem vērā arī samērības un lietd</w:t>
      </w:r>
      <w:r w:rsidRPr="006B043E">
        <w:rPr>
          <w:rFonts w:ascii="Times New Roman" w:hAnsi="Times New Roman"/>
          <w:sz w:val="24"/>
          <w:szCs w:val="24"/>
          <w:lang w:val="lv-LV" w:eastAsia="lv-LV"/>
        </w:rPr>
        <w:t>erības apsvērumi.</w:t>
      </w:r>
      <w:r w:rsidRPr="006B043E">
        <w:rPr>
          <w:rFonts w:ascii="Times New Roman" w:hAnsi="Times New Roman"/>
          <w:sz w:val="24"/>
          <w:szCs w:val="24"/>
          <w:lang w:val="lv-LV"/>
        </w:rPr>
        <w:t xml:space="preserve"> </w:t>
      </w:r>
    </w:p>
    <w:p w14:paraId="7D95D01E"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sz w:val="24"/>
          <w:szCs w:val="24"/>
          <w:lang w:val="lv-LV"/>
        </w:rPr>
        <w:t xml:space="preserve">Saistībā ar Plānā paredzētajiem biomasas izmantošanas veicināšanas pasākumiem (2. rīcības virziens </w:t>
      </w:r>
      <w:r w:rsidRPr="006B043E">
        <w:rPr>
          <w:rFonts w:ascii="Times New Roman" w:hAnsi="Times New Roman"/>
          <w:i/>
          <w:sz w:val="24"/>
          <w:szCs w:val="24"/>
          <w:lang w:val="lv-LV"/>
        </w:rPr>
        <w:t xml:space="preserve">Energoefektivitātes uzlabošana un AER tehnoloģiju izmantošanas veicināšana siltumapgādē un </w:t>
      </w:r>
      <w:proofErr w:type="spellStart"/>
      <w:r w:rsidRPr="006B043E">
        <w:rPr>
          <w:rFonts w:ascii="Times New Roman" w:hAnsi="Times New Roman"/>
          <w:i/>
          <w:sz w:val="24"/>
          <w:szCs w:val="24"/>
          <w:lang w:val="lv-LV"/>
        </w:rPr>
        <w:t>aukstumapgādē</w:t>
      </w:r>
      <w:proofErr w:type="spellEnd"/>
      <w:r w:rsidRPr="006B043E">
        <w:rPr>
          <w:rFonts w:ascii="Times New Roman" w:hAnsi="Times New Roman"/>
          <w:i/>
          <w:sz w:val="24"/>
          <w:szCs w:val="24"/>
          <w:lang w:val="lv-LV"/>
        </w:rPr>
        <w:t xml:space="preserve"> un rūpniecībā</w:t>
      </w:r>
      <w:r w:rsidRPr="006B043E">
        <w:rPr>
          <w:rFonts w:ascii="Times New Roman" w:hAnsi="Times New Roman"/>
          <w:sz w:val="24"/>
          <w:szCs w:val="24"/>
          <w:lang w:val="lv-LV"/>
        </w:rPr>
        <w:t>) Birojs norāda, ka,</w:t>
      </w:r>
      <w:r w:rsidRPr="006B043E">
        <w:rPr>
          <w:rFonts w:ascii="Times New Roman" w:hAnsi="Times New Roman"/>
          <w:sz w:val="24"/>
          <w:szCs w:val="24"/>
          <w:lang w:val="lv-LV"/>
        </w:rPr>
        <w:t xml:space="preserve"> paredzot biomasas izmantošanas intensificēšanu, svarīgi nepasliktināt vides kvalitāti, jo biomasas izmantošanas rezultātā tiek radītas papildus putekļu emisijas. Līdz ar to būtiski paredzēt gaisa piesārņojuma ierobežošanas pasākumus, tostarp nodrošinot </w:t>
      </w:r>
      <w:r w:rsidRPr="006B043E">
        <w:rPr>
          <w:rFonts w:ascii="Times New Roman" w:hAnsi="Times New Roman"/>
          <w:color w:val="000000"/>
          <w:sz w:val="24"/>
          <w:szCs w:val="24"/>
          <w:shd w:val="clear" w:color="auto" w:fill="FFFFFF"/>
          <w:lang w:val="lv-LV"/>
        </w:rPr>
        <w:t>bi</w:t>
      </w:r>
      <w:r w:rsidRPr="006B043E">
        <w:rPr>
          <w:rFonts w:ascii="Times New Roman" w:hAnsi="Times New Roman"/>
          <w:color w:val="000000"/>
          <w:sz w:val="24"/>
          <w:szCs w:val="24"/>
          <w:shd w:val="clear" w:color="auto" w:fill="FFFFFF"/>
          <w:lang w:val="lv-LV"/>
        </w:rPr>
        <w:t xml:space="preserve">omasas sadedzināšanas </w:t>
      </w:r>
      <w:r w:rsidRPr="006B043E">
        <w:rPr>
          <w:rFonts w:ascii="Times New Roman" w:hAnsi="Times New Roman"/>
          <w:color w:val="000000"/>
          <w:sz w:val="24"/>
          <w:szCs w:val="24"/>
          <w:shd w:val="clear" w:color="auto" w:fill="FFFFFF"/>
          <w:lang w:val="lv-LV"/>
        </w:rPr>
        <w:lastRenderedPageBreak/>
        <w:t xml:space="preserve">iekārtas ar augstu energoefektivitāti, </w:t>
      </w:r>
      <w:r w:rsidRPr="006B043E">
        <w:rPr>
          <w:rFonts w:ascii="Times New Roman" w:hAnsi="Times New Roman"/>
          <w:sz w:val="24"/>
          <w:szCs w:val="24"/>
          <w:lang w:val="lv-LV"/>
        </w:rPr>
        <w:t xml:space="preserve">augstas efektivitātes daļiņu uztveršanas tehnoloģijas, to ekspluatācijas režīmus un kontroli u.c. ietekmi mazinošus pasākumus. </w:t>
      </w:r>
    </w:p>
    <w:p w14:paraId="775DFCAA" w14:textId="77777777" w:rsidR="006B043E" w:rsidRPr="006B043E" w:rsidRDefault="00C07845" w:rsidP="006B043E">
      <w:pPr>
        <w:widowControl/>
        <w:numPr>
          <w:ilvl w:val="1"/>
          <w:numId w:val="5"/>
        </w:numPr>
        <w:shd w:val="clear" w:color="auto" w:fill="FFFFFF"/>
        <w:spacing w:before="120" w:after="120" w:line="240" w:lineRule="auto"/>
        <w:ind w:left="560" w:hanging="560"/>
        <w:jc w:val="both"/>
        <w:rPr>
          <w:rFonts w:ascii="Times New Roman" w:hAnsi="Times New Roman"/>
          <w:sz w:val="24"/>
          <w:szCs w:val="24"/>
          <w:lang w:val="lv-LV"/>
        </w:rPr>
      </w:pPr>
      <w:r w:rsidRPr="006B043E">
        <w:rPr>
          <w:rFonts w:ascii="Times New Roman" w:hAnsi="Times New Roman"/>
          <w:sz w:val="24"/>
          <w:szCs w:val="24"/>
          <w:lang w:val="lv-LV"/>
        </w:rPr>
        <w:t xml:space="preserve">Tāpat, izvērtējot Vides pārskatu, secināms, ka tajā nav viennozīmīgi definēta attieksme pret fosilās enerģijas izmantošanu periodā līdz 2030. gadam. No Plāna izriet, ka Latvijas mērķis ir turpināt realizēt ieguldījumus dabasgāzes infrastruktūras attīstībā </w:t>
      </w:r>
      <w:r w:rsidRPr="006B043E">
        <w:rPr>
          <w:rFonts w:ascii="Times New Roman" w:hAnsi="Times New Roman"/>
          <w:sz w:val="24"/>
          <w:szCs w:val="24"/>
          <w:lang w:val="lv-LV"/>
        </w:rPr>
        <w:t xml:space="preserve">pēc esošo infrastruktūras projektu pabeigšanas, ko nosaka 6. rīcības virziens - </w:t>
      </w:r>
      <w:r w:rsidRPr="006B043E">
        <w:rPr>
          <w:rFonts w:ascii="Times New Roman" w:hAnsi="Times New Roman"/>
          <w:i/>
          <w:sz w:val="24"/>
          <w:szCs w:val="24"/>
          <w:lang w:val="lv-LV"/>
        </w:rPr>
        <w:t xml:space="preserve">Enerģētiskā drošība un neatkarība, pilnīga enerģijas tirgu integrācija, infrastruktūras modernizācija. </w:t>
      </w:r>
      <w:r w:rsidRPr="006B043E">
        <w:rPr>
          <w:rFonts w:ascii="Times New Roman" w:hAnsi="Times New Roman"/>
          <w:b/>
          <w:bCs/>
          <w:sz w:val="24"/>
          <w:szCs w:val="24"/>
          <w:lang w:val="lv-LV"/>
        </w:rPr>
        <w:t>Birojs rekomendē Vides pārskatu papildināt ar vērtējumu saistībā ar fosil</w:t>
      </w:r>
      <w:r w:rsidRPr="006B043E">
        <w:rPr>
          <w:rFonts w:ascii="Times New Roman" w:hAnsi="Times New Roman"/>
          <w:b/>
          <w:bCs/>
          <w:sz w:val="24"/>
          <w:szCs w:val="24"/>
          <w:lang w:val="lv-LV"/>
        </w:rPr>
        <w:t>o energoresursu izmantošanu, kas, spriežot pēc Plānā iekļautajām rīcībām un pasākumiem, daļēji saglabāsies un attīstīsies Plāna darbības laikā līdz 2030. gadam</w:t>
      </w:r>
      <w:r w:rsidRPr="006B043E">
        <w:rPr>
          <w:rFonts w:ascii="Times New Roman" w:hAnsi="Times New Roman"/>
          <w:sz w:val="24"/>
          <w:szCs w:val="24"/>
          <w:lang w:val="lv-LV"/>
        </w:rPr>
        <w:t xml:space="preserve">.  </w:t>
      </w:r>
    </w:p>
    <w:p w14:paraId="6BB30A01" w14:textId="77777777" w:rsidR="006B043E" w:rsidRPr="006B043E" w:rsidRDefault="00C07845" w:rsidP="006B043E">
      <w:pPr>
        <w:widowControl/>
        <w:numPr>
          <w:ilvl w:val="0"/>
          <w:numId w:val="5"/>
        </w:numPr>
        <w:shd w:val="clear" w:color="auto" w:fill="FFFFFF"/>
        <w:spacing w:before="240" w:after="0" w:line="240" w:lineRule="auto"/>
        <w:ind w:left="426" w:hanging="426"/>
        <w:jc w:val="both"/>
        <w:rPr>
          <w:rFonts w:ascii="Times New Roman" w:eastAsia="Times New Roman" w:hAnsi="Times New Roman"/>
          <w:sz w:val="24"/>
          <w:szCs w:val="24"/>
          <w:lang w:val="lv-LV" w:eastAsia="lv-LV"/>
        </w:rPr>
      </w:pPr>
      <w:r w:rsidRPr="006B043E">
        <w:rPr>
          <w:rFonts w:ascii="Times New Roman" w:eastAsia="Times New Roman" w:hAnsi="Times New Roman"/>
          <w:b/>
          <w:sz w:val="24"/>
          <w:szCs w:val="24"/>
          <w:lang w:val="lv-LV" w:eastAsia="lv-LV"/>
        </w:rPr>
        <w:t>Risinājumi iespējamās ietekmes uz vidi samazināšanai</w:t>
      </w:r>
    </w:p>
    <w:p w14:paraId="4E93B921"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eastAsia="Times New Roman" w:hAnsi="Times New Roman"/>
          <w:sz w:val="24"/>
          <w:szCs w:val="24"/>
          <w:lang w:val="lv-LV" w:eastAsia="x-none"/>
        </w:rPr>
      </w:pPr>
      <w:r w:rsidRPr="006B043E">
        <w:rPr>
          <w:rFonts w:ascii="Times New Roman" w:hAnsi="Times New Roman"/>
          <w:bCs/>
          <w:sz w:val="24"/>
          <w:szCs w:val="24"/>
          <w:lang w:val="lv-LV" w:eastAsia="x-none"/>
        </w:rPr>
        <w:t xml:space="preserve">Plāna izstrāde ir balstīta uz </w:t>
      </w:r>
      <w:r w:rsidRPr="006B043E">
        <w:rPr>
          <w:rFonts w:ascii="Times New Roman" w:eastAsia="Times New Roman" w:hAnsi="Times New Roman"/>
          <w:sz w:val="24"/>
          <w:szCs w:val="24"/>
          <w:lang w:val="lv-LV" w:eastAsia="x-none"/>
        </w:rPr>
        <w:t>Latvijas S</w:t>
      </w:r>
      <w:r w:rsidRPr="006B043E">
        <w:rPr>
          <w:rFonts w:ascii="Times New Roman" w:eastAsia="Times New Roman" w:hAnsi="Times New Roman"/>
          <w:sz w:val="24"/>
          <w:szCs w:val="24"/>
          <w:lang w:val="lv-LV" w:eastAsia="x-none"/>
        </w:rPr>
        <w:t>EG emisiju un CO</w:t>
      </w:r>
      <w:r w:rsidRPr="006B043E">
        <w:rPr>
          <w:rFonts w:ascii="Times New Roman" w:eastAsia="Times New Roman" w:hAnsi="Times New Roman"/>
          <w:sz w:val="24"/>
          <w:szCs w:val="24"/>
          <w:vertAlign w:val="subscript"/>
          <w:lang w:val="lv-LV" w:eastAsia="x-none"/>
        </w:rPr>
        <w:t>2</w:t>
      </w:r>
      <w:r w:rsidRPr="006B043E">
        <w:rPr>
          <w:rFonts w:ascii="Times New Roman" w:eastAsia="Times New Roman" w:hAnsi="Times New Roman"/>
          <w:sz w:val="24"/>
          <w:szCs w:val="24"/>
          <w:lang w:val="lv-LV" w:eastAsia="x-none"/>
        </w:rPr>
        <w:t xml:space="preserve"> piesaistes politikas mērķiem un vērsta uz to rezultatīvo radītāju sasniegšanu.</w:t>
      </w:r>
    </w:p>
    <w:p w14:paraId="14320F11"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eastAsia="Times New Roman" w:hAnsi="Times New Roman"/>
          <w:sz w:val="24"/>
          <w:szCs w:val="24"/>
          <w:lang w:val="lv-LV" w:eastAsia="x-none"/>
        </w:rPr>
      </w:pPr>
      <w:r w:rsidRPr="006B043E">
        <w:rPr>
          <w:rFonts w:ascii="Times New Roman" w:eastAsia="Times New Roman" w:hAnsi="Times New Roman"/>
          <w:sz w:val="24"/>
          <w:szCs w:val="24"/>
          <w:lang w:val="lv-LV" w:eastAsia="x-none"/>
        </w:rPr>
        <w:t xml:space="preserve">Vides pārskatā </w:t>
      </w:r>
      <w:r w:rsidRPr="006B043E">
        <w:rPr>
          <w:rFonts w:ascii="Times New Roman" w:eastAsia="Times New Roman" w:hAnsi="Times New Roman"/>
          <w:sz w:val="24"/>
          <w:szCs w:val="24"/>
          <w:lang w:val="lv-LV" w:eastAsia="lv-LV"/>
        </w:rPr>
        <w:t>ir norādīti šādi galvenie politikas virzieni, kurus īstenojot tiktu novērsta vai mazināta enerģētikas attīstības un klimata pārmaiņu radītā nega</w:t>
      </w:r>
      <w:r w:rsidRPr="006B043E">
        <w:rPr>
          <w:rFonts w:ascii="Times New Roman" w:eastAsia="Times New Roman" w:hAnsi="Times New Roman"/>
          <w:sz w:val="24"/>
          <w:szCs w:val="24"/>
          <w:lang w:val="lv-LV" w:eastAsia="lv-LV"/>
        </w:rPr>
        <w:t>tīvā ietekme uz vidi</w:t>
      </w:r>
      <w:r w:rsidRPr="006B043E">
        <w:rPr>
          <w:rFonts w:ascii="Times New Roman" w:eastAsia="Times New Roman" w:hAnsi="Times New Roman"/>
          <w:bCs/>
          <w:sz w:val="24"/>
          <w:szCs w:val="24"/>
          <w:lang w:val="lv-LV" w:eastAsia="x-none"/>
        </w:rPr>
        <w:t xml:space="preserve">: </w:t>
      </w:r>
      <w:r w:rsidRPr="006B043E">
        <w:rPr>
          <w:rFonts w:ascii="Times New Roman" w:eastAsia="Times New Roman" w:hAnsi="Times New Roman"/>
          <w:sz w:val="24"/>
          <w:szCs w:val="24"/>
          <w:lang w:val="lv-LV" w:eastAsia="x-none"/>
        </w:rPr>
        <w:t>SEG emisiju un CO</w:t>
      </w:r>
      <w:r w:rsidRPr="006B043E">
        <w:rPr>
          <w:rFonts w:ascii="Times New Roman" w:eastAsia="Times New Roman" w:hAnsi="Times New Roman"/>
          <w:sz w:val="24"/>
          <w:szCs w:val="24"/>
          <w:vertAlign w:val="subscript"/>
          <w:lang w:val="lv-LV" w:eastAsia="x-none"/>
        </w:rPr>
        <w:t>2</w:t>
      </w:r>
      <w:r w:rsidRPr="006B043E">
        <w:rPr>
          <w:rFonts w:ascii="Times New Roman" w:eastAsia="Times New Roman" w:hAnsi="Times New Roman"/>
          <w:sz w:val="24"/>
          <w:szCs w:val="24"/>
          <w:lang w:val="lv-LV" w:eastAsia="x-none"/>
        </w:rPr>
        <w:t xml:space="preserve"> piesaiste, atjaunojamo energoresursu izmantošana, energoefektivitātes devuma sasniegšana, no biomasas saražotās enerģijas izmantošanas veicināšana, vēja enerģijas ražošanas un izmantošanas veicināšana, SEG emisiju samazināšanas pasākumu ieviešana lauksaim</w:t>
      </w:r>
      <w:r w:rsidRPr="006B043E">
        <w:rPr>
          <w:rFonts w:ascii="Times New Roman" w:eastAsia="Times New Roman" w:hAnsi="Times New Roman"/>
          <w:sz w:val="24"/>
          <w:szCs w:val="24"/>
          <w:lang w:val="lv-LV" w:eastAsia="x-none"/>
        </w:rPr>
        <w:t>niecībā.</w:t>
      </w:r>
    </w:p>
    <w:p w14:paraId="5F78BE1D"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hAnsi="Times New Roman"/>
          <w:sz w:val="24"/>
          <w:szCs w:val="24"/>
          <w:lang w:val="lv-LV"/>
        </w:rPr>
      </w:pPr>
      <w:r w:rsidRPr="006B043E">
        <w:rPr>
          <w:rFonts w:ascii="Times New Roman" w:hAnsi="Times New Roman"/>
          <w:sz w:val="24"/>
          <w:szCs w:val="24"/>
          <w:lang w:val="lv-LV" w:eastAsia="lv-LV"/>
        </w:rPr>
        <w:t xml:space="preserve">Attiecībā uz </w:t>
      </w:r>
      <w:r w:rsidRPr="006B043E">
        <w:rPr>
          <w:rFonts w:ascii="Times New Roman" w:hAnsi="Times New Roman"/>
          <w:sz w:val="24"/>
          <w:szCs w:val="24"/>
          <w:lang w:val="lv-LV"/>
        </w:rPr>
        <w:t>SEG emisiju samazināšanos un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xml:space="preserve"> piesaisti, Vides pārskatā izdalīti galvenie pasākumi, kas nodrošina SEG emisiju samazinājuma tendenci: 1) jau veiktā un plānotā pāreja enerģijas, galvenokārt siltumenerģijas, ražošanā no fosilā kurinām</w:t>
      </w:r>
      <w:r w:rsidRPr="006B043E">
        <w:rPr>
          <w:rFonts w:ascii="Times New Roman" w:hAnsi="Times New Roman"/>
          <w:sz w:val="24"/>
          <w:szCs w:val="24"/>
          <w:lang w:val="lv-LV"/>
        </w:rPr>
        <w:t>ā uz biomasu, 2) pāreja autotransporta sektorā uz energoefektīvāku automašīnu un alternatīvo degvielu plašāku izmantošana, 3) enerģijas efektivitātes pasākumu īstenošana ēkās (mājsaimniecībās un publiskajā sektorā).</w:t>
      </w:r>
    </w:p>
    <w:p w14:paraId="36224E8E"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hAnsi="Times New Roman"/>
          <w:sz w:val="24"/>
          <w:szCs w:val="24"/>
          <w:lang w:val="lv-LV"/>
        </w:rPr>
      </w:pPr>
      <w:r w:rsidRPr="006B043E">
        <w:rPr>
          <w:rFonts w:ascii="Times New Roman" w:hAnsi="Times New Roman"/>
          <w:sz w:val="24"/>
          <w:szCs w:val="24"/>
          <w:lang w:val="lv-LV"/>
        </w:rPr>
        <w:t>Saskaņā ar Vides pārskatā iekļauto infor</w:t>
      </w:r>
      <w:r w:rsidRPr="006B043E">
        <w:rPr>
          <w:rFonts w:ascii="Times New Roman" w:hAnsi="Times New Roman"/>
          <w:sz w:val="24"/>
          <w:szCs w:val="24"/>
          <w:lang w:val="lv-LV"/>
        </w:rPr>
        <w:t>māciju, lai izpildītu Latvijas AER īpatsvara devumu, tiek paredzēti biomasas izmantošanas veicināšanas pasākumi elektroenerģijas un siltumenerģijas ražošanā.</w:t>
      </w:r>
      <w:r w:rsidRPr="006B043E">
        <w:rPr>
          <w:rFonts w:ascii="Times New Roman" w:hAnsi="Times New Roman"/>
          <w:color w:val="FF0000"/>
          <w:sz w:val="24"/>
          <w:szCs w:val="24"/>
          <w:lang w:val="lv-LV"/>
        </w:rPr>
        <w:t xml:space="preserve"> </w:t>
      </w:r>
    </w:p>
    <w:p w14:paraId="5D2C6644"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hAnsi="Times New Roman"/>
          <w:sz w:val="24"/>
          <w:szCs w:val="24"/>
          <w:lang w:val="lv-LV"/>
        </w:rPr>
      </w:pPr>
      <w:r w:rsidRPr="006B043E">
        <w:rPr>
          <w:rFonts w:ascii="Times New Roman" w:hAnsi="Times New Roman"/>
          <w:sz w:val="24"/>
          <w:szCs w:val="24"/>
          <w:lang w:val="lv-LV"/>
        </w:rPr>
        <w:t xml:space="preserve">Lai samazinātu SEG emisijas un sasniegtu Plānā izvirzītos mērķus, Plāns katram </w:t>
      </w:r>
      <w:r w:rsidRPr="006B043E">
        <w:rPr>
          <w:rFonts w:ascii="Times New Roman" w:hAnsi="Times New Roman"/>
          <w:sz w:val="24"/>
          <w:szCs w:val="24"/>
          <w:lang w:val="lv-LV"/>
        </w:rPr>
        <w:t>tautsaimniecības sektoram nosaka virkni rīcības un pasākumus. Plāns paredz, ka Mērķa scenārijā SEG emisijas visvairāk tiks samazinātas transporta un enerģētikas sektoros, kuros SEG emisiju mazināšanai piedāvāts plašs pasākumu un rīcību klāsts. Virkne pasāk</w:t>
      </w:r>
      <w:r w:rsidRPr="006B043E">
        <w:rPr>
          <w:rFonts w:ascii="Times New Roman" w:hAnsi="Times New Roman"/>
          <w:sz w:val="24"/>
          <w:szCs w:val="24"/>
          <w:lang w:val="lv-LV"/>
        </w:rPr>
        <w:t>umu paredzēti arī citos tautsaimniecības sektoros:</w:t>
      </w:r>
    </w:p>
    <w:p w14:paraId="0B5C1FE3"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color w:val="000000"/>
          <w:sz w:val="24"/>
          <w:szCs w:val="24"/>
          <w:lang w:val="lv-LV"/>
        </w:rPr>
        <w:t>Enerģētikas</w:t>
      </w:r>
      <w:r w:rsidRPr="006B043E">
        <w:rPr>
          <w:rFonts w:ascii="Times New Roman" w:hAnsi="Times New Roman"/>
          <w:sz w:val="24"/>
          <w:szCs w:val="24"/>
          <w:lang w:val="lv-LV"/>
        </w:rPr>
        <w:t xml:space="preserve"> sektorā pasākumi saistīti ar energoefektivitāti, enerģētisko drošību, iekšējo enerģijas tirgu, ēku energoefektivitāti, siltumapgādi un </w:t>
      </w:r>
      <w:proofErr w:type="spellStart"/>
      <w:r w:rsidRPr="006B043E">
        <w:rPr>
          <w:rFonts w:ascii="Times New Roman" w:hAnsi="Times New Roman"/>
          <w:sz w:val="24"/>
          <w:szCs w:val="24"/>
          <w:lang w:val="lv-LV"/>
        </w:rPr>
        <w:t>aukstumapgādi</w:t>
      </w:r>
      <w:proofErr w:type="spellEnd"/>
      <w:r w:rsidRPr="006B043E">
        <w:rPr>
          <w:rFonts w:ascii="Times New Roman" w:hAnsi="Times New Roman"/>
          <w:sz w:val="24"/>
          <w:szCs w:val="24"/>
          <w:lang w:val="lv-LV"/>
        </w:rPr>
        <w:t xml:space="preserve">, elektroenerģijas ražošanu, </w:t>
      </w:r>
      <w:proofErr w:type="spellStart"/>
      <w:r w:rsidRPr="006B043E">
        <w:rPr>
          <w:rFonts w:ascii="Times New Roman" w:hAnsi="Times New Roman"/>
          <w:sz w:val="24"/>
          <w:szCs w:val="24"/>
          <w:lang w:val="lv-LV"/>
        </w:rPr>
        <w:t>pašražošanu</w:t>
      </w:r>
      <w:proofErr w:type="spellEnd"/>
      <w:r w:rsidRPr="006B043E">
        <w:rPr>
          <w:rFonts w:ascii="Times New Roman" w:hAnsi="Times New Roman"/>
          <w:sz w:val="24"/>
          <w:szCs w:val="24"/>
          <w:lang w:val="lv-LV"/>
        </w:rPr>
        <w:t xml:space="preserve"> un p</w:t>
      </w:r>
      <w:r w:rsidRPr="006B043E">
        <w:rPr>
          <w:rFonts w:ascii="Times New Roman" w:hAnsi="Times New Roman"/>
          <w:sz w:val="24"/>
          <w:szCs w:val="24"/>
          <w:lang w:val="lv-LV"/>
        </w:rPr>
        <w:t>ašpatēriņu. SEG emisiju samazināšanos enerģētikas sektorā visvairāk ietekmē fosilā kurināmā aizvietošana ar biomasu centralizētā siltumapgādē. Saistībā ar energoefektivitātes paaugstināšanos Vides pārskatā norādīts, ka, ņemot vērā izmaksu ieguvumus, pirmkā</w:t>
      </w:r>
      <w:r w:rsidRPr="006B043E">
        <w:rPr>
          <w:rFonts w:ascii="Times New Roman" w:hAnsi="Times New Roman"/>
          <w:sz w:val="24"/>
          <w:szCs w:val="24"/>
          <w:lang w:val="lv-LV"/>
        </w:rPr>
        <w:t>rt tiek īstenoti energoefektivitātes pasākumi mājsaimniecībās un pakalpojumu sektorā (ēku renovācija). Mazākos apmēros energoefektivitātes pasākumi tiek īstenoti rūpniecībā, kur papildus ēku renovācijai tiek paredzēti arī pasākumi efektīvāku enerģijas ražo</w:t>
      </w:r>
      <w:r w:rsidRPr="006B043E">
        <w:rPr>
          <w:rFonts w:ascii="Times New Roman" w:hAnsi="Times New Roman"/>
          <w:sz w:val="24"/>
          <w:szCs w:val="24"/>
          <w:lang w:val="lv-LV"/>
        </w:rPr>
        <w:t>šanas iekārtu izmantošanai un arī transporta sektorā. Vērtēts, ka p</w:t>
      </w:r>
      <w:r w:rsidRPr="006B043E">
        <w:rPr>
          <w:rFonts w:ascii="Times New Roman" w:hAnsi="Times New Roman"/>
          <w:sz w:val="24"/>
          <w:szCs w:val="24"/>
          <w:lang w:val="lv-LV" w:eastAsia="lv-LV"/>
        </w:rPr>
        <w:t xml:space="preserve">aredzēto energoefektivitātes pasākumu dēļ </w:t>
      </w:r>
      <w:r w:rsidRPr="006B043E">
        <w:rPr>
          <w:rFonts w:ascii="Times New Roman" w:hAnsi="Times New Roman"/>
          <w:sz w:val="24"/>
          <w:szCs w:val="24"/>
          <w:lang w:val="lv-LV"/>
        </w:rPr>
        <w:t>Plāna m</w:t>
      </w:r>
      <w:r w:rsidRPr="006B043E">
        <w:rPr>
          <w:rFonts w:ascii="Times New Roman" w:hAnsi="Times New Roman"/>
          <w:sz w:val="24"/>
          <w:szCs w:val="24"/>
          <w:lang w:val="lv-LV" w:eastAsia="lv-LV"/>
        </w:rPr>
        <w:t>ērķa scenārijā daļiņu (PM</w:t>
      </w:r>
      <w:r w:rsidRPr="006B043E">
        <w:rPr>
          <w:rFonts w:ascii="Times New Roman" w:hAnsi="Times New Roman"/>
          <w:sz w:val="24"/>
          <w:szCs w:val="24"/>
          <w:vertAlign w:val="subscript"/>
          <w:lang w:val="lv-LV" w:eastAsia="lv-LV"/>
        </w:rPr>
        <w:t>2,5</w:t>
      </w:r>
      <w:r w:rsidRPr="006B043E">
        <w:rPr>
          <w:rFonts w:ascii="Times New Roman" w:hAnsi="Times New Roman"/>
          <w:sz w:val="24"/>
          <w:szCs w:val="24"/>
          <w:lang w:val="lv-LV" w:eastAsia="lv-LV"/>
        </w:rPr>
        <w:t>) emisijas enerģētikas sektorā 2030. gadā samazināsies par apmēram 7,5 %, salīdzinot ar 2016. gadu.</w:t>
      </w:r>
    </w:p>
    <w:p w14:paraId="6840117E"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sz w:val="24"/>
          <w:szCs w:val="24"/>
          <w:lang w:val="lv-LV"/>
        </w:rPr>
        <w:t>Lai samazinā</w:t>
      </w:r>
      <w:r w:rsidRPr="006B043E">
        <w:rPr>
          <w:rFonts w:ascii="Times New Roman" w:hAnsi="Times New Roman"/>
          <w:sz w:val="24"/>
          <w:szCs w:val="24"/>
          <w:lang w:val="lv-LV"/>
        </w:rPr>
        <w:t xml:space="preserve">tu emisijas no transporta, Plānā paredzēti pasākumi saistībā ar privāto transportlīdzekļu lietojuma samazinājumu un transporta kustības optimizēšanu, naftas produktiem alternatīvu energoresursu izmantošanu un transportlīdzekļos izmantoto AER </w:t>
      </w:r>
      <w:r w:rsidRPr="006B043E">
        <w:rPr>
          <w:rFonts w:ascii="Times New Roman" w:hAnsi="Times New Roman"/>
          <w:sz w:val="24"/>
          <w:szCs w:val="24"/>
          <w:lang w:val="lv-LV"/>
        </w:rPr>
        <w:lastRenderedPageBreak/>
        <w:t>apjomu būtisku</w:t>
      </w:r>
      <w:r w:rsidRPr="006B043E">
        <w:rPr>
          <w:rFonts w:ascii="Times New Roman" w:hAnsi="Times New Roman"/>
          <w:sz w:val="24"/>
          <w:szCs w:val="24"/>
          <w:lang w:val="lv-LV"/>
        </w:rPr>
        <w:t xml:space="preserve"> palielinājumu. Kopējais prognozētais SEG emisiju samazinājums transporta sektorā uz 2030. gadu prognozēts apmēram 800 </w:t>
      </w:r>
      <w:proofErr w:type="spellStart"/>
      <w:r w:rsidRPr="006B043E">
        <w:rPr>
          <w:rFonts w:ascii="Times New Roman" w:hAnsi="Times New Roman"/>
          <w:sz w:val="24"/>
          <w:szCs w:val="24"/>
          <w:lang w:val="lv-LV"/>
        </w:rPr>
        <w:t>kt</w:t>
      </w:r>
      <w:proofErr w:type="spellEnd"/>
      <w:r w:rsidRPr="006B043E">
        <w:rPr>
          <w:rFonts w:ascii="Times New Roman" w:hAnsi="Times New Roman"/>
          <w:sz w:val="24"/>
          <w:szCs w:val="24"/>
          <w:lang w:val="lv-LV"/>
        </w:rPr>
        <w:t xml:space="preserve">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xml:space="preserve"> </w:t>
      </w:r>
      <w:proofErr w:type="spellStart"/>
      <w:r w:rsidRPr="006B043E">
        <w:rPr>
          <w:rFonts w:ascii="Times New Roman" w:hAnsi="Times New Roman"/>
          <w:sz w:val="24"/>
          <w:szCs w:val="24"/>
          <w:lang w:val="lv-LV"/>
        </w:rPr>
        <w:t>ekv</w:t>
      </w:r>
      <w:proofErr w:type="spellEnd"/>
      <w:r w:rsidRPr="006B043E">
        <w:rPr>
          <w:rFonts w:ascii="Times New Roman" w:hAnsi="Times New Roman"/>
          <w:sz w:val="24"/>
          <w:szCs w:val="24"/>
          <w:lang w:val="lv-LV"/>
        </w:rPr>
        <w:t>.</w:t>
      </w:r>
      <w:r w:rsidRPr="006B043E">
        <w:rPr>
          <w:rFonts w:ascii="Times New Roman" w:hAnsi="Times New Roman"/>
          <w:sz w:val="24"/>
          <w:szCs w:val="24"/>
          <w:lang w:val="lv-LV" w:eastAsia="lv-LV"/>
        </w:rPr>
        <w:t>.</w:t>
      </w:r>
      <w:r w:rsidRPr="006B043E">
        <w:rPr>
          <w:rFonts w:ascii="Times New Roman" w:hAnsi="Times New Roman"/>
          <w:sz w:val="24"/>
          <w:szCs w:val="24"/>
          <w:lang w:val="lv-LV"/>
        </w:rPr>
        <w:t xml:space="preserve"> Plāna izstrādes gaitā identificēts, ka galvenais SEG emisiju avots transportā ir autotransports (tā devums ir aptuveni 90 % no kopējām emisijām sektorā), līdz ar to radīti pasākumi </w:t>
      </w:r>
      <w:proofErr w:type="spellStart"/>
      <w:r w:rsidRPr="006B043E">
        <w:rPr>
          <w:rFonts w:ascii="Times New Roman" w:hAnsi="Times New Roman"/>
          <w:sz w:val="24"/>
          <w:szCs w:val="24"/>
          <w:lang w:val="lv-LV"/>
        </w:rPr>
        <w:t>mazemisiju</w:t>
      </w:r>
      <w:proofErr w:type="spellEnd"/>
      <w:r w:rsidRPr="006B043E">
        <w:rPr>
          <w:rFonts w:ascii="Times New Roman" w:hAnsi="Times New Roman"/>
          <w:sz w:val="24"/>
          <w:szCs w:val="24"/>
          <w:lang w:val="lv-LV"/>
        </w:rPr>
        <w:t xml:space="preserve"> un </w:t>
      </w:r>
      <w:proofErr w:type="spellStart"/>
      <w:r w:rsidRPr="006B043E">
        <w:rPr>
          <w:rFonts w:ascii="Times New Roman" w:hAnsi="Times New Roman"/>
          <w:sz w:val="24"/>
          <w:szCs w:val="24"/>
          <w:lang w:val="lv-LV"/>
        </w:rPr>
        <w:t>bezemisiju</w:t>
      </w:r>
      <w:proofErr w:type="spellEnd"/>
      <w:r w:rsidRPr="006B043E">
        <w:rPr>
          <w:rFonts w:ascii="Times New Roman" w:hAnsi="Times New Roman"/>
          <w:sz w:val="24"/>
          <w:szCs w:val="24"/>
          <w:lang w:val="lv-LV"/>
        </w:rPr>
        <w:t xml:space="preserve"> autotransporta iegādes veicināšanai un atbalstam </w:t>
      </w:r>
      <w:r w:rsidRPr="006B043E">
        <w:rPr>
          <w:rFonts w:ascii="Times New Roman" w:hAnsi="Times New Roman"/>
          <w:sz w:val="24"/>
          <w:szCs w:val="24"/>
          <w:lang w:val="lv-LV"/>
        </w:rPr>
        <w:t>privātpersonām vai komersantiem, kā arī plānoti pasākumi, kas veicinātu zemu emisiju transportlīdzekļu pārvietošanos lielajās pilsētās, palielinātu “</w:t>
      </w:r>
      <w:r w:rsidRPr="006B043E">
        <w:rPr>
          <w:rFonts w:ascii="Times New Roman" w:hAnsi="Times New Roman"/>
          <w:i/>
          <w:iCs/>
          <w:sz w:val="24"/>
          <w:szCs w:val="24"/>
          <w:lang w:val="lv-LV"/>
        </w:rPr>
        <w:t>tīro</w:t>
      </w:r>
      <w:r w:rsidRPr="006B043E">
        <w:rPr>
          <w:rFonts w:ascii="Times New Roman" w:hAnsi="Times New Roman"/>
          <w:sz w:val="24"/>
          <w:szCs w:val="24"/>
          <w:lang w:val="lv-LV"/>
        </w:rPr>
        <w:t xml:space="preserve">”, t.i., </w:t>
      </w:r>
      <w:proofErr w:type="spellStart"/>
      <w:r w:rsidRPr="006B043E">
        <w:rPr>
          <w:rFonts w:ascii="Times New Roman" w:hAnsi="Times New Roman"/>
          <w:sz w:val="24"/>
          <w:szCs w:val="24"/>
          <w:lang w:val="lv-LV"/>
        </w:rPr>
        <w:t>mazemisiju</w:t>
      </w:r>
      <w:proofErr w:type="spellEnd"/>
      <w:r w:rsidRPr="006B043E">
        <w:rPr>
          <w:rFonts w:ascii="Times New Roman" w:hAnsi="Times New Roman"/>
          <w:sz w:val="24"/>
          <w:szCs w:val="24"/>
          <w:lang w:val="lv-LV"/>
        </w:rPr>
        <w:t xml:space="preserve"> un </w:t>
      </w:r>
      <w:proofErr w:type="spellStart"/>
      <w:r w:rsidRPr="006B043E">
        <w:rPr>
          <w:rFonts w:ascii="Times New Roman" w:hAnsi="Times New Roman"/>
          <w:sz w:val="24"/>
          <w:szCs w:val="24"/>
          <w:lang w:val="lv-LV"/>
        </w:rPr>
        <w:t>bezemisiju</w:t>
      </w:r>
      <w:proofErr w:type="spellEnd"/>
      <w:r w:rsidRPr="006B043E">
        <w:rPr>
          <w:rFonts w:ascii="Times New Roman" w:hAnsi="Times New Roman"/>
          <w:sz w:val="24"/>
          <w:szCs w:val="24"/>
          <w:lang w:val="lv-LV"/>
        </w:rPr>
        <w:t>, transportlīdzekļu skaitu caur publisko iepirkumu veiktajos pakalpoju</w:t>
      </w:r>
      <w:r w:rsidRPr="006B043E">
        <w:rPr>
          <w:rFonts w:ascii="Times New Roman" w:hAnsi="Times New Roman"/>
          <w:sz w:val="24"/>
          <w:szCs w:val="24"/>
          <w:lang w:val="lv-LV"/>
        </w:rPr>
        <w:t>mos un piegādēs u.c.</w:t>
      </w:r>
    </w:p>
    <w:p w14:paraId="7CEBFA4B"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sz w:val="24"/>
          <w:szCs w:val="24"/>
          <w:lang w:val="lv-LV"/>
        </w:rPr>
        <w:t>Virkne pasākumu SEG emisiju mazināšanai plānoti arī atkritumu un notekūdeņu apsaimniekošanas sektorā. Plānotie pasākumi galvenokārt saistīti ar apglabāto atkritumu apjoma samazināšanu un atkritumu atkārtotu izmantošanu, pārstrādi un re</w:t>
      </w:r>
      <w:r w:rsidRPr="006B043E">
        <w:rPr>
          <w:rFonts w:ascii="Times New Roman" w:hAnsi="Times New Roman"/>
          <w:sz w:val="24"/>
          <w:szCs w:val="24"/>
          <w:lang w:val="lv-LV"/>
        </w:rPr>
        <w:t>ģenerāciju, atkritumu rašanās novēršanas pasākumu īstenošanu, pāreju uz aprites ekonomiku, notekūdeņu atbilstošu savākšanu un attīrīšanu, attīstot ūdenssaimniecības infrastruktūru, kā arī nodrošināt notekūdeņu dūņu apsaimniekošanu, inovatīvu tehnoloģiju un</w:t>
      </w:r>
      <w:r w:rsidRPr="006B043E">
        <w:rPr>
          <w:rFonts w:ascii="Times New Roman" w:hAnsi="Times New Roman"/>
          <w:sz w:val="24"/>
          <w:szCs w:val="24"/>
          <w:lang w:val="lv-LV"/>
        </w:rPr>
        <w:t xml:space="preserve"> pakalpojumu attīstīšanu atkritumu un notekūdeņu apsaimniekošanas uzlabošanā SEG emisiju samazināšanai. Plānots, ka atkritumu apsaimniekošanas sektorā ne-ETS SEG emisijas pakāpeniski samazinās no 565 </w:t>
      </w:r>
      <w:proofErr w:type="spellStart"/>
      <w:r w:rsidRPr="006B043E">
        <w:rPr>
          <w:rFonts w:ascii="Times New Roman" w:hAnsi="Times New Roman"/>
          <w:sz w:val="24"/>
          <w:szCs w:val="24"/>
          <w:lang w:val="lv-LV"/>
        </w:rPr>
        <w:t>kt</w:t>
      </w:r>
      <w:proofErr w:type="spellEnd"/>
      <w:r w:rsidRPr="006B043E">
        <w:rPr>
          <w:rFonts w:ascii="Times New Roman" w:hAnsi="Times New Roman"/>
          <w:sz w:val="24"/>
          <w:szCs w:val="24"/>
          <w:lang w:val="lv-LV"/>
        </w:rPr>
        <w:t xml:space="preserve">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xml:space="preserve"> </w:t>
      </w:r>
      <w:proofErr w:type="spellStart"/>
      <w:r w:rsidRPr="006B043E">
        <w:rPr>
          <w:rFonts w:ascii="Times New Roman" w:hAnsi="Times New Roman"/>
          <w:sz w:val="24"/>
          <w:szCs w:val="24"/>
          <w:lang w:val="lv-LV"/>
        </w:rPr>
        <w:t>ekv</w:t>
      </w:r>
      <w:proofErr w:type="spellEnd"/>
      <w:r w:rsidRPr="006B043E">
        <w:rPr>
          <w:rFonts w:ascii="Times New Roman" w:hAnsi="Times New Roman"/>
          <w:sz w:val="24"/>
          <w:szCs w:val="24"/>
          <w:lang w:val="lv-LV"/>
        </w:rPr>
        <w:t xml:space="preserve">. 2016. gadā līdz 326 </w:t>
      </w:r>
      <w:proofErr w:type="spellStart"/>
      <w:r w:rsidRPr="006B043E">
        <w:rPr>
          <w:rFonts w:ascii="Times New Roman" w:hAnsi="Times New Roman"/>
          <w:sz w:val="24"/>
          <w:szCs w:val="24"/>
          <w:lang w:val="lv-LV"/>
        </w:rPr>
        <w:t>kt</w:t>
      </w:r>
      <w:proofErr w:type="spellEnd"/>
      <w:r w:rsidRPr="006B043E">
        <w:rPr>
          <w:rFonts w:ascii="Times New Roman" w:hAnsi="Times New Roman"/>
          <w:sz w:val="24"/>
          <w:szCs w:val="24"/>
          <w:lang w:val="lv-LV"/>
        </w:rPr>
        <w:t xml:space="preserve">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xml:space="preserve"> </w:t>
      </w:r>
      <w:proofErr w:type="spellStart"/>
      <w:r w:rsidRPr="006B043E">
        <w:rPr>
          <w:rFonts w:ascii="Times New Roman" w:hAnsi="Times New Roman"/>
          <w:sz w:val="24"/>
          <w:szCs w:val="24"/>
          <w:lang w:val="lv-LV"/>
        </w:rPr>
        <w:t>ekv</w:t>
      </w:r>
      <w:proofErr w:type="spellEnd"/>
      <w:r w:rsidRPr="006B043E">
        <w:rPr>
          <w:rFonts w:ascii="Times New Roman" w:hAnsi="Times New Roman"/>
          <w:sz w:val="24"/>
          <w:szCs w:val="24"/>
          <w:lang w:val="lv-LV"/>
        </w:rPr>
        <w:t>.  2030. gadā.</w:t>
      </w:r>
      <w:r w:rsidRPr="006B043E">
        <w:rPr>
          <w:rFonts w:ascii="Times New Roman" w:hAnsi="Times New Roman"/>
          <w:sz w:val="24"/>
          <w:szCs w:val="24"/>
          <w:lang w:val="lv-LV"/>
        </w:rPr>
        <w:t xml:space="preserve"> Lielāko ieguldījumu SEG īpatsvarā perioda sākumā dod atkritumu apglabāšanas </w:t>
      </w:r>
      <w:proofErr w:type="spellStart"/>
      <w:r w:rsidRPr="006B043E">
        <w:rPr>
          <w:rFonts w:ascii="Times New Roman" w:hAnsi="Times New Roman"/>
          <w:sz w:val="24"/>
          <w:szCs w:val="24"/>
          <w:lang w:val="lv-LV"/>
        </w:rPr>
        <w:t>apakšsektors</w:t>
      </w:r>
      <w:proofErr w:type="spellEnd"/>
      <w:r w:rsidRPr="006B043E">
        <w:rPr>
          <w:rFonts w:ascii="Times New Roman" w:hAnsi="Times New Roman"/>
          <w:sz w:val="24"/>
          <w:szCs w:val="24"/>
          <w:lang w:val="lv-LV"/>
        </w:rPr>
        <w:t xml:space="preserve"> (prognozēts, ka pieaugs atkritumu kompostēšanas un pārstrādes apjomi).</w:t>
      </w:r>
    </w:p>
    <w:p w14:paraId="03EE0231"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sz w:val="24"/>
          <w:szCs w:val="24"/>
          <w:lang w:val="lv-LV"/>
        </w:rPr>
        <w:t>Lai samazinātu SEG emisijas lauksaimniecības un ZIZIMM sektorā, paredzēts atbalstīt pasākumus s</w:t>
      </w:r>
      <w:r w:rsidRPr="006B043E">
        <w:rPr>
          <w:rFonts w:ascii="Times New Roman" w:hAnsi="Times New Roman"/>
          <w:sz w:val="24"/>
          <w:szCs w:val="24"/>
          <w:lang w:val="lv-LV"/>
        </w:rPr>
        <w:t>aistībā ar efektīvu mēslojuma lietošanu, augsnes auglības uzlabošanu, dzīvnieku ēdināšanas uzlabošana, kūtsmēslu apsaimniekošanas sistēmas uzlabošanu, mežaudžu ierīkošanas un koku stādījumu atjaunošanu, jaunaudžu kopšanu un sastāva uzlabošanu, mežsaimnieci</w:t>
      </w:r>
      <w:r w:rsidRPr="006B043E">
        <w:rPr>
          <w:rFonts w:ascii="Times New Roman" w:hAnsi="Times New Roman"/>
          <w:sz w:val="24"/>
          <w:szCs w:val="24"/>
          <w:lang w:val="lv-LV"/>
        </w:rPr>
        <w:t xml:space="preserve">sko zemju augsnes kvalitātes uzlabošanu u.c.. Vides pārskatā </w:t>
      </w:r>
      <w:proofErr w:type="spellStart"/>
      <w:r w:rsidRPr="006B043E">
        <w:rPr>
          <w:rFonts w:ascii="Times New Roman" w:hAnsi="Times New Roman"/>
          <w:sz w:val="24"/>
          <w:szCs w:val="24"/>
          <w:lang w:val="lv-LV"/>
        </w:rPr>
        <w:t>detālāk</w:t>
      </w:r>
      <w:proofErr w:type="spellEnd"/>
      <w:r w:rsidRPr="006B043E">
        <w:rPr>
          <w:rFonts w:ascii="Times New Roman" w:hAnsi="Times New Roman"/>
          <w:sz w:val="24"/>
          <w:szCs w:val="24"/>
          <w:lang w:val="lv-LV"/>
        </w:rPr>
        <w:t xml:space="preserve"> skaidrots, kā minētie pasākumi saistīti ar SEG emisiju, galvenokārt slāpekļa savienojumu, samazinājumu un CO2 piesaistes palielināšanu.</w:t>
      </w:r>
    </w:p>
    <w:p w14:paraId="5CD6B77D" w14:textId="77777777" w:rsidR="006B043E" w:rsidRPr="006B043E" w:rsidRDefault="00C07845" w:rsidP="006B043E">
      <w:pPr>
        <w:widowControl/>
        <w:numPr>
          <w:ilvl w:val="2"/>
          <w:numId w:val="5"/>
        </w:numPr>
        <w:shd w:val="clear" w:color="auto" w:fill="FFFFFF"/>
        <w:spacing w:before="120" w:after="120" w:line="240" w:lineRule="auto"/>
        <w:ind w:left="714" w:hanging="714"/>
        <w:jc w:val="both"/>
        <w:rPr>
          <w:rFonts w:ascii="Times New Roman" w:hAnsi="Times New Roman"/>
          <w:sz w:val="24"/>
          <w:szCs w:val="24"/>
          <w:lang w:val="lv-LV"/>
        </w:rPr>
      </w:pPr>
      <w:r w:rsidRPr="006B043E">
        <w:rPr>
          <w:rFonts w:ascii="Times New Roman" w:hAnsi="Times New Roman"/>
          <w:sz w:val="24"/>
          <w:szCs w:val="24"/>
          <w:lang w:val="lv-LV"/>
        </w:rPr>
        <w:t>Paredzēti pasākumi arī F-gāzu apsaimniekošanas sekt</w:t>
      </w:r>
      <w:r w:rsidRPr="006B043E">
        <w:rPr>
          <w:rFonts w:ascii="Times New Roman" w:hAnsi="Times New Roman"/>
          <w:sz w:val="24"/>
          <w:szCs w:val="24"/>
          <w:lang w:val="lv-LV"/>
        </w:rPr>
        <w:t>orā, tostarp tirgus uzraudzība (uz robežas un iekšējā), darbību ar F-gāzēm kontroles pilnveidošana un sistēmas attīstība, ierobežojuma iespējas izvērtēšana saistībā ar fiziskām personām un to lomu F-gāzu apritē, kā arī paredzētas rīcības sabiedrības inform</w:t>
      </w:r>
      <w:r w:rsidRPr="006B043E">
        <w:rPr>
          <w:rFonts w:ascii="Times New Roman" w:hAnsi="Times New Roman"/>
          <w:sz w:val="24"/>
          <w:szCs w:val="24"/>
          <w:lang w:val="lv-LV"/>
        </w:rPr>
        <w:t>ētības un izpratnes paaugstināšanai par F-gāzēm u.c. pasākumi. </w:t>
      </w:r>
    </w:p>
    <w:p w14:paraId="344A1E43"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hAnsi="Times New Roman"/>
          <w:sz w:val="24"/>
          <w:szCs w:val="24"/>
          <w:lang w:val="lv-LV"/>
        </w:rPr>
      </w:pPr>
      <w:r w:rsidRPr="006B043E">
        <w:rPr>
          <w:rFonts w:ascii="Times New Roman" w:hAnsi="Times New Roman"/>
          <w:sz w:val="24"/>
          <w:szCs w:val="24"/>
          <w:lang w:val="lv-LV"/>
        </w:rPr>
        <w:t>B</w:t>
      </w:r>
      <w:r w:rsidRPr="006B043E">
        <w:rPr>
          <w:rFonts w:ascii="Times New Roman" w:hAnsi="Times New Roman"/>
          <w:sz w:val="24"/>
          <w:szCs w:val="24"/>
          <w:shd w:val="clear" w:color="auto" w:fill="FFFFFF"/>
          <w:lang w:val="lv-LV"/>
        </w:rPr>
        <w:t xml:space="preserve">irojs vērš uzmanību, ka, </w:t>
      </w:r>
      <w:r w:rsidRPr="006B043E">
        <w:rPr>
          <w:rFonts w:ascii="Times New Roman" w:hAnsi="Times New Roman"/>
          <w:sz w:val="24"/>
          <w:szCs w:val="24"/>
          <w:lang w:val="lv-LV"/>
        </w:rPr>
        <w:t>plānojot infrastruktūras objektu un rūpniecisko objektu izveidi, pirms to uzsākšanas ir jāizvērtē, vai plānotās darbības neatbilst objektiem, kuriem atbilstoši Novērt</w:t>
      </w:r>
      <w:r w:rsidRPr="006B043E">
        <w:rPr>
          <w:rFonts w:ascii="Times New Roman" w:hAnsi="Times New Roman"/>
          <w:sz w:val="24"/>
          <w:szCs w:val="24"/>
          <w:lang w:val="lv-LV"/>
        </w:rPr>
        <w:t>ējuma likuma 1. pielikumā noteiktajam ir jāveic ietekmes uz vidi novērtējuma procedūra, vai</w:t>
      </w:r>
      <w:r w:rsidRPr="006B043E">
        <w:rPr>
          <w:rFonts w:ascii="Times New Roman" w:hAnsi="Times New Roman"/>
          <w:sz w:val="24"/>
          <w:szCs w:val="24"/>
          <w:shd w:val="clear" w:color="auto" w:fill="FFFFFF"/>
          <w:lang w:val="lv-LV"/>
        </w:rPr>
        <w:t xml:space="preserve"> gadījumā, ja plānotās darbības</w:t>
      </w:r>
      <w:r w:rsidRPr="006B043E">
        <w:rPr>
          <w:rFonts w:ascii="Times New Roman" w:hAnsi="Times New Roman"/>
          <w:i/>
          <w:sz w:val="24"/>
          <w:szCs w:val="24"/>
          <w:shd w:val="clear" w:color="auto" w:fill="FFFFFF"/>
          <w:lang w:val="lv-LV"/>
        </w:rPr>
        <w:t xml:space="preserve"> </w:t>
      </w:r>
      <w:r w:rsidRPr="006B043E">
        <w:rPr>
          <w:rFonts w:ascii="Times New Roman" w:hAnsi="Times New Roman"/>
          <w:sz w:val="24"/>
          <w:szCs w:val="24"/>
          <w:shd w:val="clear" w:color="auto" w:fill="FFFFFF"/>
          <w:lang w:val="lv-LV"/>
        </w:rPr>
        <w:t xml:space="preserve">pārsniedz Novērtējuma likuma 2. pielikumā noteiktos robežlielumus, attiecināms ietekmes uz vidi sākotnējais </w:t>
      </w:r>
      <w:proofErr w:type="spellStart"/>
      <w:r w:rsidRPr="006B043E">
        <w:rPr>
          <w:rFonts w:ascii="Times New Roman" w:hAnsi="Times New Roman"/>
          <w:sz w:val="24"/>
          <w:szCs w:val="24"/>
          <w:shd w:val="clear" w:color="auto" w:fill="FFFFFF"/>
          <w:lang w:val="lv-LV"/>
        </w:rPr>
        <w:t>izvērtējums</w:t>
      </w:r>
      <w:proofErr w:type="spellEnd"/>
      <w:r w:rsidRPr="006B043E">
        <w:rPr>
          <w:rFonts w:ascii="Times New Roman" w:hAnsi="Times New Roman"/>
          <w:sz w:val="24"/>
          <w:szCs w:val="24"/>
          <w:shd w:val="clear" w:color="auto" w:fill="FFFFFF"/>
          <w:lang w:val="lv-LV"/>
        </w:rPr>
        <w:t>, kā arī - vai</w:t>
      </w:r>
      <w:r w:rsidRPr="006B043E">
        <w:rPr>
          <w:rFonts w:ascii="Times New Roman" w:hAnsi="Times New Roman"/>
          <w:sz w:val="24"/>
          <w:szCs w:val="24"/>
          <w:shd w:val="clear" w:color="auto" w:fill="FFFFFF"/>
          <w:lang w:val="lv-LV"/>
        </w:rPr>
        <w:t xml:space="preserve"> šāds novērtējums ir jau veikts konkrētajai darbībai un vai nav plānotas būtiskas izmaiņas salīdzinoši ar iepriekš novērtēto.</w:t>
      </w:r>
    </w:p>
    <w:p w14:paraId="1A77C0BE" w14:textId="77777777" w:rsidR="006B043E" w:rsidRPr="006B043E" w:rsidRDefault="00C07845" w:rsidP="006B043E">
      <w:pPr>
        <w:widowControl/>
        <w:numPr>
          <w:ilvl w:val="1"/>
          <w:numId w:val="5"/>
        </w:numPr>
        <w:shd w:val="clear" w:color="auto" w:fill="FFFFFF"/>
        <w:spacing w:before="120" w:after="100" w:afterAutospacing="1" w:line="240" w:lineRule="auto"/>
        <w:ind w:left="567" w:hanging="567"/>
        <w:jc w:val="both"/>
        <w:rPr>
          <w:rFonts w:ascii="Times New Roman" w:hAnsi="Times New Roman"/>
          <w:b/>
          <w:sz w:val="24"/>
          <w:szCs w:val="24"/>
          <w:lang w:val="lv-LV"/>
        </w:rPr>
      </w:pPr>
      <w:r w:rsidRPr="006B043E">
        <w:rPr>
          <w:rFonts w:ascii="Times New Roman" w:hAnsi="Times New Roman"/>
          <w:sz w:val="24"/>
          <w:szCs w:val="24"/>
          <w:lang w:val="lv-LV"/>
        </w:rPr>
        <w:t>Kopumā Birojs pozitīvi vērtē Plānā paredzētos pasākumus un rīcības, kas sekmē pāreju uz oglekļa mazietilpīgu ekonomiku, kas rada m</w:t>
      </w:r>
      <w:r w:rsidRPr="006B043E">
        <w:rPr>
          <w:rFonts w:ascii="Times New Roman" w:hAnsi="Times New Roman"/>
          <w:sz w:val="24"/>
          <w:szCs w:val="24"/>
          <w:lang w:val="lv-LV"/>
        </w:rPr>
        <w:t>inimālas SEG, sevišķi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emisijas, kā arī saglabā un vairo CO</w:t>
      </w:r>
      <w:r w:rsidRPr="006B043E">
        <w:rPr>
          <w:rFonts w:ascii="Times New Roman" w:hAnsi="Times New Roman"/>
          <w:sz w:val="24"/>
          <w:szCs w:val="24"/>
          <w:vertAlign w:val="subscript"/>
          <w:lang w:val="lv-LV"/>
        </w:rPr>
        <w:t>2</w:t>
      </w:r>
      <w:r w:rsidRPr="006B043E">
        <w:rPr>
          <w:rFonts w:ascii="Times New Roman" w:hAnsi="Times New Roman"/>
          <w:sz w:val="24"/>
          <w:szCs w:val="24"/>
          <w:lang w:val="lv-LV"/>
        </w:rPr>
        <w:t xml:space="preserve"> piesaisti, tādējādi radot priekšnoteikumus sabalansētai un ilgtspējīgai tautsaimniecības attīstībai nesaistīti ar SEG emisiju palielināšanos. </w:t>
      </w:r>
      <w:r w:rsidRPr="006B043E">
        <w:rPr>
          <w:rFonts w:ascii="Times New Roman" w:hAnsi="Times New Roman"/>
          <w:b/>
          <w:sz w:val="24"/>
          <w:szCs w:val="24"/>
          <w:lang w:val="lv-LV"/>
        </w:rPr>
        <w:t>Vienlaikus saistībā ar veikto ietekmes uz vidi no</w:t>
      </w:r>
      <w:r w:rsidRPr="006B043E">
        <w:rPr>
          <w:rFonts w:ascii="Times New Roman" w:hAnsi="Times New Roman"/>
          <w:b/>
          <w:sz w:val="24"/>
          <w:szCs w:val="24"/>
          <w:lang w:val="lv-LV"/>
        </w:rPr>
        <w:t>vērtējumu un vides problēmu analīzi Birojam ir sekojoši secinājumi un piebildes:</w:t>
      </w:r>
    </w:p>
    <w:p w14:paraId="7F29E8AD" w14:textId="77777777" w:rsidR="006B043E" w:rsidRPr="006B043E" w:rsidRDefault="00C07845" w:rsidP="006B043E">
      <w:pPr>
        <w:widowControl/>
        <w:numPr>
          <w:ilvl w:val="2"/>
          <w:numId w:val="5"/>
        </w:numPr>
        <w:shd w:val="clear" w:color="auto" w:fill="FFFFFF"/>
        <w:spacing w:before="120" w:after="100" w:afterAutospacing="1"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Klimata un enerģētikas politikas īstenošana, ņemot vērā nacionālos un starptautiskos politikas mērķus, mūsdienās ir vērsta uz vides aizsardzību, tomēr arī pašā politikā, neska</w:t>
      </w:r>
      <w:r w:rsidRPr="006B043E">
        <w:rPr>
          <w:rFonts w:ascii="Times New Roman" w:hAnsi="Times New Roman"/>
          <w:sz w:val="24"/>
          <w:szCs w:val="24"/>
          <w:lang w:val="lv-LV"/>
        </w:rPr>
        <w:t xml:space="preserve">toties uz ilgtspējas nodomiem, ir virkne vides izaicinājumu, jo rīcības virzieniem ir ietekme, arī būtiska un negatīva, uz atsevišķiem vides komponentiem. Tieši šo </w:t>
      </w:r>
      <w:r w:rsidRPr="006B043E">
        <w:rPr>
          <w:rFonts w:ascii="Times New Roman" w:hAnsi="Times New Roman"/>
          <w:sz w:val="24"/>
          <w:szCs w:val="24"/>
          <w:lang w:val="lv-LV"/>
        </w:rPr>
        <w:lastRenderedPageBreak/>
        <w:t>savstarpējo konfliktējošo interešu, iespējamo būtisko ietekmju identificēšana un konfliktu s</w:t>
      </w:r>
      <w:r w:rsidRPr="006B043E">
        <w:rPr>
          <w:rFonts w:ascii="Times New Roman" w:hAnsi="Times New Roman"/>
          <w:sz w:val="24"/>
          <w:szCs w:val="24"/>
          <w:lang w:val="lv-LV"/>
        </w:rPr>
        <w:t xml:space="preserve">avlaicīga novēršana ir SIVN veikšanas iemesls un uzdevums. Biroja ieskatā Izstrādātāja un tās piesaistītie konsultanti šo uzdevumu izpratuši un izpildījuši tikai daļēji. </w:t>
      </w:r>
    </w:p>
    <w:p w14:paraId="05D022C5" w14:textId="77777777" w:rsidR="006B043E" w:rsidRPr="006B043E" w:rsidRDefault="00C07845" w:rsidP="006B043E">
      <w:pPr>
        <w:widowControl/>
        <w:numPr>
          <w:ilvl w:val="2"/>
          <w:numId w:val="5"/>
        </w:numPr>
        <w:shd w:val="clear" w:color="auto" w:fill="FFFFFF"/>
        <w:spacing w:before="120" w:after="100" w:afterAutospacing="1"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 xml:space="preserve">Lielākie izaicinājumi šāda SIVN ietvarā izriet no ietekmju ilgtermiņa un kumulatīvās </w:t>
      </w:r>
      <w:r w:rsidRPr="006B043E">
        <w:rPr>
          <w:rFonts w:ascii="Times New Roman" w:hAnsi="Times New Roman"/>
          <w:sz w:val="24"/>
          <w:szCs w:val="24"/>
          <w:lang w:val="lv-LV"/>
        </w:rPr>
        <w:t>dabas, ietekmju kompleksuma – to mijiedarbības dēļ, kā arī no augstās nenoteiktības/neskaidrības (prognozēm) pakāpes. Tādēļ, lai izdarītu vērtējumu un pieņēmumus par izraudzītā risinājuma ietekmi uz vidi, nepieciešamas zināšanas, literatūras un pētījumu st</w:t>
      </w:r>
      <w:r w:rsidRPr="006B043E">
        <w:rPr>
          <w:rFonts w:ascii="Times New Roman" w:hAnsi="Times New Roman"/>
          <w:sz w:val="24"/>
          <w:szCs w:val="24"/>
          <w:lang w:val="lv-LV"/>
        </w:rPr>
        <w:t xml:space="preserve">udijas, kā arī dažādu jomu ekspertu iesaistīšana, lai ietekmju iespējamos izpausmes veidus (arī konfliktējošās intereses dažādām </w:t>
      </w:r>
      <w:proofErr w:type="spellStart"/>
      <w:r w:rsidRPr="006B043E">
        <w:rPr>
          <w:rFonts w:ascii="Times New Roman" w:hAnsi="Times New Roman"/>
          <w:sz w:val="24"/>
          <w:szCs w:val="24"/>
          <w:lang w:val="lv-LV"/>
        </w:rPr>
        <w:t>rīcībpolitikām</w:t>
      </w:r>
      <w:proofErr w:type="spellEnd"/>
      <w:r w:rsidRPr="006B043E">
        <w:rPr>
          <w:rFonts w:ascii="Times New Roman" w:hAnsi="Times New Roman"/>
          <w:sz w:val="24"/>
          <w:szCs w:val="24"/>
          <w:lang w:val="lv-LV"/>
        </w:rPr>
        <w:t>, piemēram, gaisa aizsardzības, bioloģiskās daudzveidības u.c.) izprastu, lai analizētu tendences un definētu pie</w:t>
      </w:r>
      <w:r w:rsidRPr="006B043E">
        <w:rPr>
          <w:rFonts w:ascii="Times New Roman" w:hAnsi="Times New Roman"/>
          <w:sz w:val="24"/>
          <w:szCs w:val="24"/>
          <w:lang w:val="lv-LV"/>
        </w:rPr>
        <w:t>ļaujama/pārmērīga ietekmes līmeņa robežas (ko iespējams noteikt, piemēram, kā ietekmes indikatorus, kurus monitoringa ietvaros uzraudzīt). Konkrētajā gadījumā Vides pārskatā tika identificētas vides jomas atbilstoši Novērtējuma likuma 1. panta 2. punkta de</w:t>
      </w:r>
      <w:r w:rsidRPr="006B043E">
        <w:rPr>
          <w:rFonts w:ascii="Times New Roman" w:hAnsi="Times New Roman"/>
          <w:sz w:val="24"/>
          <w:szCs w:val="24"/>
          <w:lang w:val="lv-LV"/>
        </w:rPr>
        <w:t>finīcijai, īsumā ieskicējot Vides pārskata autoru viedokli par to, vai attiecīgā joma varētu tikt pozitīvi/negatīvi ietekmēta, neveicot nedz padziļinātu jomas un literatūras izpēti, nedz secinājumu (un indikatoru) sasaisti ar plānotu vides monitoringu. Par</w:t>
      </w:r>
      <w:r w:rsidRPr="006B043E">
        <w:rPr>
          <w:rFonts w:ascii="Times New Roman" w:hAnsi="Times New Roman"/>
          <w:sz w:val="24"/>
          <w:szCs w:val="24"/>
          <w:lang w:val="lv-LV"/>
        </w:rPr>
        <w:t xml:space="preserve"> novērtējumu iebildumus pamatoti izteikusi arī Vides aizsardzības un reģionālās attīstības ministrija savā 2019. gada 21. novembra atzinumā Nr. 1-132/10777 “</w:t>
      </w:r>
      <w:r w:rsidRPr="006B043E">
        <w:rPr>
          <w:rFonts w:ascii="Times New Roman" w:hAnsi="Times New Roman"/>
          <w:i/>
          <w:sz w:val="24"/>
          <w:szCs w:val="24"/>
          <w:lang w:val="lv-LV"/>
        </w:rPr>
        <w:t>Par atzinuma sniegšanu Latvijas Nacionālā enerģētikas un klimata plāna 2021.-2030. gadam stratēģisk</w:t>
      </w:r>
      <w:r w:rsidRPr="006B043E">
        <w:rPr>
          <w:rFonts w:ascii="Times New Roman" w:hAnsi="Times New Roman"/>
          <w:i/>
          <w:sz w:val="24"/>
          <w:szCs w:val="24"/>
          <w:lang w:val="lv-LV"/>
        </w:rPr>
        <w:t>ā ietekmes uz vidi novērtējuma vides pārskata projektam</w:t>
      </w:r>
      <w:r w:rsidRPr="006B043E">
        <w:rPr>
          <w:rFonts w:ascii="Times New Roman" w:hAnsi="Times New Roman"/>
          <w:sz w:val="24"/>
          <w:szCs w:val="24"/>
          <w:lang w:val="lv-LV"/>
        </w:rPr>
        <w:t xml:space="preserve">”, kas Vides pārskatā ņemts vērā tikai daļēji, tai skaitā izsvērtam novērtējumam nepieciešamā laika trūkuma dēļ. Vides pārskatā vēl arvien iztrūkst vērtējuma (analīzes) dažādo </w:t>
      </w:r>
      <w:proofErr w:type="spellStart"/>
      <w:r w:rsidRPr="006B043E">
        <w:rPr>
          <w:rFonts w:ascii="Times New Roman" w:hAnsi="Times New Roman"/>
          <w:sz w:val="24"/>
          <w:szCs w:val="24"/>
          <w:lang w:val="lv-LV"/>
        </w:rPr>
        <w:t>rīcībpolitiku</w:t>
      </w:r>
      <w:proofErr w:type="spellEnd"/>
      <w:r w:rsidRPr="006B043E">
        <w:rPr>
          <w:rFonts w:ascii="Times New Roman" w:hAnsi="Times New Roman"/>
          <w:sz w:val="24"/>
          <w:szCs w:val="24"/>
          <w:lang w:val="lv-LV"/>
        </w:rPr>
        <w:t xml:space="preserve"> mijiedarbībai, sinerģijai un kompromisiem, kā arī veikta tikai fragmentāra ietekmes uz vidi analīze.</w:t>
      </w:r>
    </w:p>
    <w:p w14:paraId="1CD2A507" w14:textId="77777777" w:rsidR="006B043E" w:rsidRPr="006B043E" w:rsidRDefault="00C07845" w:rsidP="006B043E">
      <w:pPr>
        <w:widowControl/>
        <w:numPr>
          <w:ilvl w:val="2"/>
          <w:numId w:val="5"/>
        </w:numPr>
        <w:shd w:val="clear" w:color="auto" w:fill="FFFFFF"/>
        <w:spacing w:before="120" w:after="100" w:afterAutospacing="1" w:line="240" w:lineRule="auto"/>
        <w:ind w:left="709" w:hanging="709"/>
        <w:jc w:val="both"/>
        <w:rPr>
          <w:rFonts w:ascii="Times New Roman" w:hAnsi="Times New Roman"/>
          <w:sz w:val="24"/>
          <w:szCs w:val="24"/>
          <w:lang w:val="lv-LV"/>
        </w:rPr>
      </w:pPr>
      <w:r w:rsidRPr="006B043E">
        <w:rPr>
          <w:rFonts w:ascii="Times New Roman" w:hAnsi="Times New Roman"/>
          <w:sz w:val="24"/>
          <w:szCs w:val="24"/>
          <w:lang w:val="lv-LV"/>
        </w:rPr>
        <w:t>Jo īpaši tas attiecas uz ietekmi uz bioloģisko daudzveidību un meža resursiem, kas saistīta ar biomasas apjoma iespējamu izmantošanas palieli</w:t>
      </w:r>
      <w:r w:rsidRPr="006B043E">
        <w:rPr>
          <w:rFonts w:ascii="Times New Roman" w:hAnsi="Times New Roman"/>
          <w:sz w:val="24"/>
          <w:szCs w:val="24"/>
          <w:lang w:val="lv-LV"/>
        </w:rPr>
        <w:t>nājumu enerģijā, jo iztrūkst objektīva vērtējuma un prognožu par šāda attīstības virziena, kas var būt saistīts ar zemes lietojuma veidu maiņu un atmežošanu, ietekmi uz bioloģisko daudzveidību. Biroja ieskatā bez papildus pamatojuma un argumentiem, kas būt</w:t>
      </w:r>
      <w:r w:rsidRPr="006B043E">
        <w:rPr>
          <w:rFonts w:ascii="Times New Roman" w:hAnsi="Times New Roman"/>
          <w:sz w:val="24"/>
          <w:szCs w:val="24"/>
          <w:lang w:val="lv-LV"/>
        </w:rPr>
        <w:t>u balstīts objektīvā novērtējumā, skaitļos un to analīzē (ievērtējot arī tendences), izdarīts secinājums, ka bez VES ietekmes uz putniem un sikspārņiem “</w:t>
      </w:r>
      <w:r w:rsidRPr="006B043E">
        <w:rPr>
          <w:rFonts w:ascii="Times New Roman" w:hAnsi="Times New Roman"/>
          <w:i/>
          <w:sz w:val="24"/>
          <w:szCs w:val="24"/>
          <w:lang w:val="lv-LV"/>
        </w:rPr>
        <w:t xml:space="preserve">Plāna pasākumiem nav identificējama citāda ietekme uz bioloģisko daudzveidību. </w:t>
      </w:r>
      <w:r w:rsidRPr="006B043E">
        <w:rPr>
          <w:rFonts w:ascii="Times New Roman" w:hAnsi="Times New Roman"/>
          <w:i/>
          <w:sz w:val="24"/>
          <w:szCs w:val="24"/>
          <w:lang w:val="lv-LV" w:eastAsia="lv-LV"/>
        </w:rPr>
        <w:t>Kaut arī Plāns paredz ci</w:t>
      </w:r>
      <w:r w:rsidRPr="006B043E">
        <w:rPr>
          <w:rFonts w:ascii="Times New Roman" w:hAnsi="Times New Roman"/>
          <w:i/>
          <w:sz w:val="24"/>
          <w:szCs w:val="24"/>
          <w:lang w:val="lv-LV" w:eastAsia="lv-LV"/>
        </w:rPr>
        <w:t xml:space="preserve">etās biomasas apjoma pieaugumu enerģijas </w:t>
      </w:r>
      <w:proofErr w:type="spellStart"/>
      <w:r w:rsidRPr="006B043E">
        <w:rPr>
          <w:rFonts w:ascii="Times New Roman" w:hAnsi="Times New Roman"/>
          <w:i/>
          <w:sz w:val="24"/>
          <w:szCs w:val="24"/>
          <w:lang w:val="lv-LV" w:eastAsia="lv-LV"/>
        </w:rPr>
        <w:t>galapatēriņā</w:t>
      </w:r>
      <w:proofErr w:type="spellEnd"/>
      <w:r w:rsidRPr="006B043E">
        <w:rPr>
          <w:rFonts w:ascii="Times New Roman" w:hAnsi="Times New Roman"/>
          <w:i/>
          <w:sz w:val="24"/>
          <w:szCs w:val="24"/>
          <w:lang w:val="lv-LV" w:eastAsia="lv-LV"/>
        </w:rPr>
        <w:t xml:space="preserve">, nav paredzams tiešs cietās biomasas ieguves apjoma pieaugums ar mežu izciršanu: Latvijā pietiek līdz šim nepietiekami izmantotas nedzīvas biomasas, un pieaugums paredzēts tieši uz tās rēķina, nevis uz </w:t>
      </w:r>
      <w:r w:rsidRPr="006B043E">
        <w:rPr>
          <w:rFonts w:ascii="Times New Roman" w:hAnsi="Times New Roman"/>
          <w:i/>
          <w:sz w:val="24"/>
          <w:szCs w:val="24"/>
          <w:lang w:val="lv-LV" w:eastAsia="lv-LV"/>
        </w:rPr>
        <w:t>speciāli papildus iegūstamas dzīvas biomasas rēķina, kas izraisītu ietekmi uz biotopiem, sugām un bioloģisko daudzveidību</w:t>
      </w:r>
      <w:r w:rsidRPr="006B043E">
        <w:rPr>
          <w:rFonts w:ascii="Times New Roman" w:hAnsi="Times New Roman"/>
          <w:sz w:val="24"/>
          <w:szCs w:val="24"/>
          <w:lang w:val="lv-LV" w:eastAsia="lv-LV"/>
        </w:rPr>
        <w:t>”. Līdzvērtīgs secinājums, bez izpētes un pamatojuma izdarīts par ietekmi uz meža resursiem (ietekme novērtēta kā neitrāla jeb 0). Pirm</w:t>
      </w:r>
      <w:r w:rsidRPr="006B043E">
        <w:rPr>
          <w:rFonts w:ascii="Times New Roman" w:hAnsi="Times New Roman"/>
          <w:sz w:val="24"/>
          <w:szCs w:val="24"/>
          <w:lang w:val="lv-LV" w:eastAsia="lv-LV"/>
        </w:rPr>
        <w:t>kārt, nav kvantitatīvi un kvalitatīvi izmērāmi un pārbaudāmi apgalvojumā ietvertie secinājumi, tai skaitā attiecībā uz meža izciršanas apjomiem, tendencēm, prognozēm 2030. gadam, uz nedzīvas biomasas izmantošanu (esošā situācija), pietiekamību, prognozēm u</w:t>
      </w:r>
      <w:r w:rsidRPr="006B043E">
        <w:rPr>
          <w:rFonts w:ascii="Times New Roman" w:hAnsi="Times New Roman"/>
          <w:sz w:val="24"/>
          <w:szCs w:val="24"/>
          <w:lang w:val="lv-LV" w:eastAsia="lv-LV"/>
        </w:rPr>
        <w:t>.tml. Otrkārt, iztrūkst sajūgta vērtējuma no biomasas saražotās enerģijas izmantošanas veicināšanai ar iespējamām izmaiņām ZIZIMM sektorā un ietekmi uz bioloģisko daudzveidību. Treškārt, ievērojot šādu pieņēmumu, no kā izriet arī konstatējums par specifisk</w:t>
      </w:r>
      <w:r w:rsidRPr="006B043E">
        <w:rPr>
          <w:rFonts w:ascii="Times New Roman" w:hAnsi="Times New Roman"/>
          <w:sz w:val="24"/>
          <w:szCs w:val="24"/>
          <w:lang w:val="lv-LV" w:eastAsia="lv-LV"/>
        </w:rPr>
        <w:t>i šauru (tikai vēja enerģijas) Plāna negatīvu ietekmi, Plāna īstenošanas ietekmes monitoringam nepieciešams definēt arī konkrētus vides indikatorus, lai, iespējams, pārmērīgi optimistisko ietekmes prognozi pārbaudītu (piemēram, sugu un biotopu aizsardzības</w:t>
      </w:r>
      <w:r w:rsidRPr="006B043E">
        <w:rPr>
          <w:rFonts w:ascii="Times New Roman" w:hAnsi="Times New Roman"/>
          <w:sz w:val="24"/>
          <w:szCs w:val="24"/>
          <w:lang w:val="lv-LV" w:eastAsia="lv-LV"/>
        </w:rPr>
        <w:t xml:space="preserve"> stāvokļa tendences, kas sajūgtas ar pieņēmumiem par dzīvās, nedzīvās, nepietiekami izmantotās un papildus biomasas lietojuma apjomiem un to atbilstību izdarītajiem pieņēmumiem). No Vides pārskata vispār neizriet, ka papildus Plāna īstenošanas uzraudzībai </w:t>
      </w:r>
      <w:r w:rsidRPr="006B043E">
        <w:rPr>
          <w:rFonts w:ascii="Times New Roman" w:hAnsi="Times New Roman"/>
          <w:sz w:val="24"/>
          <w:szCs w:val="24"/>
          <w:lang w:val="lv-LV" w:eastAsia="lv-LV"/>
        </w:rPr>
        <w:t xml:space="preserve">būtu paredzēts veikt Plāna ietekmes uz vidi monitoringu, kas Plāna apstiprināšanas gadījumā ir obligāta </w:t>
      </w:r>
      <w:r w:rsidRPr="006B043E">
        <w:rPr>
          <w:rFonts w:ascii="Times New Roman" w:hAnsi="Times New Roman"/>
          <w:sz w:val="24"/>
          <w:szCs w:val="24"/>
          <w:lang w:val="lv-LV" w:eastAsia="lv-LV"/>
        </w:rPr>
        <w:lastRenderedPageBreak/>
        <w:t>Novērtējuma likuma un Noteikumu Nr. 157 prasība.</w:t>
      </w:r>
      <w:r w:rsidRPr="006B043E">
        <w:rPr>
          <w:rFonts w:ascii="Times New Roman" w:hAnsi="Times New Roman"/>
          <w:b/>
          <w:sz w:val="24"/>
          <w:szCs w:val="24"/>
          <w:lang w:val="lv-LV" w:eastAsia="lv-LV"/>
        </w:rPr>
        <w:t xml:space="preserve"> Minētie Vides pārskata trūkumi ir ņemami vērā, lemjot par plānošanas dokumenta apstiprināšanu.</w:t>
      </w:r>
    </w:p>
    <w:p w14:paraId="5811BFA1" w14:textId="77777777" w:rsidR="006B043E" w:rsidRPr="006B043E" w:rsidRDefault="00C07845" w:rsidP="006B043E">
      <w:pPr>
        <w:widowControl/>
        <w:numPr>
          <w:ilvl w:val="0"/>
          <w:numId w:val="5"/>
        </w:numPr>
        <w:shd w:val="clear" w:color="auto" w:fill="FFFFFF"/>
        <w:spacing w:before="240" w:after="0" w:line="240" w:lineRule="auto"/>
        <w:ind w:left="426" w:hanging="426"/>
        <w:jc w:val="both"/>
        <w:rPr>
          <w:rFonts w:ascii="Times New Roman" w:hAnsi="Times New Roman"/>
          <w:b/>
          <w:sz w:val="24"/>
          <w:szCs w:val="24"/>
          <w:lang w:val="lv-LV"/>
        </w:rPr>
      </w:pPr>
      <w:r w:rsidRPr="006B043E">
        <w:rPr>
          <w:rFonts w:ascii="Times New Roman" w:hAnsi="Times New Roman"/>
          <w:b/>
          <w:sz w:val="24"/>
          <w:szCs w:val="24"/>
          <w:lang w:val="lv-LV" w:eastAsia="lv-LV"/>
        </w:rPr>
        <w:t>Plānošan</w:t>
      </w:r>
      <w:r w:rsidRPr="006B043E">
        <w:rPr>
          <w:rFonts w:ascii="Times New Roman" w:hAnsi="Times New Roman"/>
          <w:b/>
          <w:sz w:val="24"/>
          <w:szCs w:val="24"/>
          <w:lang w:val="lv-LV" w:eastAsia="lv-LV"/>
        </w:rPr>
        <w:t>as dokumenta iespējamās būtiskās p</w:t>
      </w:r>
      <w:r w:rsidRPr="006B043E">
        <w:rPr>
          <w:rFonts w:ascii="Times New Roman" w:hAnsi="Times New Roman"/>
          <w:b/>
          <w:sz w:val="24"/>
          <w:szCs w:val="24"/>
          <w:lang w:val="lv-LV"/>
        </w:rPr>
        <w:t xml:space="preserve">ārrobežu ietekmes </w:t>
      </w:r>
      <w:proofErr w:type="spellStart"/>
      <w:r w:rsidRPr="006B043E">
        <w:rPr>
          <w:rFonts w:ascii="Times New Roman" w:hAnsi="Times New Roman"/>
          <w:b/>
          <w:sz w:val="24"/>
          <w:szCs w:val="24"/>
          <w:lang w:val="lv-LV"/>
        </w:rPr>
        <w:t>izvērtējums</w:t>
      </w:r>
      <w:proofErr w:type="spellEnd"/>
    </w:p>
    <w:p w14:paraId="3BF16545" w14:textId="77777777" w:rsidR="006B043E" w:rsidRPr="006B043E" w:rsidRDefault="00C07845" w:rsidP="006B043E">
      <w:pPr>
        <w:widowControl/>
        <w:shd w:val="clear" w:color="auto" w:fill="FFFFFF"/>
        <w:spacing w:before="120" w:after="120" w:line="240" w:lineRule="auto"/>
        <w:jc w:val="both"/>
        <w:rPr>
          <w:rFonts w:ascii="Times New Roman" w:hAnsi="Times New Roman"/>
          <w:sz w:val="24"/>
          <w:szCs w:val="24"/>
          <w:lang w:val="lv-LV" w:eastAsia="lv-LV" w:bidi="lo-LA"/>
        </w:rPr>
      </w:pPr>
      <w:r w:rsidRPr="006B043E">
        <w:rPr>
          <w:rFonts w:ascii="Times New Roman" w:hAnsi="Times New Roman"/>
          <w:sz w:val="24"/>
          <w:szCs w:val="24"/>
          <w:lang w:val="lv-LV" w:eastAsia="lv-LV" w:bidi="lo-LA"/>
        </w:rPr>
        <w:t xml:space="preserve">Plānošanas dokumenta pārrobežu konteksts izvērtēts saistībā ar esošo un plānoto nozares politiku kaimiņvalstīs, kā arī attīstības perspektīvām Eiropas mērogā. </w:t>
      </w:r>
    </w:p>
    <w:p w14:paraId="36C6E37B" w14:textId="77777777" w:rsidR="006B043E" w:rsidRPr="006B043E" w:rsidRDefault="00C07845" w:rsidP="006B043E">
      <w:pPr>
        <w:widowControl/>
        <w:shd w:val="clear" w:color="auto" w:fill="FFFFFF"/>
        <w:spacing w:before="120" w:after="120" w:line="240" w:lineRule="auto"/>
        <w:jc w:val="both"/>
        <w:rPr>
          <w:rFonts w:ascii="Times New Roman" w:hAnsi="Times New Roman"/>
          <w:sz w:val="24"/>
          <w:szCs w:val="24"/>
          <w:lang w:val="lv-LV" w:eastAsia="lv-LV" w:bidi="lo-LA"/>
        </w:rPr>
      </w:pPr>
      <w:r w:rsidRPr="006B043E">
        <w:rPr>
          <w:rFonts w:ascii="Times New Roman" w:hAnsi="Times New Roman"/>
          <w:color w:val="000000"/>
          <w:sz w:val="24"/>
          <w:szCs w:val="24"/>
          <w:lang w:val="lv-LV"/>
        </w:rPr>
        <w:t>Vides pārskatā norādīts, ka p</w:t>
      </w:r>
      <w:r w:rsidRPr="006B043E">
        <w:rPr>
          <w:rFonts w:ascii="Times New Roman" w:hAnsi="Times New Roman"/>
          <w:sz w:val="24"/>
          <w:szCs w:val="24"/>
          <w:lang w:val="lv-LV" w:eastAsia="lv-LV"/>
        </w:rPr>
        <w:t>lānošanas dokumenta īstenošana ir vērsta uz ietekmes uz vidi samazi</w:t>
      </w:r>
      <w:r w:rsidRPr="006B043E">
        <w:rPr>
          <w:rFonts w:ascii="Times New Roman" w:hAnsi="Times New Roman"/>
          <w:sz w:val="24"/>
          <w:szCs w:val="24"/>
          <w:lang w:val="lv-LV" w:eastAsia="lv-LV"/>
        </w:rPr>
        <w:t xml:space="preserve">nāšanu pārrobežu kontekstā, galvenokārt saistībā ar plānotiem pasākumiem klimata pārmaiņu un emisiju gaisā samazināšanas jomā. </w:t>
      </w:r>
    </w:p>
    <w:p w14:paraId="0711B03E" w14:textId="77777777" w:rsidR="006B043E" w:rsidRPr="006B043E" w:rsidRDefault="00C07845" w:rsidP="006B043E">
      <w:pPr>
        <w:widowControl/>
        <w:shd w:val="clear" w:color="auto" w:fill="FFFFFF"/>
        <w:spacing w:before="120" w:after="120" w:line="240" w:lineRule="auto"/>
        <w:jc w:val="both"/>
        <w:rPr>
          <w:rFonts w:ascii="Times New Roman" w:hAnsi="Times New Roman"/>
          <w:color w:val="000000"/>
          <w:sz w:val="24"/>
          <w:szCs w:val="24"/>
          <w:lang w:val="lv-LV"/>
        </w:rPr>
      </w:pPr>
      <w:r w:rsidRPr="006B043E">
        <w:rPr>
          <w:rFonts w:ascii="Times New Roman" w:hAnsi="Times New Roman"/>
          <w:color w:val="000000"/>
          <w:sz w:val="24"/>
          <w:szCs w:val="24"/>
          <w:lang w:val="lv-LV"/>
        </w:rPr>
        <w:t xml:space="preserve">Vides pārskatā vērsta uzmanība, ka būtiski veidot vienotu pieeju dekarbonizācijas pasākumu īstenošanā Baltijas valstīs, </w:t>
      </w:r>
      <w:r w:rsidRPr="006B043E">
        <w:rPr>
          <w:rFonts w:ascii="Times New Roman" w:hAnsi="Times New Roman"/>
          <w:color w:val="000000"/>
          <w:sz w:val="24"/>
          <w:szCs w:val="24"/>
          <w:lang w:val="lv-LV"/>
        </w:rPr>
        <w:t>īpaši transporta nozarē, jo Baltijas valstīs transports ir viens no lielākajiem ne-ETS darbību SEG emisiju avotiem un līdz ar to būtu ieteicams veikt saskaņotas darbības tieši transporta sektora emisiju samazināšanai.</w:t>
      </w:r>
    </w:p>
    <w:p w14:paraId="4CA2E3BC" w14:textId="77777777" w:rsidR="006B043E" w:rsidRPr="006B043E" w:rsidRDefault="00C07845" w:rsidP="006B043E">
      <w:pPr>
        <w:widowControl/>
        <w:numPr>
          <w:ilvl w:val="0"/>
          <w:numId w:val="5"/>
        </w:numPr>
        <w:shd w:val="clear" w:color="auto" w:fill="FFFFFF"/>
        <w:spacing w:before="240" w:after="0" w:line="240" w:lineRule="auto"/>
        <w:ind w:left="425" w:hanging="425"/>
        <w:contextualSpacing/>
        <w:jc w:val="both"/>
        <w:rPr>
          <w:rFonts w:ascii="Times New Roman" w:hAnsi="Times New Roman"/>
          <w:b/>
          <w:sz w:val="24"/>
          <w:szCs w:val="24"/>
          <w:lang w:val="lv-LV"/>
        </w:rPr>
      </w:pPr>
      <w:r w:rsidRPr="006B043E">
        <w:rPr>
          <w:rFonts w:ascii="Times New Roman" w:hAnsi="Times New Roman"/>
          <w:b/>
          <w:sz w:val="24"/>
          <w:szCs w:val="24"/>
          <w:lang w:val="lv-LV"/>
        </w:rPr>
        <w:t>Paredzētie pasākumi monitoringa nodroš</w:t>
      </w:r>
      <w:r w:rsidRPr="006B043E">
        <w:rPr>
          <w:rFonts w:ascii="Times New Roman" w:hAnsi="Times New Roman"/>
          <w:b/>
          <w:sz w:val="24"/>
          <w:szCs w:val="24"/>
          <w:lang w:val="lv-LV"/>
        </w:rPr>
        <w:t>ināšanai</w:t>
      </w:r>
    </w:p>
    <w:p w14:paraId="20077964" w14:textId="77777777" w:rsidR="006B043E" w:rsidRPr="006B043E" w:rsidRDefault="00C07845" w:rsidP="006B043E">
      <w:pPr>
        <w:widowControl/>
        <w:shd w:val="clear" w:color="auto" w:fill="FFFFFF"/>
        <w:spacing w:before="120" w:after="120" w:line="240" w:lineRule="auto"/>
        <w:jc w:val="both"/>
        <w:rPr>
          <w:rFonts w:ascii="Times New Roman" w:hAnsi="Times New Roman"/>
          <w:bCs/>
          <w:sz w:val="24"/>
          <w:szCs w:val="24"/>
          <w:lang w:val="lv-LV" w:eastAsia="lv-LV" w:bidi="lo-LA"/>
        </w:rPr>
      </w:pPr>
      <w:r w:rsidRPr="006B043E">
        <w:rPr>
          <w:rFonts w:ascii="Times New Roman" w:hAnsi="Times New Roman"/>
          <w:sz w:val="24"/>
          <w:szCs w:val="24"/>
          <w:lang w:val="lv-LV"/>
        </w:rPr>
        <w:t xml:space="preserve">Vides pārskatā iekļauta plaša informācija par </w:t>
      </w:r>
      <w:r w:rsidRPr="006B043E">
        <w:rPr>
          <w:rFonts w:ascii="Times New Roman" w:hAnsi="Times New Roman"/>
          <w:sz w:val="24"/>
          <w:szCs w:val="24"/>
          <w:lang w:val="lv-LV" w:bidi="lo-LA"/>
        </w:rPr>
        <w:t>vides monitoringa nepieciešamību, tā mērķiem. I</w:t>
      </w:r>
      <w:r w:rsidRPr="006B043E">
        <w:rPr>
          <w:rFonts w:ascii="Times New Roman" w:hAnsi="Times New Roman"/>
          <w:sz w:val="24"/>
          <w:szCs w:val="24"/>
          <w:lang w:val="lv-LV" w:eastAsia="lv-LV" w:bidi="lo-LA"/>
        </w:rPr>
        <w:t xml:space="preserve">zstrādātāja norādījusi, ka vides monitoringā iespējams izmantot tādus vides indikatoru veidus kā </w:t>
      </w:r>
      <w:r w:rsidRPr="006B043E">
        <w:rPr>
          <w:rFonts w:ascii="Times New Roman" w:hAnsi="Times New Roman"/>
          <w:bCs/>
          <w:sz w:val="24"/>
          <w:szCs w:val="24"/>
          <w:lang w:val="lv-LV" w:eastAsia="lv-LV" w:bidi="lo-LA"/>
        </w:rPr>
        <w:t>slodzes indikatorus, stāvokļa indikatorus un r</w:t>
      </w:r>
      <w:r w:rsidRPr="006B043E">
        <w:rPr>
          <w:rFonts w:ascii="Times New Roman" w:hAnsi="Times New Roman"/>
          <w:sz w:val="24"/>
          <w:szCs w:val="24"/>
          <w:lang w:val="lv-LV" w:eastAsia="lv-LV" w:bidi="lo-LA"/>
        </w:rPr>
        <w:t>īcī</w:t>
      </w:r>
      <w:r w:rsidRPr="006B043E">
        <w:rPr>
          <w:rFonts w:ascii="Times New Roman" w:hAnsi="Times New Roman"/>
          <w:bCs/>
          <w:sz w:val="24"/>
          <w:szCs w:val="24"/>
          <w:lang w:val="lv-LV" w:eastAsia="lv-LV" w:bidi="lo-LA"/>
        </w:rPr>
        <w:t>bas indi</w:t>
      </w:r>
      <w:r w:rsidRPr="006B043E">
        <w:rPr>
          <w:rFonts w:ascii="Times New Roman" w:hAnsi="Times New Roman"/>
          <w:bCs/>
          <w:sz w:val="24"/>
          <w:szCs w:val="24"/>
          <w:lang w:val="lv-LV" w:eastAsia="lv-LV" w:bidi="lo-LA"/>
        </w:rPr>
        <w:t xml:space="preserve">katorus, taču konkrēti indikatori (vai to grupas) nav sniegti. </w:t>
      </w:r>
    </w:p>
    <w:p w14:paraId="59C8BFDA" w14:textId="77777777" w:rsidR="006B043E" w:rsidRPr="006B043E" w:rsidRDefault="00C07845" w:rsidP="006B043E">
      <w:pPr>
        <w:widowControl/>
        <w:autoSpaceDE w:val="0"/>
        <w:autoSpaceDN w:val="0"/>
        <w:adjustRightInd w:val="0"/>
        <w:spacing w:before="120" w:after="120" w:line="240" w:lineRule="auto"/>
        <w:jc w:val="both"/>
        <w:rPr>
          <w:rFonts w:ascii="Times New Roman" w:hAnsi="Times New Roman"/>
          <w:color w:val="000000"/>
          <w:sz w:val="24"/>
          <w:szCs w:val="24"/>
          <w:lang w:val="lv-LV" w:eastAsia="lv-LV"/>
        </w:rPr>
      </w:pPr>
      <w:r w:rsidRPr="006B043E">
        <w:rPr>
          <w:rFonts w:ascii="Times New Roman" w:hAnsi="Times New Roman"/>
          <w:bCs/>
          <w:sz w:val="24"/>
          <w:szCs w:val="24"/>
          <w:lang w:val="lv-LV" w:eastAsia="lv-LV" w:bidi="lo-LA"/>
        </w:rPr>
        <w:t>Vērtējot Plāna ietekmi uz vidi, Birojs rekomendē izvēlēties tādus vides indikatorus, kas raksturo Vides pārskatā apskatītās vides jomas un ļauj pārliecināties vai izteiktā prognoze par ietekmi</w:t>
      </w:r>
      <w:r w:rsidRPr="006B043E">
        <w:rPr>
          <w:rFonts w:ascii="Times New Roman" w:hAnsi="Times New Roman"/>
          <w:bCs/>
          <w:sz w:val="24"/>
          <w:szCs w:val="24"/>
          <w:lang w:val="lv-LV" w:eastAsia="lv-LV" w:bidi="lo-LA"/>
        </w:rPr>
        <w:t xml:space="preserve"> uz vidi atbilst realitātei, piemēram, attiecībā uz meža resursu stāvokli, putnu/sikspārņu labvēlīgu stāvokli, gaisa kvalitāti, trokšņa līmeni, ietekmi uz ainavām u.c.  </w:t>
      </w:r>
      <w:r w:rsidRPr="006B043E">
        <w:rPr>
          <w:rFonts w:ascii="Times New Roman" w:hAnsi="Times New Roman"/>
          <w:b/>
          <w:bCs/>
          <w:sz w:val="24"/>
          <w:szCs w:val="24"/>
          <w:lang w:val="lv-LV" w:eastAsia="lv-LV" w:bidi="lo-LA"/>
        </w:rPr>
        <w:t>Vides pārskats papildināms ar izvēlētajiem indikatoriem</w:t>
      </w:r>
      <w:r w:rsidRPr="006B043E">
        <w:rPr>
          <w:rFonts w:ascii="Times New Roman" w:hAnsi="Times New Roman"/>
          <w:sz w:val="24"/>
          <w:szCs w:val="24"/>
          <w:lang w:val="lv-LV" w:eastAsia="lv-LV" w:bidi="lo-LA"/>
        </w:rPr>
        <w:t xml:space="preserve">. </w:t>
      </w:r>
    </w:p>
    <w:p w14:paraId="0574F5D3" w14:textId="77777777" w:rsidR="006B043E" w:rsidRPr="006B043E" w:rsidRDefault="00C07845" w:rsidP="006B043E">
      <w:pPr>
        <w:widowControl/>
        <w:autoSpaceDE w:val="0"/>
        <w:autoSpaceDN w:val="0"/>
        <w:adjustRightInd w:val="0"/>
        <w:spacing w:before="120" w:after="120" w:line="240" w:lineRule="auto"/>
        <w:jc w:val="both"/>
        <w:rPr>
          <w:rFonts w:ascii="Times New Roman" w:hAnsi="Times New Roman"/>
          <w:sz w:val="24"/>
          <w:szCs w:val="24"/>
          <w:lang w:val="lv-LV" w:eastAsia="lv-LV" w:bidi="lo-LA"/>
        </w:rPr>
      </w:pPr>
      <w:r w:rsidRPr="006B043E">
        <w:rPr>
          <w:rFonts w:ascii="Times New Roman" w:hAnsi="Times New Roman"/>
          <w:color w:val="000000"/>
          <w:sz w:val="24"/>
          <w:szCs w:val="24"/>
          <w:lang w:val="lv-LV" w:eastAsia="lv-LV"/>
        </w:rPr>
        <w:t xml:space="preserve">Biroja ieskatā izvēlētos indikatorus iespējams sasaistīt arī ar plānošanas dokumenta īstenošanas monitoringu vai vērtēt </w:t>
      </w:r>
      <w:r w:rsidRPr="006B043E">
        <w:rPr>
          <w:rFonts w:ascii="Times New Roman" w:hAnsi="Times New Roman"/>
          <w:sz w:val="24"/>
          <w:szCs w:val="24"/>
          <w:lang w:val="lv-LV" w:eastAsia="lv-LV" w:bidi="lo-LA"/>
        </w:rPr>
        <w:t xml:space="preserve">kā </w:t>
      </w:r>
      <w:proofErr w:type="spellStart"/>
      <w:r w:rsidRPr="006B043E">
        <w:rPr>
          <w:rFonts w:ascii="Times New Roman" w:hAnsi="Times New Roman"/>
          <w:sz w:val="24"/>
          <w:szCs w:val="24"/>
          <w:lang w:val="lv-LV" w:eastAsia="lv-LV" w:bidi="lo-LA"/>
        </w:rPr>
        <w:t>starpsektoru</w:t>
      </w:r>
      <w:proofErr w:type="spellEnd"/>
      <w:r w:rsidRPr="006B043E">
        <w:rPr>
          <w:rFonts w:ascii="Times New Roman" w:hAnsi="Times New Roman"/>
          <w:sz w:val="24"/>
          <w:szCs w:val="24"/>
          <w:lang w:val="lv-LV" w:eastAsia="lv-LV" w:bidi="lo-LA"/>
        </w:rPr>
        <w:t xml:space="preserve"> jautājumus arī citu tautsaimniecības sektoru monitoringa dokumentos.</w:t>
      </w:r>
    </w:p>
    <w:p w14:paraId="73075B25" w14:textId="77777777" w:rsidR="006B043E" w:rsidRPr="006B043E" w:rsidRDefault="00C07845" w:rsidP="006B043E">
      <w:pPr>
        <w:widowControl/>
        <w:shd w:val="clear" w:color="auto" w:fill="FFFFFF"/>
        <w:autoSpaceDE w:val="0"/>
        <w:autoSpaceDN w:val="0"/>
        <w:adjustRightInd w:val="0"/>
        <w:spacing w:before="240" w:after="240" w:line="240" w:lineRule="auto"/>
        <w:jc w:val="both"/>
        <w:rPr>
          <w:rFonts w:ascii="Times New Roman" w:hAnsi="Times New Roman"/>
          <w:b/>
          <w:bCs/>
          <w:sz w:val="26"/>
          <w:szCs w:val="26"/>
          <w:lang w:val="lv-LV"/>
        </w:rPr>
      </w:pPr>
      <w:r w:rsidRPr="006B043E">
        <w:rPr>
          <w:rFonts w:ascii="Times New Roman" w:hAnsi="Times New Roman"/>
          <w:b/>
          <w:bCs/>
          <w:sz w:val="26"/>
          <w:szCs w:val="26"/>
          <w:lang w:val="lv-LV"/>
        </w:rPr>
        <w:t>II Vides pārskata sabiedriskā apspriešana</w:t>
      </w:r>
    </w:p>
    <w:p w14:paraId="7C407CD2" w14:textId="77777777" w:rsidR="006B043E" w:rsidRPr="006B043E" w:rsidRDefault="00C07845" w:rsidP="006B043E">
      <w:pPr>
        <w:widowControl/>
        <w:shd w:val="clear" w:color="auto" w:fill="FFFFFF"/>
        <w:spacing w:before="120" w:after="120" w:line="240" w:lineRule="auto"/>
        <w:jc w:val="both"/>
        <w:rPr>
          <w:rFonts w:ascii="Times New Roman" w:eastAsia="Times New Roman" w:hAnsi="Times New Roman"/>
          <w:sz w:val="24"/>
          <w:szCs w:val="24"/>
          <w:highlight w:val="lightGray"/>
          <w:lang w:val="lv-LV" w:eastAsia="x-none"/>
        </w:rPr>
      </w:pPr>
      <w:r w:rsidRPr="006B043E">
        <w:rPr>
          <w:rFonts w:ascii="Times New Roman" w:eastAsia="Times New Roman" w:hAnsi="Times New Roman"/>
          <w:sz w:val="24"/>
          <w:szCs w:val="24"/>
          <w:lang w:val="lv-LV" w:eastAsia="x-none"/>
        </w:rPr>
        <w:t>Plānošana</w:t>
      </w:r>
      <w:r w:rsidRPr="006B043E">
        <w:rPr>
          <w:rFonts w:ascii="Times New Roman" w:eastAsia="Times New Roman" w:hAnsi="Times New Roman"/>
          <w:sz w:val="24"/>
          <w:szCs w:val="24"/>
          <w:lang w:val="lv-LV" w:eastAsia="x-none"/>
        </w:rPr>
        <w:t>s dokumenta un Vides pārskata sagatavošanas ietvaros sabiedrībai (iedzīvotājiem, sabiedriskajām organizācijām un institūcijām u.c.) ir bijusi iespēja izteikt savu viedokli sabiedriskās apspriešanas laikā no 2019. gada 21. oktobra līdz 20. novembrim. Paziņo</w:t>
      </w:r>
      <w:r w:rsidRPr="006B043E">
        <w:rPr>
          <w:rFonts w:ascii="Times New Roman" w:eastAsia="Times New Roman" w:hAnsi="Times New Roman"/>
          <w:sz w:val="24"/>
          <w:szCs w:val="24"/>
          <w:lang w:val="lv-LV" w:eastAsia="x-none"/>
        </w:rPr>
        <w:t xml:space="preserve">jums par publiskās apspriešanas termiņiem un iespējām piedalīties apspriešanā, uzsākot publisko apspriešanu, ievietots laikrakstā </w:t>
      </w:r>
      <w:r w:rsidRPr="006B043E">
        <w:rPr>
          <w:rFonts w:ascii="Times New Roman" w:eastAsia="Times New Roman" w:hAnsi="Times New Roman"/>
          <w:i/>
          <w:sz w:val="24"/>
          <w:szCs w:val="24"/>
          <w:lang w:val="lv-LV" w:eastAsia="x-none"/>
        </w:rPr>
        <w:t>“Latvijas Vēstnesis”</w:t>
      </w:r>
      <w:r w:rsidRPr="006B043E">
        <w:rPr>
          <w:rFonts w:ascii="Times New Roman" w:eastAsia="Times New Roman" w:hAnsi="Times New Roman"/>
          <w:sz w:val="24"/>
          <w:szCs w:val="24"/>
          <w:lang w:val="lv-LV" w:eastAsia="x-none"/>
        </w:rPr>
        <w:t xml:space="preserve">, Vides pārraudzības valsts biroja tīmekļvietnē </w:t>
      </w:r>
      <w:hyperlink r:id="rId8" w:history="1">
        <w:r w:rsidRPr="006B043E">
          <w:rPr>
            <w:rFonts w:ascii="Times New Roman" w:eastAsia="Times New Roman" w:hAnsi="Times New Roman"/>
            <w:color w:val="0000FF"/>
            <w:sz w:val="24"/>
            <w:szCs w:val="24"/>
            <w:u w:val="single"/>
            <w:lang w:val="lv-LV" w:eastAsia="x-none"/>
          </w:rPr>
          <w:t>www.vpvb.gov.lv</w:t>
        </w:r>
      </w:hyperlink>
      <w:r w:rsidRPr="006B043E">
        <w:rPr>
          <w:rFonts w:ascii="Times New Roman" w:eastAsia="Times New Roman" w:hAnsi="Times New Roman"/>
          <w:sz w:val="24"/>
          <w:szCs w:val="24"/>
          <w:lang w:val="lv-LV" w:eastAsia="x-none"/>
        </w:rPr>
        <w:t xml:space="preserve"> un </w:t>
      </w:r>
      <w:r w:rsidRPr="006B043E">
        <w:rPr>
          <w:rFonts w:ascii="Times New Roman" w:eastAsia="Times New Roman" w:hAnsi="Times New Roman"/>
          <w:sz w:val="24"/>
          <w:szCs w:val="24"/>
          <w:lang w:val="lv-LV" w:eastAsia="x-none"/>
        </w:rPr>
        <w:t xml:space="preserve">ievietots Ekonomikas ministrijas tīmekļvietnē </w:t>
      </w:r>
      <w:hyperlink r:id="rId9" w:history="1">
        <w:r w:rsidRPr="006B043E">
          <w:rPr>
            <w:rFonts w:ascii="Times New Roman" w:eastAsia="Times New Roman" w:hAnsi="Times New Roman"/>
            <w:color w:val="0000FF"/>
            <w:sz w:val="24"/>
            <w:szCs w:val="24"/>
            <w:u w:val="single"/>
            <w:lang w:val="lv-LV" w:eastAsia="x-none"/>
          </w:rPr>
          <w:t>https://em.gov.lv/lv/nozares_politika/nacionalais_energetikas_un_klimata_plans/</w:t>
        </w:r>
      </w:hyperlink>
      <w:r w:rsidRPr="006B043E">
        <w:rPr>
          <w:rFonts w:ascii="Times New Roman" w:eastAsia="Times New Roman" w:hAnsi="Times New Roman"/>
          <w:sz w:val="24"/>
          <w:szCs w:val="24"/>
          <w:lang w:val="lv-LV" w:eastAsia="x-none"/>
        </w:rPr>
        <w:t>.</w:t>
      </w:r>
    </w:p>
    <w:p w14:paraId="51017129" w14:textId="77777777" w:rsidR="006B043E" w:rsidRPr="006B043E" w:rsidRDefault="00C07845" w:rsidP="006B043E">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eastAsia="lv-LV"/>
        </w:rPr>
      </w:pPr>
      <w:r w:rsidRPr="006B043E">
        <w:rPr>
          <w:rFonts w:ascii="Times New Roman" w:hAnsi="Times New Roman"/>
          <w:sz w:val="24"/>
          <w:szCs w:val="24"/>
          <w:lang w:val="lv-LV"/>
        </w:rPr>
        <w:t xml:space="preserve">Vides pārskata sagatavošanas laikā notikušas konsultācijas ar Vides aizsardzības un reģionālās attīstības ministriju, Dabas aizsardzības pārvaldi, Valsts vides dienesta un Veselības inspekciju u.c. institūcijām. </w:t>
      </w:r>
      <w:r w:rsidRPr="006B043E">
        <w:rPr>
          <w:rFonts w:ascii="Times New Roman" w:hAnsi="Times New Roman"/>
          <w:sz w:val="24"/>
          <w:szCs w:val="24"/>
          <w:lang w:val="lv-LV" w:eastAsia="lv-LV"/>
        </w:rPr>
        <w:t xml:space="preserve">Konsultācijas ar kompetentajām institūcijām </w:t>
      </w:r>
      <w:r w:rsidRPr="006B043E">
        <w:rPr>
          <w:rFonts w:ascii="Times New Roman" w:hAnsi="Times New Roman"/>
          <w:sz w:val="24"/>
          <w:szCs w:val="24"/>
          <w:lang w:val="lv-LV" w:eastAsia="lv-LV"/>
        </w:rPr>
        <w:t xml:space="preserve">tikušas uzsāktas laicīgi, institūcijām un sabiedrībai tikusi dota iespēja pilnā mērā izteikt savu viedokli par plānošanas dokumentu un Vides pārskatu. </w:t>
      </w:r>
    </w:p>
    <w:p w14:paraId="3F5F08E3" w14:textId="77777777" w:rsidR="006B043E" w:rsidRPr="006B043E" w:rsidRDefault="00C07845" w:rsidP="006B043E">
      <w:pPr>
        <w:widowControl/>
        <w:shd w:val="clear" w:color="auto" w:fill="FFFFFF"/>
        <w:spacing w:before="120" w:after="120" w:line="240" w:lineRule="auto"/>
        <w:jc w:val="both"/>
        <w:rPr>
          <w:rFonts w:ascii="Times New Roman" w:eastAsia="Times New Roman" w:hAnsi="Times New Roman"/>
          <w:i/>
          <w:sz w:val="24"/>
          <w:szCs w:val="24"/>
          <w:highlight w:val="lightGray"/>
          <w:lang w:val="lv-LV" w:eastAsia="lv-LV"/>
        </w:rPr>
      </w:pPr>
      <w:r w:rsidRPr="006B043E">
        <w:rPr>
          <w:rFonts w:ascii="Times New Roman" w:eastAsia="Times New Roman" w:hAnsi="Times New Roman"/>
          <w:sz w:val="24"/>
          <w:szCs w:val="24"/>
          <w:lang w:val="lv-LV" w:eastAsia="x-none"/>
        </w:rPr>
        <w:t>Vides pārskatā aprakstīta plānošanas dokumenta un Vides pārskata sabiedriskās apspriešanas gaita. D</w:t>
      </w:r>
      <w:r w:rsidRPr="006B043E">
        <w:rPr>
          <w:rFonts w:ascii="Times New Roman" w:eastAsia="Times New Roman" w:hAnsi="Times New Roman"/>
          <w:sz w:val="24"/>
          <w:szCs w:val="24"/>
          <w:lang w:val="lv-LV" w:eastAsia="lv-LV"/>
        </w:rPr>
        <w:t>etali</w:t>
      </w:r>
      <w:r w:rsidRPr="006B043E">
        <w:rPr>
          <w:rFonts w:ascii="Times New Roman" w:eastAsia="Times New Roman" w:hAnsi="Times New Roman"/>
          <w:sz w:val="24"/>
          <w:szCs w:val="24"/>
          <w:lang w:val="lv-LV" w:eastAsia="lv-LV"/>
        </w:rPr>
        <w:t xml:space="preserve">zēts institūciju atzinumu un sabiedrības priekšlikumu apkopojums skatāms Vides pārskata 4.2.7. nodaļā un 2. pielikumā </w:t>
      </w:r>
      <w:r w:rsidRPr="006B043E">
        <w:rPr>
          <w:rFonts w:ascii="Times New Roman" w:eastAsia="Times New Roman" w:hAnsi="Times New Roman"/>
          <w:i/>
          <w:sz w:val="24"/>
          <w:szCs w:val="24"/>
          <w:lang w:val="lv-LV" w:eastAsia="lv-LV"/>
        </w:rPr>
        <w:t>SIVN sabiedriskās apspriešanas protokols.</w:t>
      </w:r>
    </w:p>
    <w:p w14:paraId="3BE4C1E2" w14:textId="77777777" w:rsidR="006B043E" w:rsidRPr="006B043E" w:rsidRDefault="00C07845" w:rsidP="006B043E">
      <w:pPr>
        <w:widowControl/>
        <w:shd w:val="clear" w:color="auto" w:fill="FFFFFF"/>
        <w:spacing w:before="120" w:after="120" w:line="240" w:lineRule="auto"/>
        <w:jc w:val="both"/>
        <w:rPr>
          <w:rFonts w:ascii="Times New Roman" w:eastAsia="Times New Roman" w:hAnsi="Times New Roman"/>
          <w:i/>
          <w:sz w:val="24"/>
          <w:szCs w:val="24"/>
          <w:highlight w:val="lightGray"/>
          <w:lang w:val="lv-LV" w:eastAsia="lv-LV"/>
        </w:rPr>
      </w:pPr>
      <w:r w:rsidRPr="006B043E">
        <w:rPr>
          <w:rFonts w:ascii="Times New Roman" w:eastAsia="Times New Roman" w:hAnsi="Times New Roman"/>
          <w:sz w:val="24"/>
          <w:szCs w:val="24"/>
          <w:lang w:val="lv-LV" w:eastAsia="x-none"/>
        </w:rPr>
        <w:t>Saistībā ar Vides pārskatu komentāri un priekšlikumi no sabiedrības sabiedriskās apspriešanas la</w:t>
      </w:r>
      <w:r w:rsidRPr="006B043E">
        <w:rPr>
          <w:rFonts w:ascii="Times New Roman" w:eastAsia="Times New Roman" w:hAnsi="Times New Roman"/>
          <w:sz w:val="24"/>
          <w:szCs w:val="24"/>
          <w:lang w:val="lv-LV" w:eastAsia="x-none"/>
        </w:rPr>
        <w:t>ikā saņemti no Vides aizsardzības un reģionālās attīstības ministrijas, Dabas aizsardzības pārvaldes, Veselības inspekcijas un Valsts vides dienesta u.c. institūcijām, kas ir izteikušas komentārus par plānošanas dokumenta Vides pārskatā esošajām nepilnībām</w:t>
      </w:r>
      <w:r w:rsidRPr="006B043E">
        <w:rPr>
          <w:rFonts w:ascii="Times New Roman" w:eastAsia="Times New Roman" w:hAnsi="Times New Roman"/>
          <w:sz w:val="24"/>
          <w:szCs w:val="24"/>
          <w:lang w:val="lv-LV" w:eastAsia="x-none"/>
        </w:rPr>
        <w:t xml:space="preserve"> un neprecizitātēm. </w:t>
      </w:r>
      <w:r w:rsidRPr="006B043E">
        <w:rPr>
          <w:rFonts w:ascii="Times New Roman" w:eastAsia="Times New Roman" w:hAnsi="Times New Roman"/>
          <w:sz w:val="24"/>
          <w:szCs w:val="24"/>
          <w:lang w:val="lv-LV" w:eastAsia="x-none"/>
        </w:rPr>
        <w:lastRenderedPageBreak/>
        <w:t>Vides pārskats ir papildināts, daļēji ņemot vērā saņemtās atsauksmes, ierosinājumus, institūciju komentārus, sniedzot plašāku skaidrojumu</w:t>
      </w:r>
      <w:r w:rsidRPr="006B043E">
        <w:rPr>
          <w:rFonts w:ascii="Times New Roman" w:eastAsia="Times New Roman" w:hAnsi="Times New Roman"/>
          <w:sz w:val="24"/>
          <w:szCs w:val="24"/>
          <w:lang w:val="lv-LV" w:eastAsia="lv-LV"/>
        </w:rPr>
        <w:t xml:space="preserve"> Vides pārskata 4.2.7. nodaļā</w:t>
      </w:r>
      <w:r w:rsidRPr="006B043E">
        <w:rPr>
          <w:rFonts w:ascii="Times New Roman" w:eastAsia="Times New Roman" w:hAnsi="Times New Roman"/>
          <w:i/>
          <w:sz w:val="24"/>
          <w:szCs w:val="24"/>
          <w:lang w:val="lv-LV" w:eastAsia="lv-LV"/>
        </w:rPr>
        <w:t>.</w:t>
      </w:r>
    </w:p>
    <w:p w14:paraId="51EED7A3" w14:textId="77777777" w:rsidR="006B043E" w:rsidRPr="006B043E" w:rsidRDefault="00C07845" w:rsidP="006B043E">
      <w:pPr>
        <w:widowControl/>
        <w:shd w:val="clear" w:color="auto" w:fill="FFFFFF"/>
        <w:spacing w:before="240" w:after="0" w:line="240" w:lineRule="auto"/>
        <w:jc w:val="both"/>
        <w:rPr>
          <w:rFonts w:ascii="Times New Roman" w:hAnsi="Times New Roman"/>
          <w:b/>
          <w:bCs/>
          <w:sz w:val="24"/>
          <w:szCs w:val="24"/>
          <w:lang w:val="lv-LV"/>
        </w:rPr>
      </w:pPr>
      <w:r w:rsidRPr="006B043E">
        <w:rPr>
          <w:rFonts w:ascii="Times New Roman" w:hAnsi="Times New Roman"/>
          <w:b/>
          <w:bCs/>
          <w:sz w:val="24"/>
          <w:szCs w:val="24"/>
          <w:lang w:val="lv-LV"/>
        </w:rPr>
        <w:t>Izvērtētā dokumentācija:</w:t>
      </w:r>
    </w:p>
    <w:p w14:paraId="52D36E91" w14:textId="77777777" w:rsidR="006B043E" w:rsidRPr="006B043E" w:rsidRDefault="00C07845" w:rsidP="006B043E">
      <w:pPr>
        <w:widowControl/>
        <w:shd w:val="clear" w:color="auto" w:fill="FFFFFF"/>
        <w:spacing w:before="120" w:after="120" w:line="240" w:lineRule="auto"/>
        <w:jc w:val="both"/>
        <w:rPr>
          <w:rFonts w:ascii="Times New Roman" w:hAnsi="Times New Roman"/>
          <w:sz w:val="24"/>
          <w:szCs w:val="24"/>
          <w:lang w:val="lv-LV"/>
        </w:rPr>
      </w:pPr>
      <w:r w:rsidRPr="006B043E">
        <w:rPr>
          <w:rFonts w:ascii="Times New Roman" w:hAnsi="Times New Roman"/>
          <w:sz w:val="24"/>
          <w:szCs w:val="24"/>
          <w:lang w:val="lv-LV"/>
        </w:rPr>
        <w:t xml:space="preserve">Nacionālais enerģētikas un klimata </w:t>
      </w:r>
      <w:r w:rsidRPr="006B043E">
        <w:rPr>
          <w:rFonts w:ascii="Times New Roman" w:hAnsi="Times New Roman"/>
          <w:sz w:val="24"/>
          <w:szCs w:val="24"/>
          <w:lang w:val="lv-LV"/>
        </w:rPr>
        <w:t>plāns 2021. - 2030. gadam un tā Vides pārskats.</w:t>
      </w:r>
    </w:p>
    <w:p w14:paraId="14458F2A" w14:textId="77777777" w:rsidR="006B043E" w:rsidRPr="006B043E" w:rsidRDefault="00C07845" w:rsidP="006B043E">
      <w:pPr>
        <w:widowControl/>
        <w:shd w:val="clear" w:color="auto" w:fill="FFFFFF"/>
        <w:spacing w:before="240" w:after="120" w:line="240" w:lineRule="auto"/>
        <w:ind w:left="284" w:hanging="284"/>
        <w:jc w:val="both"/>
        <w:rPr>
          <w:rFonts w:ascii="Times New Roman" w:eastAsia="Times New Roman" w:hAnsi="Times New Roman"/>
          <w:b/>
          <w:sz w:val="24"/>
          <w:szCs w:val="24"/>
          <w:lang w:val="lv-LV" w:eastAsia="x-none"/>
        </w:rPr>
      </w:pPr>
      <w:r w:rsidRPr="006B043E">
        <w:rPr>
          <w:rFonts w:ascii="Times New Roman" w:eastAsia="Times New Roman" w:hAnsi="Times New Roman"/>
          <w:b/>
          <w:sz w:val="24"/>
          <w:szCs w:val="24"/>
          <w:lang w:val="lv-LV" w:eastAsia="x-none"/>
        </w:rPr>
        <w:t>Piemērotās tiesību normas:</w:t>
      </w:r>
    </w:p>
    <w:p w14:paraId="4B91F39B" w14:textId="77777777" w:rsidR="006B043E" w:rsidRPr="006B043E" w:rsidRDefault="00C07845" w:rsidP="006B043E">
      <w:pPr>
        <w:widowControl/>
        <w:numPr>
          <w:ilvl w:val="0"/>
          <w:numId w:val="1"/>
        </w:numPr>
        <w:shd w:val="clear" w:color="auto" w:fill="FFFFFF"/>
        <w:spacing w:before="120" w:after="0" w:line="240" w:lineRule="auto"/>
        <w:ind w:left="425" w:hanging="425"/>
        <w:jc w:val="both"/>
        <w:rPr>
          <w:rFonts w:ascii="Times New Roman" w:hAnsi="Times New Roman"/>
          <w:sz w:val="24"/>
          <w:szCs w:val="24"/>
          <w:lang w:val="lv-LV"/>
        </w:rPr>
      </w:pPr>
      <w:r w:rsidRPr="006B043E">
        <w:rPr>
          <w:rFonts w:ascii="Times New Roman" w:hAnsi="Times New Roman"/>
          <w:sz w:val="24"/>
          <w:szCs w:val="24"/>
          <w:lang w:val="lv-LV"/>
        </w:rPr>
        <w:t xml:space="preserve">Likuma </w:t>
      </w:r>
      <w:r w:rsidRPr="006B043E">
        <w:rPr>
          <w:rFonts w:ascii="Times New Roman" w:hAnsi="Times New Roman"/>
          <w:i/>
          <w:sz w:val="24"/>
          <w:szCs w:val="24"/>
          <w:lang w:val="lv-LV"/>
        </w:rPr>
        <w:t>“Par ietekmes uz vidi novērtējumu”</w:t>
      </w:r>
      <w:r w:rsidRPr="006B043E">
        <w:rPr>
          <w:rFonts w:ascii="Times New Roman" w:hAnsi="Times New Roman"/>
          <w:sz w:val="24"/>
          <w:szCs w:val="24"/>
          <w:lang w:val="lv-LV"/>
        </w:rPr>
        <w:t xml:space="preserve"> </w:t>
      </w:r>
      <w:r w:rsidRPr="006B043E">
        <w:rPr>
          <w:rFonts w:ascii="Times New Roman" w:hAnsi="Times New Roman"/>
          <w:bCs/>
          <w:color w:val="414142"/>
          <w:sz w:val="24"/>
          <w:szCs w:val="24"/>
          <w:shd w:val="clear" w:color="auto" w:fill="FFFFFF"/>
          <w:lang w:val="lv-LV"/>
        </w:rPr>
        <w:t>V</w:t>
      </w:r>
      <w:r w:rsidRPr="006B043E">
        <w:rPr>
          <w:rFonts w:ascii="Times New Roman" w:hAnsi="Times New Roman"/>
          <w:bCs/>
          <w:color w:val="414142"/>
          <w:sz w:val="24"/>
          <w:szCs w:val="24"/>
          <w:shd w:val="clear" w:color="auto" w:fill="FFFFFF"/>
          <w:vertAlign w:val="superscript"/>
          <w:lang w:val="lv-LV"/>
        </w:rPr>
        <w:t>1</w:t>
      </w:r>
      <w:r w:rsidRPr="006B043E">
        <w:rPr>
          <w:rFonts w:ascii="Times New Roman" w:hAnsi="Times New Roman"/>
          <w:bCs/>
          <w:color w:val="414142"/>
          <w:sz w:val="24"/>
          <w:szCs w:val="24"/>
          <w:shd w:val="clear" w:color="auto" w:fill="FFFFFF"/>
          <w:lang w:val="lv-LV"/>
        </w:rPr>
        <w:t> nodaļa.</w:t>
      </w:r>
    </w:p>
    <w:p w14:paraId="393B67BC" w14:textId="77777777" w:rsidR="006B043E" w:rsidRPr="006B043E" w:rsidRDefault="00C07845" w:rsidP="006B043E">
      <w:pPr>
        <w:widowControl/>
        <w:numPr>
          <w:ilvl w:val="0"/>
          <w:numId w:val="1"/>
        </w:numPr>
        <w:shd w:val="clear" w:color="auto" w:fill="FFFFFF"/>
        <w:spacing w:before="120" w:after="0" w:line="240" w:lineRule="auto"/>
        <w:ind w:left="425" w:hanging="425"/>
        <w:jc w:val="both"/>
        <w:rPr>
          <w:rFonts w:ascii="Times New Roman" w:hAnsi="Times New Roman"/>
          <w:sz w:val="24"/>
          <w:szCs w:val="24"/>
          <w:lang w:val="lv-LV"/>
        </w:rPr>
      </w:pPr>
      <w:r w:rsidRPr="006B043E">
        <w:rPr>
          <w:rFonts w:ascii="Times New Roman" w:hAnsi="Times New Roman"/>
          <w:sz w:val="24"/>
          <w:szCs w:val="24"/>
          <w:lang w:val="lv-LV"/>
        </w:rPr>
        <w:t>Attīstības plānošanas sistēmas likums.</w:t>
      </w:r>
    </w:p>
    <w:p w14:paraId="37077CC0" w14:textId="77777777" w:rsidR="006B043E" w:rsidRPr="006B043E" w:rsidRDefault="00C07845" w:rsidP="006B043E">
      <w:pPr>
        <w:widowControl/>
        <w:numPr>
          <w:ilvl w:val="0"/>
          <w:numId w:val="1"/>
        </w:numPr>
        <w:shd w:val="clear" w:color="auto" w:fill="FFFFFF"/>
        <w:spacing w:before="120" w:after="0" w:line="240" w:lineRule="auto"/>
        <w:ind w:left="425" w:hanging="425"/>
        <w:jc w:val="both"/>
        <w:rPr>
          <w:rFonts w:ascii="Times New Roman" w:hAnsi="Times New Roman"/>
          <w:sz w:val="24"/>
          <w:szCs w:val="24"/>
          <w:lang w:val="lv-LV"/>
        </w:rPr>
      </w:pPr>
      <w:r w:rsidRPr="006B043E">
        <w:rPr>
          <w:rFonts w:ascii="Times New Roman" w:hAnsi="Times New Roman"/>
          <w:sz w:val="24"/>
          <w:szCs w:val="24"/>
          <w:lang w:val="lv-LV"/>
        </w:rPr>
        <w:t>Atkritumu apsaimniekošanas likums.</w:t>
      </w:r>
    </w:p>
    <w:p w14:paraId="3549A958" w14:textId="77777777" w:rsidR="006B043E" w:rsidRPr="006B043E" w:rsidRDefault="00C07845" w:rsidP="006B043E">
      <w:pPr>
        <w:widowControl/>
        <w:numPr>
          <w:ilvl w:val="0"/>
          <w:numId w:val="1"/>
        </w:numPr>
        <w:shd w:val="clear" w:color="auto" w:fill="FFFFFF"/>
        <w:spacing w:before="120" w:after="0" w:line="240" w:lineRule="auto"/>
        <w:ind w:left="425" w:hanging="425"/>
        <w:jc w:val="both"/>
        <w:rPr>
          <w:rFonts w:ascii="Times New Roman" w:hAnsi="Times New Roman"/>
          <w:sz w:val="24"/>
          <w:szCs w:val="24"/>
          <w:lang w:val="lv-LV"/>
        </w:rPr>
      </w:pPr>
      <w:r w:rsidRPr="006B043E">
        <w:rPr>
          <w:rFonts w:ascii="Times New Roman" w:hAnsi="Times New Roman"/>
          <w:sz w:val="24"/>
          <w:szCs w:val="24"/>
          <w:lang w:val="lv-LV"/>
        </w:rPr>
        <w:t>Sugu un biotopu aizsardzības likums.</w:t>
      </w:r>
    </w:p>
    <w:p w14:paraId="65F25568" w14:textId="77777777" w:rsidR="006B043E" w:rsidRPr="006B043E" w:rsidRDefault="00C07845" w:rsidP="006B043E">
      <w:pPr>
        <w:widowControl/>
        <w:numPr>
          <w:ilvl w:val="0"/>
          <w:numId w:val="1"/>
        </w:numPr>
        <w:shd w:val="clear" w:color="auto" w:fill="FFFFFF"/>
        <w:spacing w:before="120" w:after="0" w:line="240" w:lineRule="auto"/>
        <w:ind w:left="426" w:hanging="425"/>
        <w:jc w:val="both"/>
        <w:rPr>
          <w:rFonts w:ascii="Times New Roman" w:hAnsi="Times New Roman"/>
          <w:sz w:val="24"/>
          <w:szCs w:val="24"/>
          <w:lang w:val="lv-LV"/>
        </w:rPr>
      </w:pPr>
      <w:r w:rsidRPr="006B043E">
        <w:rPr>
          <w:rFonts w:ascii="Times New Roman" w:hAnsi="Times New Roman"/>
          <w:sz w:val="24"/>
          <w:szCs w:val="24"/>
          <w:lang w:val="lv-LV"/>
        </w:rPr>
        <w:t xml:space="preserve">Likuma </w:t>
      </w:r>
      <w:r w:rsidRPr="006B043E">
        <w:rPr>
          <w:rFonts w:ascii="Times New Roman" w:hAnsi="Times New Roman"/>
          <w:i/>
          <w:sz w:val="24"/>
          <w:szCs w:val="24"/>
          <w:lang w:val="lv-LV"/>
        </w:rPr>
        <w:t xml:space="preserve">“Par </w:t>
      </w:r>
      <w:r w:rsidRPr="006B043E">
        <w:rPr>
          <w:rFonts w:ascii="Times New Roman" w:hAnsi="Times New Roman"/>
          <w:i/>
          <w:sz w:val="24"/>
          <w:szCs w:val="24"/>
          <w:lang w:val="lv-LV"/>
        </w:rPr>
        <w:t>piesārņojumu”</w:t>
      </w:r>
      <w:r w:rsidRPr="006B043E">
        <w:rPr>
          <w:rFonts w:ascii="Times New Roman" w:hAnsi="Times New Roman"/>
          <w:sz w:val="24"/>
          <w:szCs w:val="24"/>
          <w:lang w:val="lv-LV"/>
        </w:rPr>
        <w:t xml:space="preserve"> II, IV, V daļa.</w:t>
      </w:r>
    </w:p>
    <w:p w14:paraId="1CC358B7" w14:textId="77777777" w:rsidR="006B043E" w:rsidRPr="006B043E" w:rsidRDefault="00C07845" w:rsidP="006B043E">
      <w:pPr>
        <w:widowControl/>
        <w:numPr>
          <w:ilvl w:val="0"/>
          <w:numId w:val="1"/>
        </w:numPr>
        <w:shd w:val="clear" w:color="auto" w:fill="FFFFFF"/>
        <w:spacing w:before="120" w:after="0" w:line="240" w:lineRule="auto"/>
        <w:ind w:left="426" w:hanging="425"/>
        <w:jc w:val="both"/>
        <w:rPr>
          <w:rFonts w:ascii="Times New Roman" w:hAnsi="Times New Roman"/>
          <w:sz w:val="24"/>
          <w:szCs w:val="24"/>
          <w:lang w:val="lv-LV"/>
        </w:rPr>
      </w:pPr>
      <w:r w:rsidRPr="006B043E">
        <w:rPr>
          <w:rFonts w:ascii="Times New Roman" w:hAnsi="Times New Roman"/>
          <w:sz w:val="24"/>
          <w:szCs w:val="24"/>
          <w:lang w:val="lv-LV"/>
        </w:rPr>
        <w:t xml:space="preserve">Ministru kabineta 2004. gada 23. marta noteikumu Nr. 157 </w:t>
      </w:r>
      <w:r w:rsidRPr="006B043E">
        <w:rPr>
          <w:rFonts w:ascii="Times New Roman" w:hAnsi="Times New Roman"/>
          <w:i/>
          <w:sz w:val="24"/>
          <w:szCs w:val="24"/>
          <w:lang w:val="lv-LV"/>
        </w:rPr>
        <w:t>“Kārtība, kādā veicams ietekmes uz vidi stratēģiskais novērtējums”</w:t>
      </w:r>
      <w:r w:rsidRPr="006B043E">
        <w:rPr>
          <w:rFonts w:ascii="Times New Roman" w:hAnsi="Times New Roman"/>
          <w:sz w:val="24"/>
          <w:szCs w:val="24"/>
          <w:lang w:val="lv-LV"/>
        </w:rPr>
        <w:t xml:space="preserve"> III, IV, V, VI, VII, VIII daļa.</w:t>
      </w:r>
    </w:p>
    <w:p w14:paraId="0D2F2778" w14:textId="77777777" w:rsidR="006B043E" w:rsidRPr="006B043E" w:rsidRDefault="00C07845" w:rsidP="006B043E">
      <w:pPr>
        <w:widowControl/>
        <w:numPr>
          <w:ilvl w:val="0"/>
          <w:numId w:val="1"/>
        </w:numPr>
        <w:shd w:val="clear" w:color="auto" w:fill="FFFFFF"/>
        <w:spacing w:before="120" w:after="0" w:line="240" w:lineRule="auto"/>
        <w:ind w:left="426" w:hanging="425"/>
        <w:jc w:val="both"/>
        <w:rPr>
          <w:rFonts w:ascii="Times New Roman" w:hAnsi="Times New Roman"/>
          <w:sz w:val="24"/>
          <w:szCs w:val="24"/>
          <w:lang w:val="lv-LV"/>
        </w:rPr>
      </w:pPr>
      <w:r w:rsidRPr="006B043E">
        <w:rPr>
          <w:rFonts w:ascii="Times New Roman" w:hAnsi="Times New Roman"/>
          <w:sz w:val="24"/>
          <w:szCs w:val="24"/>
          <w:lang w:val="lv-LV"/>
        </w:rPr>
        <w:t xml:space="preserve">Ministru kabineta 2013. gada 30. maija noteikumi Nr. 240 </w:t>
      </w:r>
      <w:r w:rsidRPr="006B043E">
        <w:rPr>
          <w:rFonts w:ascii="Times New Roman" w:hAnsi="Times New Roman"/>
          <w:i/>
          <w:sz w:val="24"/>
          <w:szCs w:val="24"/>
          <w:lang w:val="lv-LV"/>
        </w:rPr>
        <w:t>“Vispārīgie t</w:t>
      </w:r>
      <w:r w:rsidRPr="006B043E">
        <w:rPr>
          <w:rFonts w:ascii="Times New Roman" w:hAnsi="Times New Roman"/>
          <w:i/>
          <w:sz w:val="24"/>
          <w:szCs w:val="24"/>
          <w:lang w:val="lv-LV"/>
        </w:rPr>
        <w:t>eritorijas plānošanas, izmantošanas un apbūves noteikumi”</w:t>
      </w:r>
      <w:r w:rsidRPr="006B043E">
        <w:rPr>
          <w:rFonts w:ascii="Times New Roman" w:hAnsi="Times New Roman"/>
          <w:sz w:val="24"/>
          <w:szCs w:val="24"/>
          <w:lang w:val="lv-LV"/>
        </w:rPr>
        <w:t>.</w:t>
      </w:r>
    </w:p>
    <w:p w14:paraId="6509E8E7" w14:textId="77777777" w:rsidR="006B043E" w:rsidRPr="006B043E" w:rsidRDefault="00C07845" w:rsidP="006B043E">
      <w:pPr>
        <w:widowControl/>
        <w:numPr>
          <w:ilvl w:val="0"/>
          <w:numId w:val="1"/>
        </w:numPr>
        <w:shd w:val="clear" w:color="auto" w:fill="FFFFFF"/>
        <w:spacing w:before="120" w:after="0" w:line="240" w:lineRule="auto"/>
        <w:ind w:left="426" w:hanging="425"/>
        <w:jc w:val="both"/>
        <w:rPr>
          <w:rFonts w:ascii="Times New Roman" w:hAnsi="Times New Roman"/>
          <w:sz w:val="24"/>
          <w:szCs w:val="24"/>
          <w:lang w:val="lv-LV"/>
        </w:rPr>
      </w:pPr>
      <w:r w:rsidRPr="006B043E">
        <w:rPr>
          <w:rFonts w:ascii="Times New Roman" w:hAnsi="Times New Roman"/>
          <w:sz w:val="24"/>
          <w:szCs w:val="24"/>
          <w:lang w:val="lv-LV"/>
        </w:rPr>
        <w:t xml:space="preserve">Ministru kabineta 2014. gada 24. janvāra noteikumi Nr. 16 </w:t>
      </w:r>
      <w:r w:rsidRPr="006B043E">
        <w:rPr>
          <w:rFonts w:ascii="Times New Roman" w:hAnsi="Times New Roman"/>
          <w:i/>
          <w:sz w:val="24"/>
          <w:szCs w:val="24"/>
          <w:lang w:val="lv-LV"/>
        </w:rPr>
        <w:t>“Trokšņa novērtēšanas un pārvaldības kārtība”</w:t>
      </w:r>
      <w:r w:rsidRPr="006B043E">
        <w:rPr>
          <w:rFonts w:ascii="Times New Roman" w:hAnsi="Times New Roman"/>
          <w:bCs/>
          <w:sz w:val="24"/>
          <w:szCs w:val="24"/>
          <w:lang w:val="lv-LV"/>
        </w:rPr>
        <w:t>.</w:t>
      </w:r>
    </w:p>
    <w:p w14:paraId="4838DC9B" w14:textId="77777777" w:rsidR="006B043E" w:rsidRPr="006B043E" w:rsidRDefault="00C07845" w:rsidP="006B043E">
      <w:pPr>
        <w:widowControl/>
        <w:numPr>
          <w:ilvl w:val="0"/>
          <w:numId w:val="1"/>
        </w:numPr>
        <w:shd w:val="clear" w:color="auto" w:fill="FFFFFF"/>
        <w:spacing w:before="120" w:after="0" w:line="240" w:lineRule="auto"/>
        <w:ind w:left="426" w:hanging="425"/>
        <w:jc w:val="both"/>
        <w:rPr>
          <w:rFonts w:ascii="Times New Roman" w:hAnsi="Times New Roman"/>
          <w:sz w:val="24"/>
          <w:szCs w:val="24"/>
          <w:lang w:val="lv-LV"/>
        </w:rPr>
      </w:pPr>
      <w:r w:rsidRPr="006B043E">
        <w:rPr>
          <w:rFonts w:ascii="Times New Roman" w:hAnsi="Times New Roman"/>
          <w:color w:val="000000"/>
          <w:sz w:val="24"/>
          <w:szCs w:val="24"/>
          <w:lang w:val="lv-LV" w:eastAsia="lv-LV"/>
        </w:rPr>
        <w:t xml:space="preserve">Ministru kabineta 2011. gada 19. aprīļa noteikumi Nr. 300 </w:t>
      </w:r>
      <w:r w:rsidRPr="006B043E">
        <w:rPr>
          <w:rFonts w:ascii="Times New Roman" w:hAnsi="Times New Roman"/>
          <w:i/>
          <w:color w:val="000000"/>
          <w:sz w:val="24"/>
          <w:szCs w:val="24"/>
          <w:lang w:val="lv-LV" w:eastAsia="lv-LV"/>
        </w:rPr>
        <w:t>“Kārtība, kādā novērtējama ietekme uz Eiropas nozīmes īpaši aizsargājamo dabas teritoriju (NATURA 2000)”</w:t>
      </w:r>
      <w:r w:rsidRPr="006B043E">
        <w:rPr>
          <w:rFonts w:ascii="Times New Roman" w:hAnsi="Times New Roman"/>
          <w:iCs/>
          <w:color w:val="000000"/>
          <w:sz w:val="24"/>
          <w:szCs w:val="24"/>
          <w:lang w:val="lv-LV" w:eastAsia="lv-LV"/>
        </w:rPr>
        <w:t>.</w:t>
      </w:r>
    </w:p>
    <w:p w14:paraId="4873F55C" w14:textId="77777777" w:rsidR="006B043E" w:rsidRPr="006B043E" w:rsidRDefault="00C07845" w:rsidP="006B043E">
      <w:pPr>
        <w:widowControl/>
        <w:numPr>
          <w:ilvl w:val="0"/>
          <w:numId w:val="1"/>
        </w:numPr>
        <w:shd w:val="clear" w:color="auto" w:fill="FFFFFF"/>
        <w:spacing w:before="120" w:after="0" w:line="240" w:lineRule="auto"/>
        <w:ind w:left="426" w:hanging="425"/>
        <w:jc w:val="both"/>
        <w:rPr>
          <w:rFonts w:ascii="Times New Roman" w:hAnsi="Times New Roman"/>
          <w:sz w:val="24"/>
          <w:szCs w:val="24"/>
          <w:lang w:val="lv-LV"/>
        </w:rPr>
      </w:pPr>
      <w:r w:rsidRPr="006B043E">
        <w:rPr>
          <w:rFonts w:ascii="Times New Roman" w:hAnsi="Times New Roman"/>
          <w:bCs/>
          <w:sz w:val="24"/>
          <w:szCs w:val="24"/>
          <w:lang w:val="lv-LV"/>
        </w:rPr>
        <w:t xml:space="preserve">Ministru kabineta 2009. gada 3. novembra noteikumi Nr. 1290 </w:t>
      </w:r>
      <w:r w:rsidRPr="006B043E">
        <w:rPr>
          <w:rFonts w:ascii="Times New Roman" w:hAnsi="Times New Roman"/>
          <w:bCs/>
          <w:i/>
          <w:sz w:val="24"/>
          <w:szCs w:val="24"/>
          <w:lang w:val="lv-LV"/>
        </w:rPr>
        <w:t>“Noteikumi par gaisa kvalitāti”.</w:t>
      </w:r>
    </w:p>
    <w:p w14:paraId="2398961A" w14:textId="77777777" w:rsidR="006B043E" w:rsidRPr="006B043E" w:rsidRDefault="00C07845" w:rsidP="006B043E">
      <w:pPr>
        <w:widowControl/>
        <w:shd w:val="clear" w:color="auto" w:fill="FFFFFF"/>
        <w:tabs>
          <w:tab w:val="left" w:pos="960"/>
        </w:tabs>
        <w:spacing w:before="240" w:after="0" w:line="240" w:lineRule="auto"/>
        <w:ind w:left="142"/>
        <w:jc w:val="both"/>
        <w:rPr>
          <w:rFonts w:ascii="Times New Roman" w:hAnsi="Times New Roman"/>
          <w:b/>
          <w:bCs/>
          <w:sz w:val="24"/>
          <w:szCs w:val="24"/>
          <w:lang w:val="lv-LV"/>
        </w:rPr>
      </w:pPr>
      <w:r w:rsidRPr="006B043E">
        <w:rPr>
          <w:rFonts w:ascii="Times New Roman" w:hAnsi="Times New Roman"/>
          <w:b/>
          <w:bCs/>
          <w:sz w:val="24"/>
          <w:szCs w:val="24"/>
          <w:lang w:val="lv-LV"/>
        </w:rPr>
        <w:t>Biroja viedoklis:</w:t>
      </w:r>
    </w:p>
    <w:p w14:paraId="2FC32875" w14:textId="77777777" w:rsidR="006B043E" w:rsidRPr="006B043E" w:rsidRDefault="00C07845" w:rsidP="006B043E">
      <w:pPr>
        <w:widowControl/>
        <w:shd w:val="clear" w:color="auto" w:fill="FFFFFF"/>
        <w:tabs>
          <w:tab w:val="left" w:pos="960"/>
        </w:tabs>
        <w:spacing w:before="120" w:after="120" w:line="240" w:lineRule="auto"/>
        <w:ind w:left="142"/>
        <w:jc w:val="both"/>
        <w:rPr>
          <w:rFonts w:ascii="Times New Roman" w:hAnsi="Times New Roman"/>
          <w:bCs/>
          <w:sz w:val="24"/>
          <w:szCs w:val="24"/>
          <w:lang w:val="lv-LV"/>
        </w:rPr>
      </w:pPr>
      <w:r w:rsidRPr="006B043E">
        <w:rPr>
          <w:rFonts w:ascii="Times New Roman" w:hAnsi="Times New Roman"/>
          <w:sz w:val="24"/>
          <w:szCs w:val="24"/>
          <w:lang w:val="lv-LV"/>
        </w:rPr>
        <w:t xml:space="preserve">Atbilstoši Likuma 23. pieci </w:t>
      </w:r>
      <w:proofErr w:type="spellStart"/>
      <w:r w:rsidRPr="006B043E">
        <w:rPr>
          <w:rFonts w:ascii="Times New Roman" w:hAnsi="Times New Roman"/>
          <w:i/>
          <w:sz w:val="24"/>
          <w:szCs w:val="24"/>
          <w:lang w:val="lv-LV"/>
        </w:rPr>
        <w:t>prim</w:t>
      </w:r>
      <w:proofErr w:type="spellEnd"/>
      <w:r w:rsidRPr="006B043E">
        <w:rPr>
          <w:rFonts w:ascii="Times New Roman" w:hAnsi="Times New Roman"/>
          <w:sz w:val="24"/>
          <w:szCs w:val="24"/>
          <w:lang w:val="lv-LV"/>
        </w:rPr>
        <w:t xml:space="preserve"> panta 6. un 7. daļas prasībām Birojs konstatē</w:t>
      </w:r>
      <w:r w:rsidRPr="006B043E">
        <w:rPr>
          <w:rFonts w:ascii="Times New Roman" w:hAnsi="Times New Roman"/>
          <w:bCs/>
          <w:sz w:val="24"/>
          <w:szCs w:val="24"/>
          <w:lang w:val="lv-LV"/>
        </w:rPr>
        <w:t>:</w:t>
      </w:r>
    </w:p>
    <w:p w14:paraId="6CF3CF24" w14:textId="77777777" w:rsidR="006B043E" w:rsidRPr="006B043E" w:rsidRDefault="00C07845" w:rsidP="006B043E">
      <w:pPr>
        <w:widowControl/>
        <w:numPr>
          <w:ilvl w:val="0"/>
          <w:numId w:val="2"/>
        </w:numPr>
        <w:shd w:val="clear" w:color="auto" w:fill="FFFFFF"/>
        <w:spacing w:before="120" w:after="120" w:line="240" w:lineRule="auto"/>
        <w:ind w:left="426" w:hanging="284"/>
        <w:jc w:val="both"/>
        <w:rPr>
          <w:rFonts w:ascii="Times New Roman" w:hAnsi="Times New Roman"/>
          <w:b/>
          <w:sz w:val="24"/>
          <w:szCs w:val="24"/>
          <w:lang w:val="lv-LV"/>
        </w:rPr>
      </w:pPr>
      <w:r w:rsidRPr="006B043E">
        <w:rPr>
          <w:rFonts w:ascii="Times New Roman" w:hAnsi="Times New Roman"/>
          <w:b/>
          <w:sz w:val="24"/>
          <w:szCs w:val="24"/>
          <w:lang w:val="lv-LV"/>
        </w:rPr>
        <w:t xml:space="preserve">Nacionālā enerģētikas un klimata plāna 2021. - 2030. gadam Vides pārskats kopumā atbilst normatīvo aktu prasībām, tomēr atbilstoši šajā atzinumā norādītajam tajā veicami papildinājumi. </w:t>
      </w:r>
    </w:p>
    <w:p w14:paraId="605E9296" w14:textId="77777777" w:rsidR="006B043E" w:rsidRPr="006B043E" w:rsidRDefault="00C07845" w:rsidP="006B043E">
      <w:pPr>
        <w:widowControl/>
        <w:numPr>
          <w:ilvl w:val="0"/>
          <w:numId w:val="2"/>
        </w:numPr>
        <w:shd w:val="clear" w:color="auto" w:fill="FFFFFF"/>
        <w:spacing w:before="120" w:after="120" w:line="240" w:lineRule="auto"/>
        <w:ind w:left="426" w:hanging="284"/>
        <w:jc w:val="both"/>
        <w:rPr>
          <w:rFonts w:ascii="Times New Roman" w:hAnsi="Times New Roman"/>
          <w:b/>
          <w:sz w:val="24"/>
          <w:szCs w:val="24"/>
          <w:lang w:val="lv-LV"/>
        </w:rPr>
      </w:pPr>
      <w:r w:rsidRPr="006B043E">
        <w:rPr>
          <w:rFonts w:ascii="Times New Roman" w:hAnsi="Times New Roman"/>
          <w:b/>
          <w:sz w:val="24"/>
          <w:szCs w:val="24"/>
          <w:lang w:val="lv-LV"/>
        </w:rPr>
        <w:t>Lai konstatētu Nacionālā enerģētikas un klimata plāna 2021. - 2030. ga</w:t>
      </w:r>
      <w:r w:rsidRPr="006B043E">
        <w:rPr>
          <w:rFonts w:ascii="Times New Roman" w:hAnsi="Times New Roman"/>
          <w:b/>
          <w:sz w:val="24"/>
          <w:szCs w:val="24"/>
          <w:lang w:val="lv-LV"/>
        </w:rPr>
        <w:t>dam</w:t>
      </w:r>
      <w:r w:rsidRPr="006B043E">
        <w:rPr>
          <w:rFonts w:ascii="Times New Roman" w:hAnsi="Times New Roman"/>
          <w:sz w:val="24"/>
          <w:szCs w:val="24"/>
          <w:lang w:val="lv-LV"/>
        </w:rPr>
        <w:t xml:space="preserve"> </w:t>
      </w:r>
      <w:r w:rsidRPr="006B043E">
        <w:rPr>
          <w:rFonts w:ascii="Times New Roman" w:hAnsi="Times New Roman"/>
          <w:b/>
          <w:sz w:val="24"/>
          <w:szCs w:val="24"/>
          <w:lang w:val="lv-LV"/>
        </w:rPr>
        <w:t xml:space="preserve">īstenošanas radīto tiešo vai netiešo ietekmi uz vidi, Ekonomikas ministrijai, izmantojot valsts vides monitoringa un citus pieejamos datus, vismaz divas reizes plānošanas periodā (2024. gadā un 2028. gadā) jāizstrādā monitoringa ziņojums un jāiesniedz </w:t>
      </w:r>
      <w:r w:rsidRPr="006B043E">
        <w:rPr>
          <w:rFonts w:ascii="Times New Roman" w:hAnsi="Times New Roman"/>
          <w:b/>
          <w:sz w:val="24"/>
          <w:szCs w:val="24"/>
          <w:lang w:val="lv-LV"/>
        </w:rPr>
        <w:t xml:space="preserve">(arī elektroniskā veidā) Vides pārraudzības valsts birojā. </w:t>
      </w:r>
    </w:p>
    <w:p w14:paraId="272A5DBC" w14:textId="77777777" w:rsidR="006B043E" w:rsidRPr="006B043E" w:rsidRDefault="00C07845" w:rsidP="006B043E">
      <w:pPr>
        <w:widowControl/>
        <w:pBdr>
          <w:top w:val="nil"/>
          <w:left w:val="nil"/>
          <w:bottom w:val="nil"/>
          <w:right w:val="nil"/>
          <w:between w:val="nil"/>
        </w:pBdr>
        <w:spacing w:before="120" w:after="120" w:line="240" w:lineRule="auto"/>
        <w:ind w:left="142"/>
        <w:jc w:val="both"/>
        <w:rPr>
          <w:rFonts w:ascii="Times New Roman" w:hAnsi="Times New Roman"/>
          <w:sz w:val="24"/>
          <w:szCs w:val="24"/>
          <w:lang w:val="lv-LV"/>
        </w:rPr>
      </w:pPr>
      <w:r w:rsidRPr="006B043E">
        <w:rPr>
          <w:rFonts w:ascii="Times New Roman" w:hAnsi="Times New Roman"/>
          <w:sz w:val="24"/>
          <w:szCs w:val="24"/>
          <w:lang w:val="lv-LV"/>
        </w:rPr>
        <w:t>Birojs vērš uzmanību, ka Ekonomikas ministrijai atbilstoši Noteikumu Nr. 157 27. punktā noteiktajam jāsagatavo informatīvais ziņojums par to, kā plānošanas dokumentā integrēti vides apsvērumi, kā ņemts vērā Vides pārskats, Biroja atzinums un sabiedriskās a</w:t>
      </w:r>
      <w:r w:rsidRPr="006B043E">
        <w:rPr>
          <w:rFonts w:ascii="Times New Roman" w:hAnsi="Times New Roman"/>
          <w:sz w:val="24"/>
          <w:szCs w:val="24"/>
          <w:lang w:val="lv-LV"/>
        </w:rPr>
        <w:t xml:space="preserve">pspriešanas rezultāti, jāsniedz izvēlētā risinājuma pamatojums un jānorāda pasākumi ietekmes monitoringam. Atbilstoši Noteikumu Nr. 157 28. un 29. punktā noteiktajam jāsagatavo un jāpublicē arī paziņojums par plānošanas dokumenta pieņemšanu. </w:t>
      </w:r>
    </w:p>
    <w:p w14:paraId="1F5AB596" w14:textId="77777777" w:rsidR="006B043E" w:rsidRPr="006B043E" w:rsidRDefault="00C07845" w:rsidP="006B043E">
      <w:pPr>
        <w:widowControl/>
        <w:shd w:val="clear" w:color="auto" w:fill="FFFFFF"/>
        <w:tabs>
          <w:tab w:val="num" w:pos="840"/>
        </w:tabs>
        <w:spacing w:before="120" w:after="120" w:line="240" w:lineRule="auto"/>
        <w:ind w:left="142"/>
        <w:jc w:val="both"/>
        <w:rPr>
          <w:rFonts w:ascii="Times New Roman" w:hAnsi="Times New Roman"/>
          <w:bCs/>
          <w:sz w:val="24"/>
          <w:szCs w:val="24"/>
          <w:lang w:val="lv-LV"/>
        </w:rPr>
      </w:pPr>
      <w:r w:rsidRPr="006B043E">
        <w:rPr>
          <w:rFonts w:ascii="Times New Roman" w:hAnsi="Times New Roman"/>
          <w:bCs/>
          <w:sz w:val="24"/>
          <w:szCs w:val="24"/>
          <w:lang w:val="lv-LV"/>
        </w:rPr>
        <w:t xml:space="preserve"> </w:t>
      </w:r>
    </w:p>
    <w:p w14:paraId="75F50F7C" w14:textId="77777777" w:rsidR="006B043E" w:rsidRPr="006B043E" w:rsidRDefault="00C07845" w:rsidP="006B043E">
      <w:pPr>
        <w:widowControl/>
        <w:spacing w:after="0" w:line="240" w:lineRule="auto"/>
        <w:ind w:left="142"/>
        <w:jc w:val="both"/>
        <w:rPr>
          <w:rFonts w:ascii="Times New Roman" w:hAnsi="Times New Roman"/>
          <w:sz w:val="24"/>
          <w:szCs w:val="24"/>
          <w:lang w:val="lv-LV"/>
        </w:rPr>
      </w:pPr>
      <w:r w:rsidRPr="006B043E">
        <w:rPr>
          <w:rFonts w:ascii="Times New Roman" w:hAnsi="Times New Roman"/>
          <w:sz w:val="24"/>
          <w:szCs w:val="24"/>
          <w:lang w:val="lv-LV"/>
        </w:rPr>
        <w:t xml:space="preserve">Direktora </w:t>
      </w:r>
      <w:proofErr w:type="spellStart"/>
      <w:r w:rsidRPr="006B043E">
        <w:rPr>
          <w:rFonts w:ascii="Times New Roman" w:hAnsi="Times New Roman"/>
          <w:sz w:val="24"/>
          <w:szCs w:val="24"/>
          <w:lang w:val="lv-LV"/>
        </w:rPr>
        <w:t>p</w:t>
      </w:r>
      <w:r w:rsidRPr="006B043E">
        <w:rPr>
          <w:rFonts w:ascii="Times New Roman" w:hAnsi="Times New Roman"/>
          <w:sz w:val="24"/>
          <w:szCs w:val="24"/>
          <w:lang w:val="lv-LV"/>
        </w:rPr>
        <w:t>.i</w:t>
      </w:r>
      <w:proofErr w:type="spellEnd"/>
      <w:r w:rsidRPr="006B043E">
        <w:rPr>
          <w:rFonts w:ascii="Times New Roman" w:hAnsi="Times New Roman"/>
          <w:sz w:val="24"/>
          <w:szCs w:val="24"/>
          <w:lang w:val="lv-LV"/>
        </w:rPr>
        <w:t>.</w:t>
      </w:r>
      <w:r w:rsidRPr="006B043E">
        <w:rPr>
          <w:rFonts w:ascii="Times New Roman" w:hAnsi="Times New Roman"/>
          <w:sz w:val="24"/>
          <w:szCs w:val="24"/>
          <w:lang w:val="lv-LV"/>
        </w:rPr>
        <w:tab/>
      </w:r>
      <w:r w:rsidRPr="006B043E">
        <w:rPr>
          <w:rFonts w:ascii="Times New Roman" w:hAnsi="Times New Roman"/>
          <w:sz w:val="24"/>
          <w:szCs w:val="24"/>
          <w:lang w:val="lv-LV"/>
        </w:rPr>
        <w:tab/>
      </w:r>
      <w:r w:rsidRPr="006B043E">
        <w:rPr>
          <w:rFonts w:ascii="Times New Roman" w:hAnsi="Times New Roman"/>
          <w:sz w:val="24"/>
          <w:szCs w:val="24"/>
          <w:lang w:val="lv-LV"/>
        </w:rPr>
        <w:tab/>
        <w:t xml:space="preserve">                        (paraksts*)</w:t>
      </w:r>
      <w:r w:rsidRPr="006B043E">
        <w:rPr>
          <w:rFonts w:ascii="Times New Roman" w:hAnsi="Times New Roman"/>
          <w:sz w:val="24"/>
          <w:szCs w:val="24"/>
          <w:lang w:val="lv-LV"/>
        </w:rPr>
        <w:tab/>
      </w:r>
      <w:r w:rsidRPr="006B043E">
        <w:rPr>
          <w:rFonts w:ascii="Times New Roman" w:hAnsi="Times New Roman"/>
          <w:sz w:val="24"/>
          <w:szCs w:val="24"/>
          <w:lang w:val="lv-LV"/>
        </w:rPr>
        <w:tab/>
      </w:r>
      <w:r w:rsidRPr="006B043E">
        <w:rPr>
          <w:rFonts w:ascii="Times New Roman" w:hAnsi="Times New Roman"/>
          <w:sz w:val="24"/>
          <w:szCs w:val="24"/>
          <w:lang w:val="lv-LV"/>
        </w:rPr>
        <w:tab/>
      </w:r>
      <w:proofErr w:type="spellStart"/>
      <w:r w:rsidRPr="006B043E">
        <w:rPr>
          <w:rFonts w:ascii="Times New Roman" w:hAnsi="Times New Roman"/>
          <w:sz w:val="24"/>
          <w:szCs w:val="24"/>
          <w:lang w:val="lv-LV"/>
        </w:rPr>
        <w:t>I.Kramzaka</w:t>
      </w:r>
      <w:proofErr w:type="spellEnd"/>
    </w:p>
    <w:p w14:paraId="555FF9A3" w14:textId="77777777" w:rsidR="006B043E" w:rsidRPr="006B043E" w:rsidRDefault="00C07845" w:rsidP="006B043E">
      <w:pPr>
        <w:widowControl/>
        <w:spacing w:after="0" w:line="240" w:lineRule="auto"/>
        <w:ind w:left="142"/>
        <w:jc w:val="both"/>
        <w:rPr>
          <w:rFonts w:ascii="Times New Roman" w:hAnsi="Times New Roman"/>
          <w:sz w:val="24"/>
          <w:szCs w:val="24"/>
          <w:lang w:val="lv-LV"/>
        </w:rPr>
      </w:pPr>
      <w:r w:rsidRPr="006B043E">
        <w:rPr>
          <w:rFonts w:ascii="Times New Roman" w:hAnsi="Times New Roman"/>
          <w:sz w:val="24"/>
          <w:szCs w:val="24"/>
          <w:lang w:val="lv-LV"/>
        </w:rPr>
        <w:t>Direktora vietniece,</w:t>
      </w:r>
    </w:p>
    <w:p w14:paraId="5DF8CA24" w14:textId="77777777" w:rsidR="006B043E" w:rsidRPr="006B043E" w:rsidRDefault="00C07845" w:rsidP="006B043E">
      <w:pPr>
        <w:widowControl/>
        <w:spacing w:after="0" w:line="240" w:lineRule="auto"/>
        <w:ind w:left="142"/>
        <w:jc w:val="both"/>
        <w:rPr>
          <w:rFonts w:ascii="Times New Roman" w:hAnsi="Times New Roman"/>
          <w:sz w:val="24"/>
          <w:szCs w:val="24"/>
          <w:lang w:val="lv-LV"/>
        </w:rPr>
      </w:pPr>
      <w:r w:rsidRPr="006B043E">
        <w:rPr>
          <w:rFonts w:ascii="Times New Roman" w:hAnsi="Times New Roman"/>
          <w:sz w:val="24"/>
          <w:szCs w:val="24"/>
          <w:lang w:val="lv-LV"/>
        </w:rPr>
        <w:t>Piesārņojuma novērtēšanas daļas vadītāja</w:t>
      </w:r>
    </w:p>
    <w:p w14:paraId="2C6F9E72" w14:textId="77777777" w:rsidR="006B043E" w:rsidRPr="006B043E" w:rsidRDefault="00C07845" w:rsidP="006B043E">
      <w:pPr>
        <w:widowControl/>
        <w:tabs>
          <w:tab w:val="num" w:pos="840"/>
        </w:tabs>
        <w:spacing w:before="120" w:after="120" w:line="240" w:lineRule="auto"/>
        <w:jc w:val="both"/>
        <w:rPr>
          <w:rFonts w:ascii="Times New Roman" w:hAnsi="Times New Roman"/>
          <w:b/>
          <w:sz w:val="28"/>
          <w:szCs w:val="28"/>
          <w:lang w:val="lv-LV"/>
        </w:rPr>
      </w:pPr>
      <w:r w:rsidRPr="006B043E">
        <w:rPr>
          <w:rFonts w:ascii="Times New Roman" w:hAnsi="Times New Roman"/>
          <w:sz w:val="24"/>
          <w:szCs w:val="24"/>
          <w:lang w:val="lv-LV"/>
        </w:rPr>
        <w:t xml:space="preserve">Dokuments ir parakstīts ar drošu elektronisko parakstu </w:t>
      </w:r>
    </w:p>
    <w:p w14:paraId="511E4D4F" w14:textId="77777777" w:rsidR="003B3094" w:rsidRPr="00E7353C" w:rsidRDefault="003B3094" w:rsidP="00E7353C">
      <w:pPr>
        <w:pStyle w:val="Header"/>
        <w:tabs>
          <w:tab w:val="left" w:pos="720"/>
        </w:tabs>
        <w:rPr>
          <w:rFonts w:ascii="Times New Roman" w:hAnsi="Times New Roman"/>
          <w:sz w:val="24"/>
          <w:szCs w:val="24"/>
          <w:lang w:val="lv-LV"/>
        </w:rPr>
      </w:pPr>
    </w:p>
    <w:sectPr w:rsidR="003B3094" w:rsidRPr="00E7353C" w:rsidSect="003B3094">
      <w:footerReference w:type="default" r:id="rId10"/>
      <w:headerReference w:type="first" r:id="rId11"/>
      <w:foot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C668" w14:textId="77777777" w:rsidR="00C07845" w:rsidRDefault="00C07845">
      <w:pPr>
        <w:spacing w:after="0" w:line="240" w:lineRule="auto"/>
      </w:pPr>
      <w:r>
        <w:separator/>
      </w:r>
    </w:p>
  </w:endnote>
  <w:endnote w:type="continuationSeparator" w:id="0">
    <w:p w14:paraId="07873692" w14:textId="77777777" w:rsidR="00C07845" w:rsidRDefault="00C0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42096"/>
      <w:docPartObj>
        <w:docPartGallery w:val="Page Numbers (Bottom of Page)"/>
        <w:docPartUnique/>
      </w:docPartObj>
    </w:sdtPr>
    <w:sdtEndPr>
      <w:rPr>
        <w:noProof/>
      </w:rPr>
    </w:sdtEndPr>
    <w:sdtContent>
      <w:p w14:paraId="0714E306" w14:textId="77777777" w:rsidR="006B043E" w:rsidRDefault="00C07845">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7561AD8" w14:textId="77777777" w:rsidR="006B043E" w:rsidRDefault="006B0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85FF" w14:textId="77777777" w:rsidR="006B043E" w:rsidRDefault="006B043E">
    <w:pPr>
      <w:pStyle w:val="Footer"/>
      <w:jc w:val="right"/>
    </w:pPr>
  </w:p>
  <w:p w14:paraId="26EA53D7" w14:textId="77777777" w:rsidR="006B043E" w:rsidRDefault="006B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0B71" w14:textId="77777777" w:rsidR="00C07845" w:rsidRDefault="00C07845">
      <w:pPr>
        <w:spacing w:after="0" w:line="240" w:lineRule="auto"/>
      </w:pPr>
      <w:r>
        <w:separator/>
      </w:r>
    </w:p>
  </w:footnote>
  <w:footnote w:type="continuationSeparator" w:id="0">
    <w:p w14:paraId="6B9970FF" w14:textId="77777777" w:rsidR="00C07845" w:rsidRDefault="00C07845">
      <w:pPr>
        <w:spacing w:after="0" w:line="240" w:lineRule="auto"/>
      </w:pPr>
      <w:r>
        <w:continuationSeparator/>
      </w:r>
    </w:p>
  </w:footnote>
  <w:footnote w:id="1">
    <w:p w14:paraId="568BD617" w14:textId="77777777" w:rsidR="006B043E" w:rsidRPr="004C7445" w:rsidRDefault="00C07845" w:rsidP="006B043E">
      <w:pPr>
        <w:pStyle w:val="FootnoteText"/>
        <w:spacing w:before="0"/>
        <w:rPr>
          <w:rFonts w:ascii="Times New Roman" w:hAnsi="Times New Roman"/>
        </w:rPr>
      </w:pPr>
      <w:r w:rsidRPr="004C7445">
        <w:rPr>
          <w:rStyle w:val="FootnoteReference"/>
          <w:rFonts w:ascii="Times New Roman" w:hAnsi="Times New Roman"/>
        </w:rPr>
        <w:footnoteRef/>
      </w:r>
      <w:r w:rsidRPr="004C7445">
        <w:rPr>
          <w:rFonts w:ascii="Times New Roman" w:hAnsi="Times New Roman"/>
        </w:rPr>
        <w:t xml:space="preserve"> https://eur-lex.europa.eu/legal-content/EN/TXT/?qid=1485341914564&amp;uri=CELEX:52016DC0860%2801%29</w:t>
      </w:r>
      <w:r>
        <w:rPr>
          <w:rFonts w:ascii="Times New Roman" w:hAnsi="Times New Roman"/>
        </w:rPr>
        <w:t>.</w:t>
      </w:r>
    </w:p>
  </w:footnote>
  <w:footnote w:id="2">
    <w:p w14:paraId="4DA10FAA" w14:textId="77777777" w:rsidR="006B043E" w:rsidRPr="004C7445" w:rsidRDefault="00C07845" w:rsidP="006B043E">
      <w:pPr>
        <w:pStyle w:val="FootnoteText"/>
        <w:spacing w:before="0"/>
        <w:rPr>
          <w:rFonts w:ascii="Times New Roman" w:hAnsi="Times New Roman"/>
        </w:rPr>
      </w:pPr>
      <w:r w:rsidRPr="004C7445">
        <w:rPr>
          <w:rStyle w:val="FootnoteReference"/>
          <w:rFonts w:ascii="Times New Roman" w:hAnsi="Times New Roman"/>
        </w:rPr>
        <w:footnoteRef/>
      </w:r>
      <w:r w:rsidRPr="004C7445">
        <w:rPr>
          <w:rFonts w:ascii="Times New Roman" w:hAnsi="Times New Roman"/>
        </w:rPr>
        <w:t xml:space="preserve"> </w:t>
      </w:r>
      <w:r w:rsidRPr="004C7445">
        <w:rPr>
          <w:rFonts w:ascii="Times New Roman" w:hAnsi="Times New Roman"/>
        </w:rPr>
        <w:t>E</w:t>
      </w:r>
      <w:r w:rsidRPr="004C7445">
        <w:rPr>
          <w:rStyle w:val="Emphasis"/>
          <w:rFonts w:ascii="Times New Roman" w:hAnsi="Times New Roman"/>
          <w:i w:val="0"/>
          <w:color w:val="000000"/>
          <w:shd w:val="clear" w:color="auto" w:fill="FFFFFF"/>
        </w:rPr>
        <w:t>misiju apjoms, kas nav ietverts Eiropas Savienības Emisiju tirdzniecības sistēmā</w:t>
      </w:r>
      <w:r>
        <w:rPr>
          <w:rStyle w:val="Emphasis"/>
          <w:rFonts w:ascii="Times New Roman" w:hAnsi="Times New Roman"/>
          <w:i w:val="0"/>
          <w:color w:val="000000"/>
          <w:shd w:val="clear" w:color="auto" w:fill="FFFFFF"/>
        </w:rPr>
        <w:t xml:space="preserve"> (ETS)</w:t>
      </w:r>
      <w:r w:rsidRPr="004C7445">
        <w:rPr>
          <w:rStyle w:val="Emphasis"/>
          <w:rFonts w:ascii="Times New Roman" w:hAnsi="Times New Roman"/>
          <w:color w:val="000000"/>
          <w:shd w:val="clear" w:color="auto" w:fill="FFFFFF"/>
        </w:rPr>
        <w:t>.</w:t>
      </w:r>
    </w:p>
  </w:footnote>
  <w:footnote w:id="3">
    <w:p w14:paraId="36E2C865" w14:textId="77777777" w:rsidR="006B043E" w:rsidRPr="004C7445" w:rsidRDefault="00C07845" w:rsidP="006B043E">
      <w:pPr>
        <w:pStyle w:val="FootnoteText"/>
        <w:spacing w:before="0"/>
        <w:rPr>
          <w:rFonts w:ascii="Times New Roman" w:hAnsi="Times New Roman"/>
        </w:rPr>
      </w:pPr>
      <w:r w:rsidRPr="004C7445">
        <w:rPr>
          <w:rStyle w:val="FootnoteReference"/>
          <w:rFonts w:ascii="Times New Roman" w:hAnsi="Times New Roman"/>
        </w:rPr>
        <w:footnoteRef/>
      </w:r>
      <w:r w:rsidRPr="004C7445">
        <w:rPr>
          <w:rFonts w:ascii="Times New Roman" w:hAnsi="Times New Roman"/>
          <w:i/>
        </w:rPr>
        <w:t xml:space="preserve"> </w:t>
      </w:r>
      <w:r w:rsidRPr="004C7445">
        <w:rPr>
          <w:rFonts w:ascii="Times New Roman" w:hAnsi="Times New Roman"/>
        </w:rPr>
        <w:t>E</w:t>
      </w:r>
      <w:r w:rsidRPr="004C7445">
        <w:rPr>
          <w:rStyle w:val="Emphasis"/>
          <w:rFonts w:ascii="Times New Roman" w:hAnsi="Times New Roman"/>
          <w:i w:val="0"/>
          <w:color w:val="000000"/>
          <w:shd w:val="clear" w:color="auto" w:fill="FFFFFF"/>
        </w:rPr>
        <w:t xml:space="preserve">misiju apjoms, kas ietverts Eiropas Savienības Emisiju </w:t>
      </w:r>
      <w:r w:rsidRPr="004C7445">
        <w:rPr>
          <w:rStyle w:val="Emphasis"/>
          <w:rFonts w:ascii="Times New Roman" w:hAnsi="Times New Roman"/>
          <w:i w:val="0"/>
          <w:color w:val="000000"/>
          <w:shd w:val="clear" w:color="auto" w:fill="FFFFFF"/>
        </w:rPr>
        <w:t>tirdzniecības sistēmā</w:t>
      </w:r>
      <w:r>
        <w:rPr>
          <w:rStyle w:val="Emphasis"/>
          <w:rFonts w:ascii="Times New Roman" w:hAnsi="Times New Roman"/>
          <w:i w:val="0"/>
          <w:color w:val="000000"/>
          <w:shd w:val="clear" w:color="auto" w:fill="FFFFFF"/>
        </w:rPr>
        <w:t xml:space="preserve"> (ETS)</w:t>
      </w:r>
      <w:r w:rsidRPr="004C7445">
        <w:rPr>
          <w:rStyle w:val="Emphasis"/>
          <w:rFonts w:ascii="Times New Roman" w:hAnsi="Times New Roman"/>
          <w:i w:val="0"/>
          <w:color w:val="000000"/>
          <w:shd w:val="clear" w:color="auto" w:fill="FFFFFF"/>
        </w:rPr>
        <w:t>.</w:t>
      </w:r>
    </w:p>
  </w:footnote>
  <w:footnote w:id="4">
    <w:p w14:paraId="352EAA27" w14:textId="77777777" w:rsidR="006B043E" w:rsidRPr="00CF06F8" w:rsidRDefault="00C07845" w:rsidP="006B043E">
      <w:pPr>
        <w:pStyle w:val="FootnoteText"/>
        <w:rPr>
          <w:rFonts w:ascii="Times New Roman" w:hAnsi="Times New Roman"/>
        </w:rPr>
      </w:pPr>
      <w:r w:rsidRPr="00CF06F8">
        <w:rPr>
          <w:rStyle w:val="FootnoteReference"/>
          <w:rFonts w:ascii="Times New Roman" w:hAnsi="Times New Roman"/>
        </w:rPr>
        <w:footnoteRef/>
      </w:r>
      <w:r>
        <w:rPr>
          <w:rFonts w:ascii="Times New Roman" w:hAnsi="Times New Roman"/>
        </w:rPr>
        <w:t xml:space="preserve"> Biroja </w:t>
      </w:r>
      <w:r>
        <w:rPr>
          <w:rFonts w:ascii="Times New Roman" w:hAnsi="Times New Roman"/>
          <w:color w:val="000000"/>
          <w:szCs w:val="24"/>
        </w:rPr>
        <w:t xml:space="preserve">2019. gada 3. aprīļa atzinums Nr. 4-03/7 </w:t>
      </w:r>
      <w:r w:rsidRPr="009A4901">
        <w:rPr>
          <w:rFonts w:ascii="Times New Roman" w:hAnsi="Times New Roman"/>
          <w:i/>
          <w:color w:val="000000"/>
          <w:szCs w:val="24"/>
        </w:rPr>
        <w:t>“Par Jūras plānojuma 2030 Vides pārskatu”</w:t>
      </w:r>
      <w:r w:rsidRPr="009A4901">
        <w:rPr>
          <w:rFonts w:ascii="Times New Roman" w:hAnsi="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E9E9" w14:textId="77777777" w:rsidR="003B3094" w:rsidRDefault="003B3094" w:rsidP="003B3094">
    <w:pPr>
      <w:pStyle w:val="Header"/>
      <w:rPr>
        <w:rFonts w:ascii="Times New Roman" w:hAnsi="Times New Roman"/>
      </w:rPr>
    </w:pPr>
  </w:p>
  <w:p w14:paraId="52E16A75" w14:textId="77777777" w:rsidR="003B3094" w:rsidRDefault="003B3094" w:rsidP="003B3094">
    <w:pPr>
      <w:pStyle w:val="Header"/>
      <w:rPr>
        <w:rFonts w:ascii="Times New Roman" w:hAnsi="Times New Roman"/>
      </w:rPr>
    </w:pPr>
  </w:p>
  <w:p w14:paraId="2CBDEA0A" w14:textId="77777777" w:rsidR="003B3094" w:rsidRDefault="003B3094" w:rsidP="003B3094">
    <w:pPr>
      <w:pStyle w:val="Header"/>
      <w:rPr>
        <w:rFonts w:ascii="Times New Roman" w:hAnsi="Times New Roman"/>
      </w:rPr>
    </w:pPr>
  </w:p>
  <w:p w14:paraId="0CC84BD1" w14:textId="77777777" w:rsidR="003B3094" w:rsidRDefault="003B3094" w:rsidP="003B3094">
    <w:pPr>
      <w:pStyle w:val="Header"/>
      <w:rPr>
        <w:rFonts w:ascii="Times New Roman" w:hAnsi="Times New Roman"/>
      </w:rPr>
    </w:pPr>
  </w:p>
  <w:p w14:paraId="7B113DA8" w14:textId="77777777" w:rsidR="003B3094" w:rsidRDefault="003B3094" w:rsidP="003B3094">
    <w:pPr>
      <w:pStyle w:val="Header"/>
      <w:rPr>
        <w:rFonts w:ascii="Times New Roman" w:hAnsi="Times New Roman"/>
      </w:rPr>
    </w:pPr>
  </w:p>
  <w:p w14:paraId="5F7740BA" w14:textId="77777777" w:rsidR="003B3094" w:rsidRDefault="003B3094" w:rsidP="003B3094">
    <w:pPr>
      <w:pStyle w:val="Header"/>
      <w:rPr>
        <w:rFonts w:ascii="Times New Roman" w:hAnsi="Times New Roman"/>
      </w:rPr>
    </w:pPr>
  </w:p>
  <w:p w14:paraId="7CFB1295" w14:textId="77777777" w:rsidR="003B3094" w:rsidRDefault="003B3094" w:rsidP="003B3094">
    <w:pPr>
      <w:pStyle w:val="Header"/>
      <w:rPr>
        <w:rFonts w:ascii="Times New Roman" w:hAnsi="Times New Roman"/>
      </w:rPr>
    </w:pPr>
  </w:p>
  <w:p w14:paraId="4704D75D" w14:textId="77777777" w:rsidR="003B3094" w:rsidRDefault="003B3094" w:rsidP="003B3094">
    <w:pPr>
      <w:pStyle w:val="Header"/>
      <w:rPr>
        <w:rFonts w:ascii="Times New Roman" w:hAnsi="Times New Roman"/>
      </w:rPr>
    </w:pPr>
  </w:p>
  <w:p w14:paraId="1FC6E0BB" w14:textId="77777777" w:rsidR="003B3094" w:rsidRDefault="003B3094" w:rsidP="003B3094">
    <w:pPr>
      <w:pStyle w:val="Header"/>
      <w:rPr>
        <w:rFonts w:ascii="Times New Roman" w:hAnsi="Times New Roman"/>
      </w:rPr>
    </w:pPr>
  </w:p>
  <w:p w14:paraId="2BA82686" w14:textId="77777777" w:rsidR="003B3094" w:rsidRDefault="003B3094" w:rsidP="003B3094">
    <w:pPr>
      <w:pStyle w:val="Header"/>
      <w:rPr>
        <w:rFonts w:ascii="Times New Roman" w:hAnsi="Times New Roman"/>
      </w:rPr>
    </w:pPr>
  </w:p>
  <w:p w14:paraId="6CDAAC2F" w14:textId="77777777" w:rsidR="003B3094" w:rsidRPr="00815277" w:rsidRDefault="00C07845" w:rsidP="000F1CF9">
    <w:pPr>
      <w:pStyle w:val="Header"/>
      <w:tabs>
        <w:tab w:val="clear" w:pos="4320"/>
        <w:tab w:val="clear" w:pos="8640"/>
        <w:tab w:val="left" w:pos="2516"/>
      </w:tabs>
      <w:rPr>
        <w:rFonts w:ascii="Times New Roman" w:hAnsi="Times New Roman"/>
      </w:rPr>
    </w:pPr>
    <w:r>
      <w:rPr>
        <w:noProof/>
        <w:lang w:val="lv-LV" w:eastAsia="lv-LV"/>
      </w:rPr>
      <w:drawing>
        <wp:anchor distT="0" distB="0" distL="114300" distR="114300" simplePos="0" relativeHeight="251658240" behindDoc="1" locked="0" layoutInCell="1" allowOverlap="1" wp14:anchorId="6C356E14" wp14:editId="58CCDC24">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58917"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46263A0D" wp14:editId="438DF0EB">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2975" w14:textId="77777777" w:rsidR="003B3094" w:rsidRDefault="00C07845"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smartTag w:uri="urn:schemas-microsoft-com:office:smarttags" w:element="place">
                            <w:smartTag w:uri="urn:schemas-microsoft-com:office:smarttags" w:element="City">
                              <w:r w:rsidRPr="0079265C">
                                <w:rPr>
                                  <w:rFonts w:ascii="Times New Roman" w:eastAsia="Times New Roman" w:hAnsi="Times New Roman"/>
                                  <w:color w:val="231F20"/>
                                  <w:sz w:val="17"/>
                                  <w:szCs w:val="17"/>
                                </w:rPr>
                                <w:t>Rīga</w:t>
                              </w:r>
                            </w:smartTag>
                          </w:smartTag>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vpvb@vpvb.gov.lv,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263A0D"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14:paraId="3F052975" w14:textId="77777777" w:rsidR="003B3094" w:rsidRDefault="00C07845"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smartTag w:uri="urn:schemas-microsoft-com:office:smarttags" w:element="place">
                      <w:smartTag w:uri="urn:schemas-microsoft-com:office:smarttags" w:element="City">
                        <w:r w:rsidRPr="0079265C">
                          <w:rPr>
                            <w:rFonts w:ascii="Times New Roman" w:eastAsia="Times New Roman" w:hAnsi="Times New Roman"/>
                            <w:color w:val="231F20"/>
                            <w:sz w:val="17"/>
                            <w:szCs w:val="17"/>
                          </w:rPr>
                          <w:t>Rīga</w:t>
                        </w:r>
                      </w:smartTag>
                    </w:smartTag>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vpvb@vpvb.gov.lv, www.vpvb.gov.lv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37604C4D" wp14:editId="045BF32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C67BA33"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000F1CF9">
      <w:rPr>
        <w:rFonts w:ascii="Times New Roman" w:hAnsi="Times New Roman"/>
      </w:rPr>
      <w:tab/>
    </w:r>
  </w:p>
  <w:p w14:paraId="1C0C682F" w14:textId="77777777" w:rsidR="003B3094" w:rsidRDefault="003B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3CD6374"/>
    <w:multiLevelType w:val="multilevel"/>
    <w:tmpl w:val="12D82F7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1">
    <w:nsid w:val="23605CB0"/>
    <w:multiLevelType w:val="hybridMultilevel"/>
    <w:tmpl w:val="0A0A7C96"/>
    <w:lvl w:ilvl="0" w:tplc="A89278BC">
      <w:start w:val="1"/>
      <w:numFmt w:val="decimal"/>
      <w:lvlText w:val="%1."/>
      <w:lvlJc w:val="left"/>
      <w:pPr>
        <w:tabs>
          <w:tab w:val="num" w:pos="720"/>
        </w:tabs>
        <w:ind w:left="720" w:hanging="360"/>
      </w:pPr>
    </w:lvl>
    <w:lvl w:ilvl="1" w:tplc="291451DE" w:tentative="1">
      <w:start w:val="1"/>
      <w:numFmt w:val="lowerLetter"/>
      <w:lvlText w:val="%2."/>
      <w:lvlJc w:val="left"/>
      <w:pPr>
        <w:tabs>
          <w:tab w:val="num" w:pos="1440"/>
        </w:tabs>
        <w:ind w:left="1440" w:hanging="360"/>
      </w:pPr>
    </w:lvl>
    <w:lvl w:ilvl="2" w:tplc="115A1F90" w:tentative="1">
      <w:start w:val="1"/>
      <w:numFmt w:val="lowerRoman"/>
      <w:lvlText w:val="%3."/>
      <w:lvlJc w:val="right"/>
      <w:pPr>
        <w:tabs>
          <w:tab w:val="num" w:pos="2160"/>
        </w:tabs>
        <w:ind w:left="2160" w:hanging="180"/>
      </w:pPr>
    </w:lvl>
    <w:lvl w:ilvl="3" w:tplc="5A62CC10" w:tentative="1">
      <w:start w:val="1"/>
      <w:numFmt w:val="decimal"/>
      <w:lvlText w:val="%4."/>
      <w:lvlJc w:val="left"/>
      <w:pPr>
        <w:tabs>
          <w:tab w:val="num" w:pos="2880"/>
        </w:tabs>
        <w:ind w:left="2880" w:hanging="360"/>
      </w:pPr>
    </w:lvl>
    <w:lvl w:ilvl="4" w:tplc="258CD3E6" w:tentative="1">
      <w:start w:val="1"/>
      <w:numFmt w:val="lowerLetter"/>
      <w:lvlText w:val="%5."/>
      <w:lvlJc w:val="left"/>
      <w:pPr>
        <w:tabs>
          <w:tab w:val="num" w:pos="3600"/>
        </w:tabs>
        <w:ind w:left="3600" w:hanging="360"/>
      </w:pPr>
    </w:lvl>
    <w:lvl w:ilvl="5" w:tplc="95A45AFA" w:tentative="1">
      <w:start w:val="1"/>
      <w:numFmt w:val="lowerRoman"/>
      <w:lvlText w:val="%6."/>
      <w:lvlJc w:val="right"/>
      <w:pPr>
        <w:tabs>
          <w:tab w:val="num" w:pos="4320"/>
        </w:tabs>
        <w:ind w:left="4320" w:hanging="180"/>
      </w:pPr>
    </w:lvl>
    <w:lvl w:ilvl="6" w:tplc="BF641104" w:tentative="1">
      <w:start w:val="1"/>
      <w:numFmt w:val="decimal"/>
      <w:lvlText w:val="%7."/>
      <w:lvlJc w:val="left"/>
      <w:pPr>
        <w:tabs>
          <w:tab w:val="num" w:pos="5040"/>
        </w:tabs>
        <w:ind w:left="5040" w:hanging="360"/>
      </w:pPr>
    </w:lvl>
    <w:lvl w:ilvl="7" w:tplc="48B244B0" w:tentative="1">
      <w:start w:val="1"/>
      <w:numFmt w:val="lowerLetter"/>
      <w:lvlText w:val="%8."/>
      <w:lvlJc w:val="left"/>
      <w:pPr>
        <w:tabs>
          <w:tab w:val="num" w:pos="5760"/>
        </w:tabs>
        <w:ind w:left="5760" w:hanging="360"/>
      </w:pPr>
    </w:lvl>
    <w:lvl w:ilvl="8" w:tplc="AAA8748A" w:tentative="1">
      <w:start w:val="1"/>
      <w:numFmt w:val="lowerRoman"/>
      <w:lvlText w:val="%9."/>
      <w:lvlJc w:val="right"/>
      <w:pPr>
        <w:tabs>
          <w:tab w:val="num" w:pos="6480"/>
        </w:tabs>
        <w:ind w:left="6480" w:hanging="180"/>
      </w:pPr>
    </w:lvl>
  </w:abstractNum>
  <w:abstractNum w:abstractNumId="2" w15:restartNumberingAfterBreak="1">
    <w:nsid w:val="2FE4076B"/>
    <w:multiLevelType w:val="hybridMultilevel"/>
    <w:tmpl w:val="391A215E"/>
    <w:lvl w:ilvl="0" w:tplc="5AE0D986">
      <w:start w:val="1"/>
      <w:numFmt w:val="upperRoman"/>
      <w:lvlText w:val="%1."/>
      <w:lvlJc w:val="left"/>
      <w:pPr>
        <w:ind w:left="1080" w:hanging="720"/>
      </w:pPr>
      <w:rPr>
        <w:rFonts w:hint="default"/>
      </w:rPr>
    </w:lvl>
    <w:lvl w:ilvl="1" w:tplc="880A7E18" w:tentative="1">
      <w:start w:val="1"/>
      <w:numFmt w:val="lowerLetter"/>
      <w:lvlText w:val="%2."/>
      <w:lvlJc w:val="left"/>
      <w:pPr>
        <w:ind w:left="1440" w:hanging="360"/>
      </w:pPr>
    </w:lvl>
    <w:lvl w:ilvl="2" w:tplc="BE16E89E" w:tentative="1">
      <w:start w:val="1"/>
      <w:numFmt w:val="lowerRoman"/>
      <w:lvlText w:val="%3."/>
      <w:lvlJc w:val="right"/>
      <w:pPr>
        <w:ind w:left="2160" w:hanging="180"/>
      </w:pPr>
    </w:lvl>
    <w:lvl w:ilvl="3" w:tplc="93C46380" w:tentative="1">
      <w:start w:val="1"/>
      <w:numFmt w:val="decimal"/>
      <w:lvlText w:val="%4."/>
      <w:lvlJc w:val="left"/>
      <w:pPr>
        <w:ind w:left="2880" w:hanging="360"/>
      </w:pPr>
    </w:lvl>
    <w:lvl w:ilvl="4" w:tplc="847CE71C" w:tentative="1">
      <w:start w:val="1"/>
      <w:numFmt w:val="lowerLetter"/>
      <w:lvlText w:val="%5."/>
      <w:lvlJc w:val="left"/>
      <w:pPr>
        <w:ind w:left="3600" w:hanging="360"/>
      </w:pPr>
    </w:lvl>
    <w:lvl w:ilvl="5" w:tplc="D618FC5A" w:tentative="1">
      <w:start w:val="1"/>
      <w:numFmt w:val="lowerRoman"/>
      <w:lvlText w:val="%6."/>
      <w:lvlJc w:val="right"/>
      <w:pPr>
        <w:ind w:left="4320" w:hanging="180"/>
      </w:pPr>
    </w:lvl>
    <w:lvl w:ilvl="6" w:tplc="99E0BCC2" w:tentative="1">
      <w:start w:val="1"/>
      <w:numFmt w:val="decimal"/>
      <w:lvlText w:val="%7."/>
      <w:lvlJc w:val="left"/>
      <w:pPr>
        <w:ind w:left="5040" w:hanging="360"/>
      </w:pPr>
    </w:lvl>
    <w:lvl w:ilvl="7" w:tplc="F7D4133E" w:tentative="1">
      <w:start w:val="1"/>
      <w:numFmt w:val="lowerLetter"/>
      <w:lvlText w:val="%8."/>
      <w:lvlJc w:val="left"/>
      <w:pPr>
        <w:ind w:left="5760" w:hanging="360"/>
      </w:pPr>
    </w:lvl>
    <w:lvl w:ilvl="8" w:tplc="6F2C870C" w:tentative="1">
      <w:start w:val="1"/>
      <w:numFmt w:val="lowerRoman"/>
      <w:lvlText w:val="%9."/>
      <w:lvlJc w:val="right"/>
      <w:pPr>
        <w:ind w:left="6480" w:hanging="180"/>
      </w:pPr>
    </w:lvl>
  </w:abstractNum>
  <w:abstractNum w:abstractNumId="3" w15:restartNumberingAfterBreak="1">
    <w:nsid w:val="32563F95"/>
    <w:multiLevelType w:val="multilevel"/>
    <w:tmpl w:val="AAAC14B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Calibri" w:hAnsi="Calibri" w:cs="Calibri" w:hint="default"/>
        <w:b w:val="0"/>
        <w:bCs/>
      </w:r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58347A51"/>
    <w:multiLevelType w:val="hybridMultilevel"/>
    <w:tmpl w:val="9BAA6638"/>
    <w:lvl w:ilvl="0" w:tplc="E778AAC0">
      <w:start w:val="1"/>
      <w:numFmt w:val="decimal"/>
      <w:lvlText w:val="%1."/>
      <w:lvlJc w:val="left"/>
      <w:pPr>
        <w:tabs>
          <w:tab w:val="num" w:pos="1080"/>
        </w:tabs>
        <w:ind w:left="1080" w:hanging="360"/>
      </w:pPr>
    </w:lvl>
    <w:lvl w:ilvl="1" w:tplc="07A21F6A" w:tentative="1">
      <w:start w:val="1"/>
      <w:numFmt w:val="lowerLetter"/>
      <w:lvlText w:val="%2."/>
      <w:lvlJc w:val="left"/>
      <w:pPr>
        <w:tabs>
          <w:tab w:val="num" w:pos="1800"/>
        </w:tabs>
        <w:ind w:left="1800" w:hanging="360"/>
      </w:pPr>
    </w:lvl>
    <w:lvl w:ilvl="2" w:tplc="97DAF36E" w:tentative="1">
      <w:start w:val="1"/>
      <w:numFmt w:val="lowerRoman"/>
      <w:lvlText w:val="%3."/>
      <w:lvlJc w:val="right"/>
      <w:pPr>
        <w:tabs>
          <w:tab w:val="num" w:pos="2520"/>
        </w:tabs>
        <w:ind w:left="2520" w:hanging="180"/>
      </w:pPr>
    </w:lvl>
    <w:lvl w:ilvl="3" w:tplc="43AEE9FA" w:tentative="1">
      <w:start w:val="1"/>
      <w:numFmt w:val="decimal"/>
      <w:lvlText w:val="%4."/>
      <w:lvlJc w:val="left"/>
      <w:pPr>
        <w:tabs>
          <w:tab w:val="num" w:pos="3240"/>
        </w:tabs>
        <w:ind w:left="3240" w:hanging="360"/>
      </w:pPr>
    </w:lvl>
    <w:lvl w:ilvl="4" w:tplc="C30C58AA" w:tentative="1">
      <w:start w:val="1"/>
      <w:numFmt w:val="lowerLetter"/>
      <w:lvlText w:val="%5."/>
      <w:lvlJc w:val="left"/>
      <w:pPr>
        <w:tabs>
          <w:tab w:val="num" w:pos="3960"/>
        </w:tabs>
        <w:ind w:left="3960" w:hanging="360"/>
      </w:pPr>
    </w:lvl>
    <w:lvl w:ilvl="5" w:tplc="F1DC4486" w:tentative="1">
      <w:start w:val="1"/>
      <w:numFmt w:val="lowerRoman"/>
      <w:lvlText w:val="%6."/>
      <w:lvlJc w:val="right"/>
      <w:pPr>
        <w:tabs>
          <w:tab w:val="num" w:pos="4680"/>
        </w:tabs>
        <w:ind w:left="4680" w:hanging="180"/>
      </w:pPr>
    </w:lvl>
    <w:lvl w:ilvl="6" w:tplc="4CCEDE38" w:tentative="1">
      <w:start w:val="1"/>
      <w:numFmt w:val="decimal"/>
      <w:lvlText w:val="%7."/>
      <w:lvlJc w:val="left"/>
      <w:pPr>
        <w:tabs>
          <w:tab w:val="num" w:pos="5400"/>
        </w:tabs>
        <w:ind w:left="5400" w:hanging="360"/>
      </w:pPr>
    </w:lvl>
    <w:lvl w:ilvl="7" w:tplc="CCC061B4" w:tentative="1">
      <w:start w:val="1"/>
      <w:numFmt w:val="lowerLetter"/>
      <w:lvlText w:val="%8."/>
      <w:lvlJc w:val="left"/>
      <w:pPr>
        <w:tabs>
          <w:tab w:val="num" w:pos="6120"/>
        </w:tabs>
        <w:ind w:left="6120" w:hanging="360"/>
      </w:pPr>
    </w:lvl>
    <w:lvl w:ilvl="8" w:tplc="D05C0518" w:tentative="1">
      <w:start w:val="1"/>
      <w:numFmt w:val="lowerRoman"/>
      <w:lvlText w:val="%9."/>
      <w:lvlJc w:val="right"/>
      <w:pPr>
        <w:tabs>
          <w:tab w:val="num" w:pos="6840"/>
        </w:tabs>
        <w:ind w:left="6840" w:hanging="180"/>
      </w:pPr>
    </w:lvl>
  </w:abstractNum>
  <w:abstractNum w:abstractNumId="5" w15:restartNumberingAfterBreak="1">
    <w:nsid w:val="71CB3800"/>
    <w:multiLevelType w:val="multilevel"/>
    <w:tmpl w:val="F27AD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4175B"/>
    <w:rsid w:val="000818B6"/>
    <w:rsid w:val="000C0D0A"/>
    <w:rsid w:val="000F1CF9"/>
    <w:rsid w:val="00124173"/>
    <w:rsid w:val="002279A7"/>
    <w:rsid w:val="00275B9E"/>
    <w:rsid w:val="002E1474"/>
    <w:rsid w:val="003B3094"/>
    <w:rsid w:val="004460A2"/>
    <w:rsid w:val="004C7445"/>
    <w:rsid w:val="004F1CFA"/>
    <w:rsid w:val="005119FA"/>
    <w:rsid w:val="00535564"/>
    <w:rsid w:val="005C6A06"/>
    <w:rsid w:val="005E672E"/>
    <w:rsid w:val="00644611"/>
    <w:rsid w:val="0066176F"/>
    <w:rsid w:val="00663C3A"/>
    <w:rsid w:val="006B043E"/>
    <w:rsid w:val="006C1F4E"/>
    <w:rsid w:val="006F48BC"/>
    <w:rsid w:val="00721D0E"/>
    <w:rsid w:val="007811BA"/>
    <w:rsid w:val="0079265C"/>
    <w:rsid w:val="007B3BA5"/>
    <w:rsid w:val="007E4D1F"/>
    <w:rsid w:val="00815277"/>
    <w:rsid w:val="00835731"/>
    <w:rsid w:val="00876C21"/>
    <w:rsid w:val="00902349"/>
    <w:rsid w:val="0093065F"/>
    <w:rsid w:val="009609E4"/>
    <w:rsid w:val="00960C5E"/>
    <w:rsid w:val="009A4901"/>
    <w:rsid w:val="00A05C65"/>
    <w:rsid w:val="00A330A9"/>
    <w:rsid w:val="00A95BEA"/>
    <w:rsid w:val="00AE2680"/>
    <w:rsid w:val="00B12C26"/>
    <w:rsid w:val="00B569D3"/>
    <w:rsid w:val="00BA72D6"/>
    <w:rsid w:val="00BC1B9A"/>
    <w:rsid w:val="00C07845"/>
    <w:rsid w:val="00C243C9"/>
    <w:rsid w:val="00C47F57"/>
    <w:rsid w:val="00CC38BB"/>
    <w:rsid w:val="00CF06F8"/>
    <w:rsid w:val="00D21FA6"/>
    <w:rsid w:val="00E31AA8"/>
    <w:rsid w:val="00E365CE"/>
    <w:rsid w:val="00E415A2"/>
    <w:rsid w:val="00E7353C"/>
    <w:rsid w:val="00E81B96"/>
    <w:rsid w:val="00EE11F2"/>
    <w:rsid w:val="00F146B6"/>
    <w:rsid w:val="00F20DD5"/>
    <w:rsid w:val="00F946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CBE51D"/>
  <w15:docId w15:val="{7EE07355-6BA6-4051-8468-236806B6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6B043E"/>
    <w:pPr>
      <w:keepNext/>
      <w:widowControl/>
      <w:numPr>
        <w:numId w:val="6"/>
      </w:numPr>
      <w:spacing w:before="240" w:after="60" w:line="240" w:lineRule="auto"/>
      <w:ind w:left="142" w:firstLine="0"/>
      <w:jc w:val="both"/>
      <w:outlineLvl w:val="0"/>
    </w:pPr>
    <w:rPr>
      <w:rFonts w:ascii="Calibri Light" w:eastAsia="Times New Roman" w:hAnsi="Calibri Light"/>
      <w:b/>
      <w:bCs/>
      <w:kern w:val="32"/>
      <w:sz w:val="32"/>
      <w:szCs w:val="32"/>
      <w:lang w:val="lv-LV"/>
    </w:rPr>
  </w:style>
  <w:style w:type="paragraph" w:styleId="Heading2">
    <w:name w:val="heading 2"/>
    <w:basedOn w:val="Normal"/>
    <w:next w:val="Normal"/>
    <w:link w:val="Heading2Char"/>
    <w:qFormat/>
    <w:rsid w:val="006B043E"/>
    <w:pPr>
      <w:keepNext/>
      <w:widowControl/>
      <w:numPr>
        <w:ilvl w:val="1"/>
        <w:numId w:val="6"/>
      </w:numPr>
      <w:spacing w:before="120" w:after="0" w:line="240" w:lineRule="auto"/>
      <w:ind w:left="142" w:firstLine="0"/>
      <w:jc w:val="both"/>
      <w:outlineLvl w:val="1"/>
    </w:pPr>
    <w:rPr>
      <w:rFonts w:ascii="Times New Roman" w:eastAsia="Times New Roman" w:hAnsi="Times New Roman"/>
      <w:b/>
      <w:bCs/>
      <w:sz w:val="24"/>
      <w:szCs w:val="24"/>
      <w:lang w:val="lv-LV" w:eastAsia="x-none"/>
    </w:rPr>
  </w:style>
  <w:style w:type="paragraph" w:styleId="Heading3">
    <w:name w:val="heading 3"/>
    <w:aliases w:val="virsraksts3"/>
    <w:basedOn w:val="Normal"/>
    <w:next w:val="Normal"/>
    <w:link w:val="Heading3Char"/>
    <w:unhideWhenUsed/>
    <w:qFormat/>
    <w:rsid w:val="006B043E"/>
    <w:pPr>
      <w:keepNext/>
      <w:widowControl/>
      <w:numPr>
        <w:ilvl w:val="2"/>
        <w:numId w:val="6"/>
      </w:numPr>
      <w:spacing w:before="240" w:after="60" w:line="240" w:lineRule="auto"/>
      <w:ind w:left="142" w:firstLine="0"/>
      <w:jc w:val="both"/>
      <w:outlineLvl w:val="2"/>
    </w:pPr>
    <w:rPr>
      <w:rFonts w:ascii="Calibri Light" w:eastAsia="Times New Roman" w:hAnsi="Calibri Light"/>
      <w:b/>
      <w:bCs/>
      <w:sz w:val="26"/>
      <w:szCs w:val="26"/>
      <w:lang w:val="lv-LV"/>
    </w:rPr>
  </w:style>
  <w:style w:type="paragraph" w:styleId="Heading4">
    <w:name w:val="heading 4"/>
    <w:basedOn w:val="Normal"/>
    <w:next w:val="Normal"/>
    <w:link w:val="Heading4Char"/>
    <w:unhideWhenUsed/>
    <w:qFormat/>
    <w:rsid w:val="006B043E"/>
    <w:pPr>
      <w:keepNext/>
      <w:keepLines/>
      <w:widowControl/>
      <w:numPr>
        <w:ilvl w:val="3"/>
        <w:numId w:val="6"/>
      </w:numPr>
      <w:tabs>
        <w:tab w:val="left" w:pos="993"/>
      </w:tabs>
      <w:spacing w:before="120" w:after="120" w:line="240" w:lineRule="auto"/>
      <w:ind w:left="1077" w:hanging="737"/>
      <w:jc w:val="both"/>
      <w:outlineLvl w:val="3"/>
    </w:pPr>
    <w:rPr>
      <w:rFonts w:eastAsia="Times New Roman" w:cs="Calibri"/>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6B043E"/>
    <w:rPr>
      <w:rFonts w:ascii="Calibri Light" w:eastAsia="Times New Roman" w:hAnsi="Calibri Light"/>
      <w:b/>
      <w:bCs/>
      <w:kern w:val="32"/>
      <w:sz w:val="32"/>
      <w:szCs w:val="32"/>
      <w:lang w:eastAsia="en-US"/>
    </w:rPr>
  </w:style>
  <w:style w:type="character" w:customStyle="1" w:styleId="Heading2Char">
    <w:name w:val="Heading 2 Char"/>
    <w:basedOn w:val="DefaultParagraphFont"/>
    <w:link w:val="Heading2"/>
    <w:rsid w:val="006B043E"/>
    <w:rPr>
      <w:rFonts w:ascii="Times New Roman" w:eastAsia="Times New Roman" w:hAnsi="Times New Roman"/>
      <w:b/>
      <w:bCs/>
      <w:sz w:val="24"/>
      <w:szCs w:val="24"/>
      <w:lang w:eastAsia="x-none"/>
    </w:rPr>
  </w:style>
  <w:style w:type="character" w:customStyle="1" w:styleId="Heading3Char">
    <w:name w:val="Heading 3 Char"/>
    <w:aliases w:val="virsraksts3 Char"/>
    <w:basedOn w:val="DefaultParagraphFont"/>
    <w:link w:val="Heading3"/>
    <w:rsid w:val="006B043E"/>
    <w:rPr>
      <w:rFonts w:ascii="Calibri Light" w:eastAsia="Times New Roman" w:hAnsi="Calibri Light"/>
      <w:b/>
      <w:bCs/>
      <w:sz w:val="26"/>
      <w:szCs w:val="26"/>
      <w:lang w:eastAsia="en-US"/>
    </w:rPr>
  </w:style>
  <w:style w:type="character" w:customStyle="1" w:styleId="Heading4Char">
    <w:name w:val="Heading 4 Char"/>
    <w:basedOn w:val="DefaultParagraphFont"/>
    <w:link w:val="Heading4"/>
    <w:rsid w:val="006B043E"/>
    <w:rPr>
      <w:rFonts w:eastAsia="Times New Roman" w:cs="Calibri"/>
      <w:i/>
      <w:iCs/>
      <w:sz w:val="24"/>
      <w:szCs w:val="24"/>
      <w:lang w:eastAsia="en-US"/>
    </w:rPr>
  </w:style>
  <w:style w:type="numbering" w:customStyle="1" w:styleId="NoList1">
    <w:name w:val="No List1"/>
    <w:next w:val="NoList"/>
    <w:uiPriority w:val="99"/>
    <w:semiHidden/>
    <w:unhideWhenUsed/>
    <w:rsid w:val="006B043E"/>
  </w:style>
  <w:style w:type="paragraph" w:styleId="BodyTextIndent">
    <w:name w:val="Body Text Indent"/>
    <w:basedOn w:val="Normal"/>
    <w:link w:val="BodyTextIndentChar"/>
    <w:rsid w:val="006B043E"/>
    <w:pPr>
      <w:widowControl/>
      <w:spacing w:before="120" w:after="0" w:line="240" w:lineRule="auto"/>
      <w:ind w:left="1080"/>
      <w:jc w:val="both"/>
    </w:pPr>
    <w:rPr>
      <w:rFonts w:ascii="Times New Roman" w:eastAsia="Times New Roman" w:hAnsi="Times New Roman"/>
      <w:sz w:val="24"/>
      <w:szCs w:val="24"/>
      <w:lang w:val="lv-LV" w:eastAsia="x-none"/>
    </w:rPr>
  </w:style>
  <w:style w:type="character" w:customStyle="1" w:styleId="BodyTextIndentChar">
    <w:name w:val="Body Text Indent Char"/>
    <w:basedOn w:val="DefaultParagraphFont"/>
    <w:link w:val="BodyTextIndent"/>
    <w:rsid w:val="006B043E"/>
    <w:rPr>
      <w:rFonts w:ascii="Times New Roman" w:eastAsia="Times New Roman" w:hAnsi="Times New Roman"/>
      <w:sz w:val="24"/>
      <w:szCs w:val="24"/>
      <w:lang w:eastAsia="x-none"/>
    </w:rPr>
  </w:style>
  <w:style w:type="paragraph" w:styleId="BodyText2">
    <w:name w:val="Body Text 2"/>
    <w:basedOn w:val="Normal"/>
    <w:link w:val="BodyText2Char"/>
    <w:rsid w:val="006B043E"/>
    <w:pPr>
      <w:widowControl/>
      <w:spacing w:before="120" w:after="120" w:line="480" w:lineRule="auto"/>
      <w:ind w:left="142"/>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6B043E"/>
    <w:rPr>
      <w:rFonts w:ascii="Times New Roman" w:eastAsia="Times New Roman" w:hAnsi="Times New Roman"/>
      <w:sz w:val="24"/>
      <w:szCs w:val="24"/>
      <w:lang w:val="en-GB" w:eastAsia="x-none"/>
    </w:rPr>
  </w:style>
  <w:style w:type="paragraph" w:styleId="NoSpacing">
    <w:name w:val="No Spacing"/>
    <w:uiPriority w:val="1"/>
    <w:qFormat/>
    <w:rsid w:val="006B043E"/>
    <w:pPr>
      <w:widowControl w:val="0"/>
      <w:spacing w:before="120"/>
      <w:ind w:left="142"/>
      <w:jc w:val="both"/>
    </w:pPr>
    <w:rPr>
      <w:sz w:val="22"/>
      <w:szCs w:val="22"/>
      <w:lang w:val="en-US" w:eastAsia="en-US"/>
    </w:rPr>
  </w:style>
  <w:style w:type="paragraph" w:styleId="ListParagraph">
    <w:name w:val="List Paragraph"/>
    <w:aliases w:val="2,Bullet Points,Colorful List - Accent 11,Dot pt,F5 List Paragraph,IFCL - List Paragraph,Indicator Text,List Paragraph Char Char Char,List Paragraph1,List Paragraph12,MAIN CONTENT,No Spacing1,Numbered Para 1,OBC Bullet,Strip"/>
    <w:basedOn w:val="Normal"/>
    <w:link w:val="ListParagraphChar"/>
    <w:uiPriority w:val="34"/>
    <w:qFormat/>
    <w:rsid w:val="006B043E"/>
    <w:pPr>
      <w:widowControl/>
      <w:spacing w:before="120" w:after="0" w:line="240" w:lineRule="auto"/>
      <w:ind w:left="720"/>
      <w:contextualSpacing/>
      <w:jc w:val="both"/>
    </w:pPr>
    <w:rPr>
      <w:lang w:val="lv-LV"/>
    </w:rPr>
  </w:style>
  <w:style w:type="character" w:styleId="Strong">
    <w:name w:val="Strong"/>
    <w:uiPriority w:val="22"/>
    <w:qFormat/>
    <w:rsid w:val="006B043E"/>
    <w:rPr>
      <w:rFonts w:cs="Times New Roman"/>
      <w:b/>
    </w:rPr>
  </w:style>
  <w:style w:type="paragraph" w:customStyle="1" w:styleId="Default">
    <w:name w:val="Default"/>
    <w:link w:val="DefaultChar"/>
    <w:rsid w:val="006B043E"/>
    <w:pPr>
      <w:autoSpaceDE w:val="0"/>
      <w:autoSpaceDN w:val="0"/>
      <w:adjustRightInd w:val="0"/>
      <w:spacing w:before="120"/>
      <w:ind w:left="142"/>
      <w:jc w:val="both"/>
    </w:pPr>
    <w:rPr>
      <w:rFonts w:ascii="Arial" w:hAnsi="Arial" w:cs="Arial"/>
      <w:color w:val="000000"/>
      <w:sz w:val="24"/>
      <w:szCs w:val="24"/>
    </w:rPr>
  </w:style>
  <w:style w:type="paragraph" w:customStyle="1" w:styleId="tv213">
    <w:name w:val="tv213"/>
    <w:basedOn w:val="Normal"/>
    <w:rsid w:val="006B043E"/>
    <w:pPr>
      <w:widowControl/>
      <w:spacing w:before="100" w:beforeAutospacing="1" w:after="100" w:afterAutospacing="1" w:line="240" w:lineRule="auto"/>
      <w:ind w:left="142"/>
      <w:jc w:val="both"/>
    </w:pPr>
    <w:rPr>
      <w:rFonts w:ascii="Times New Roman" w:eastAsia="Times New Roman" w:hAnsi="Times New Roman"/>
      <w:sz w:val="24"/>
      <w:szCs w:val="24"/>
      <w:lang w:val="lv-LV" w:eastAsia="lv-LV"/>
    </w:rPr>
  </w:style>
  <w:style w:type="character" w:customStyle="1" w:styleId="apple-converted-space">
    <w:name w:val="apple-converted-space"/>
    <w:rsid w:val="006B043E"/>
  </w:style>
  <w:style w:type="character" w:styleId="Emphasis">
    <w:name w:val="Emphasis"/>
    <w:uiPriority w:val="20"/>
    <w:qFormat/>
    <w:rsid w:val="006B043E"/>
    <w:rPr>
      <w:i/>
      <w:iCs/>
    </w:rPr>
  </w:style>
  <w:style w:type="character" w:customStyle="1" w:styleId="st">
    <w:name w:val="st"/>
    <w:rsid w:val="006B043E"/>
  </w:style>
  <w:style w:type="character" w:customStyle="1" w:styleId="ListParagraphChar">
    <w:name w:val="List Paragraph Char"/>
    <w:aliases w:val="2 Char,Bullet Points Char,Colorful List - Accent 11 Char,Dot pt Char,F5 List Paragraph Char,IFCL - List Paragraph Char,Indicator Text Char,List Paragraph Char Char Char Char,List Paragraph1 Char,List Paragraph12 Char,No Spacing1 Char"/>
    <w:link w:val="ListParagraph"/>
    <w:uiPriority w:val="34"/>
    <w:qFormat/>
    <w:rsid w:val="006B043E"/>
    <w:rPr>
      <w:sz w:val="22"/>
      <w:szCs w:val="22"/>
      <w:lang w:eastAsia="en-US"/>
    </w:rPr>
  </w:style>
  <w:style w:type="paragraph" w:styleId="FootnoteText">
    <w:name w:val="footnote text"/>
    <w:aliases w:val="Footnote,Fu,FuЯn,FuЯnote,FuЯnotentext Char,FuЯnotentext Char Char,FuЯnotentext Char Char Char Char,FuЯnotentext Char Char Char Char Char Char,FuЯnotentext Char1 Char Char Char,FuЯnotentext Char1 Char Char Char Char,FuЯnotentext Char1 Char1"/>
    <w:basedOn w:val="Normal"/>
    <w:link w:val="FootnoteTextChar"/>
    <w:uiPriority w:val="99"/>
    <w:unhideWhenUsed/>
    <w:qFormat/>
    <w:rsid w:val="006B043E"/>
    <w:pPr>
      <w:widowControl/>
      <w:spacing w:before="120" w:after="0" w:line="240" w:lineRule="auto"/>
      <w:ind w:left="142"/>
      <w:jc w:val="both"/>
    </w:pPr>
    <w:rPr>
      <w:sz w:val="20"/>
      <w:szCs w:val="20"/>
      <w:lang w:val="lv-LV"/>
    </w:rPr>
  </w:style>
  <w:style w:type="character" w:customStyle="1" w:styleId="FootnoteTextChar">
    <w:name w:val="Footnote Text Char"/>
    <w:aliases w:val="Footnote Char,Fu Char,FuЯn Char,FuЯnote Char,FuЯnotentext Char Char1,FuЯnotentext Char Char Char,FuЯnotentext Char Char Char Char Char,FuЯnotentext Char Char Char Char Char Char Char,FuЯnotentext Char1 Char Char Char Char1"/>
    <w:basedOn w:val="DefaultParagraphFont"/>
    <w:link w:val="FootnoteText"/>
    <w:uiPriority w:val="99"/>
    <w:qFormat/>
    <w:rsid w:val="006B043E"/>
    <w:rPr>
      <w:lang w:eastAsia="en-US"/>
    </w:rPr>
  </w:style>
  <w:style w:type="character" w:styleId="FootnoteReference">
    <w:name w:val="footnote reference"/>
    <w:aliases w:val="(Footnote Reference),16 Point,BVI fnr,EN Footnote Reference,Footnote Reference Number,Footnote Reference Superscript,Footnote Refernece,Footnote reference number,Footnote symbol,SUPERS,Stinking Styles22,Superscript 6 Point,fr"/>
    <w:link w:val="ftref"/>
    <w:uiPriority w:val="99"/>
    <w:unhideWhenUsed/>
    <w:qFormat/>
    <w:rsid w:val="006B043E"/>
    <w:rPr>
      <w:vertAlign w:val="superscript"/>
    </w:rPr>
  </w:style>
  <w:style w:type="paragraph" w:styleId="TOC2">
    <w:name w:val="toc 2"/>
    <w:basedOn w:val="Normal"/>
    <w:next w:val="Normal"/>
    <w:autoRedefine/>
    <w:uiPriority w:val="39"/>
    <w:unhideWhenUsed/>
    <w:rsid w:val="006B043E"/>
    <w:pPr>
      <w:widowControl/>
      <w:spacing w:before="120" w:after="100" w:line="259" w:lineRule="auto"/>
      <w:ind w:left="220"/>
      <w:jc w:val="both"/>
    </w:pPr>
    <w:rPr>
      <w:lang w:val="lv-LV"/>
    </w:rPr>
  </w:style>
  <w:style w:type="paragraph" w:customStyle="1" w:styleId="autors">
    <w:name w:val="autors"/>
    <w:basedOn w:val="Normal"/>
    <w:rsid w:val="006B043E"/>
    <w:pPr>
      <w:widowControl/>
      <w:spacing w:before="120" w:after="240" w:line="240" w:lineRule="auto"/>
      <w:ind w:left="142"/>
      <w:jc w:val="both"/>
    </w:pPr>
    <w:rPr>
      <w:rFonts w:ascii="Times New Roman" w:hAnsi="Times New Roman" w:cs="Arial Unicode MS"/>
      <w:sz w:val="24"/>
      <w:szCs w:val="24"/>
      <w:lang w:val="lv-LV"/>
    </w:rPr>
  </w:style>
  <w:style w:type="paragraph" w:customStyle="1" w:styleId="ftref">
    <w:name w:val="ftref"/>
    <w:aliases w:val="-E Fußnotenzeichen,E,E FNZ,Footnotes refss,Odwołanie przypisu,Ref,de nota al pie"/>
    <w:basedOn w:val="Normal"/>
    <w:next w:val="Normal"/>
    <w:link w:val="FootnoteReference"/>
    <w:uiPriority w:val="99"/>
    <w:rsid w:val="006B043E"/>
    <w:pPr>
      <w:widowControl/>
      <w:spacing w:before="120" w:after="160" w:line="240" w:lineRule="exact"/>
      <w:ind w:left="142"/>
      <w:jc w:val="both"/>
    </w:pPr>
    <w:rPr>
      <w:sz w:val="20"/>
      <w:szCs w:val="20"/>
      <w:vertAlign w:val="superscript"/>
      <w:lang w:val="lv-LV" w:eastAsia="lv-LV"/>
    </w:rPr>
  </w:style>
  <w:style w:type="paragraph" w:customStyle="1" w:styleId="rindkopa">
    <w:name w:val="rindkopa"/>
    <w:basedOn w:val="Normal"/>
    <w:rsid w:val="006B043E"/>
    <w:pPr>
      <w:widowControl/>
      <w:spacing w:before="120" w:after="0" w:line="240" w:lineRule="auto"/>
      <w:ind w:left="142"/>
      <w:jc w:val="both"/>
    </w:pPr>
    <w:rPr>
      <w:rFonts w:ascii="Times New Roman" w:eastAsia="Times New Roman" w:hAnsi="Times New Roman"/>
      <w:sz w:val="24"/>
      <w:szCs w:val="24"/>
      <w:lang w:val="lv-LV"/>
    </w:rPr>
  </w:style>
  <w:style w:type="paragraph" w:customStyle="1" w:styleId="Pamatteksts1">
    <w:name w:val="Pamatteksts1"/>
    <w:basedOn w:val="Normal"/>
    <w:rsid w:val="006B043E"/>
    <w:pPr>
      <w:widowControl/>
      <w:suppressAutoHyphens/>
      <w:spacing w:before="120" w:after="120" w:line="240" w:lineRule="auto"/>
      <w:ind w:left="142" w:firstLine="720"/>
      <w:jc w:val="both"/>
    </w:pPr>
    <w:rPr>
      <w:rFonts w:ascii="Times New Roman" w:eastAsia="Times New Roman" w:hAnsi="Times New Roman"/>
      <w:bCs/>
      <w:sz w:val="24"/>
      <w:szCs w:val="24"/>
      <w:lang w:val="lv-LV" w:eastAsia="ar-SA"/>
    </w:rPr>
  </w:style>
  <w:style w:type="paragraph" w:customStyle="1" w:styleId="paragraph">
    <w:name w:val="paragraph"/>
    <w:basedOn w:val="Normal"/>
    <w:rsid w:val="006B043E"/>
    <w:pPr>
      <w:widowControl/>
      <w:spacing w:before="100" w:beforeAutospacing="1" w:after="100" w:afterAutospacing="1" w:line="240" w:lineRule="auto"/>
      <w:ind w:left="142"/>
      <w:jc w:val="both"/>
    </w:pPr>
    <w:rPr>
      <w:rFonts w:ascii="Times New Roman" w:eastAsia="Times New Roman" w:hAnsi="Times New Roman"/>
      <w:sz w:val="24"/>
      <w:szCs w:val="24"/>
      <w:lang w:val="lv-LV" w:eastAsia="lv-LV"/>
    </w:rPr>
  </w:style>
  <w:style w:type="paragraph" w:customStyle="1" w:styleId="xmsonormal">
    <w:name w:val="x_msonormal"/>
    <w:basedOn w:val="Normal"/>
    <w:rsid w:val="006B043E"/>
    <w:pPr>
      <w:widowControl/>
      <w:spacing w:before="100" w:beforeAutospacing="1" w:after="100" w:afterAutospacing="1" w:line="240" w:lineRule="auto"/>
      <w:ind w:left="142"/>
      <w:jc w:val="both"/>
    </w:pPr>
    <w:rPr>
      <w:rFonts w:ascii="Times New Roman" w:eastAsia="Times New Roman" w:hAnsi="Times New Roman"/>
      <w:sz w:val="24"/>
      <w:szCs w:val="24"/>
      <w:lang w:val="lv-LV" w:eastAsia="lv-LV"/>
    </w:rPr>
  </w:style>
  <w:style w:type="character" w:customStyle="1" w:styleId="normaltextrun">
    <w:name w:val="normaltextrun"/>
    <w:rsid w:val="006B043E"/>
  </w:style>
  <w:style w:type="character" w:customStyle="1" w:styleId="spellingerror">
    <w:name w:val="spellingerror"/>
    <w:rsid w:val="006B043E"/>
  </w:style>
  <w:style w:type="paragraph" w:styleId="TOC1">
    <w:name w:val="toc 1"/>
    <w:basedOn w:val="Normal"/>
    <w:next w:val="Normal"/>
    <w:autoRedefine/>
    <w:uiPriority w:val="39"/>
    <w:unhideWhenUsed/>
    <w:rsid w:val="006B043E"/>
    <w:pPr>
      <w:widowControl/>
      <w:spacing w:before="120" w:after="100" w:line="259" w:lineRule="auto"/>
      <w:ind w:left="142"/>
      <w:jc w:val="both"/>
    </w:pPr>
    <w:rPr>
      <w:sz w:val="24"/>
      <w:lang w:val="lv-LV"/>
    </w:rPr>
  </w:style>
  <w:style w:type="character" w:customStyle="1" w:styleId="Heading3Char0">
    <w:name w:val="Heading3 Char"/>
    <w:link w:val="Heading30"/>
    <w:locked/>
    <w:rsid w:val="006B043E"/>
    <w:rPr>
      <w:rFonts w:eastAsia="Times New Roman" w:cs="Calibri"/>
      <w:sz w:val="24"/>
      <w:szCs w:val="24"/>
      <w:u w:val="single"/>
    </w:rPr>
  </w:style>
  <w:style w:type="paragraph" w:customStyle="1" w:styleId="Heading30">
    <w:name w:val="Heading3"/>
    <w:basedOn w:val="Heading3"/>
    <w:link w:val="Heading3Char0"/>
    <w:qFormat/>
    <w:rsid w:val="006B043E"/>
    <w:pPr>
      <w:keepLines/>
      <w:numPr>
        <w:numId w:val="0"/>
      </w:numPr>
      <w:spacing w:before="120" w:after="120"/>
      <w:ind w:left="851" w:hanging="624"/>
    </w:pPr>
    <w:rPr>
      <w:rFonts w:ascii="Calibri" w:hAnsi="Calibri" w:cs="Calibri"/>
      <w:b w:val="0"/>
      <w:bCs w:val="0"/>
      <w:sz w:val="24"/>
      <w:szCs w:val="24"/>
      <w:u w:val="single"/>
      <w:lang w:eastAsia="lv-LV"/>
    </w:rPr>
  </w:style>
  <w:style w:type="character" w:customStyle="1" w:styleId="eop">
    <w:name w:val="eop"/>
    <w:rsid w:val="006B043E"/>
  </w:style>
  <w:style w:type="paragraph" w:styleId="NormalWeb">
    <w:name w:val="Normal (Web)"/>
    <w:basedOn w:val="Normal"/>
    <w:uiPriority w:val="99"/>
    <w:unhideWhenUsed/>
    <w:rsid w:val="006B043E"/>
    <w:pPr>
      <w:widowControl/>
      <w:spacing w:before="100" w:beforeAutospacing="1" w:after="100" w:afterAutospacing="1" w:line="240" w:lineRule="auto"/>
      <w:ind w:left="142"/>
      <w:jc w:val="both"/>
    </w:pPr>
    <w:rPr>
      <w:rFonts w:ascii="Times New Roman" w:eastAsia="Times New Roman" w:hAnsi="Times New Roman"/>
      <w:sz w:val="24"/>
      <w:szCs w:val="24"/>
      <w:lang w:val="lv-LV" w:eastAsia="lv-LV"/>
    </w:rPr>
  </w:style>
  <w:style w:type="character" w:styleId="CommentReference">
    <w:name w:val="annotation reference"/>
    <w:uiPriority w:val="99"/>
    <w:semiHidden/>
    <w:unhideWhenUsed/>
    <w:rsid w:val="006B043E"/>
    <w:rPr>
      <w:sz w:val="16"/>
      <w:szCs w:val="16"/>
    </w:rPr>
  </w:style>
  <w:style w:type="paragraph" w:styleId="CommentText">
    <w:name w:val="annotation text"/>
    <w:basedOn w:val="Normal"/>
    <w:link w:val="CommentTextChar"/>
    <w:uiPriority w:val="99"/>
    <w:semiHidden/>
    <w:unhideWhenUsed/>
    <w:rsid w:val="006B043E"/>
    <w:pPr>
      <w:widowControl/>
      <w:spacing w:before="120" w:after="0" w:line="240" w:lineRule="auto"/>
      <w:ind w:left="142"/>
      <w:jc w:val="both"/>
    </w:pPr>
    <w:rPr>
      <w:sz w:val="20"/>
      <w:szCs w:val="20"/>
      <w:lang w:val="lv-LV"/>
    </w:rPr>
  </w:style>
  <w:style w:type="character" w:customStyle="1" w:styleId="CommentTextChar">
    <w:name w:val="Comment Text Char"/>
    <w:basedOn w:val="DefaultParagraphFont"/>
    <w:link w:val="CommentText"/>
    <w:uiPriority w:val="99"/>
    <w:semiHidden/>
    <w:rsid w:val="006B043E"/>
    <w:rPr>
      <w:lang w:eastAsia="en-US"/>
    </w:rPr>
  </w:style>
  <w:style w:type="paragraph" w:styleId="CommentSubject">
    <w:name w:val="annotation subject"/>
    <w:basedOn w:val="CommentText"/>
    <w:next w:val="CommentText"/>
    <w:link w:val="CommentSubjectChar"/>
    <w:uiPriority w:val="99"/>
    <w:semiHidden/>
    <w:unhideWhenUsed/>
    <w:rsid w:val="006B043E"/>
    <w:rPr>
      <w:b/>
      <w:bCs/>
    </w:rPr>
  </w:style>
  <w:style w:type="character" w:customStyle="1" w:styleId="CommentSubjectChar">
    <w:name w:val="Comment Subject Char"/>
    <w:basedOn w:val="CommentTextChar"/>
    <w:link w:val="CommentSubject"/>
    <w:uiPriority w:val="99"/>
    <w:semiHidden/>
    <w:rsid w:val="006B043E"/>
    <w:rPr>
      <w:b/>
      <w:bCs/>
      <w:lang w:eastAsia="en-US"/>
    </w:rPr>
  </w:style>
  <w:style w:type="character" w:customStyle="1" w:styleId="DefaultChar">
    <w:name w:val="Default Char"/>
    <w:link w:val="Default"/>
    <w:rsid w:val="006B043E"/>
    <w:rPr>
      <w:rFonts w:ascii="Arial" w:hAnsi="Arial" w:cs="Arial"/>
      <w:color w:val="000000"/>
      <w:sz w:val="24"/>
      <w:szCs w:val="24"/>
    </w:rPr>
  </w:style>
  <w:style w:type="paragraph" w:styleId="Revision">
    <w:name w:val="Revision"/>
    <w:hidden/>
    <w:uiPriority w:val="99"/>
    <w:semiHidden/>
    <w:rsid w:val="006B04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pvb.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gov.lv/lv/nozares_politika/nacionalais_energetikas_un_klimata_pla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B330-82FA-4D90-BF8E-E6D85F09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28955</Words>
  <Characters>16505</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VRAA</Company>
  <LinksUpToDate>false</LinksUpToDate>
  <CharactersWithSpaces>45370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anita.zagorska</dc:creator>
  <cp:lastModifiedBy>Einārs Cilinskis</cp:lastModifiedBy>
  <cp:revision>2</cp:revision>
  <cp:lastPrinted>2019-12-10T11:20:00Z</cp:lastPrinted>
  <dcterms:created xsi:type="dcterms:W3CDTF">2019-12-10T11:20:00Z</dcterms:created>
  <dcterms:modified xsi:type="dcterms:W3CDTF">2019-12-10T11:20:00Z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