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0F1" w:rsidRPr="00570B70" w:rsidRDefault="008B70F1" w:rsidP="004E1244">
      <w:pPr>
        <w:spacing w:before="120" w:after="120" w:line="240" w:lineRule="auto"/>
        <w:rPr>
          <w:rFonts w:cstheme="minorHAnsi"/>
          <w:b/>
          <w:i/>
          <w:sz w:val="28"/>
          <w:szCs w:val="28"/>
          <w:u w:val="single"/>
        </w:rPr>
      </w:pPr>
      <w:r w:rsidRPr="00570B70">
        <w:rPr>
          <w:rFonts w:cstheme="minorHAnsi"/>
          <w:noProof/>
          <w:lang w:eastAsia="lv-LV"/>
        </w:rPr>
        <mc:AlternateContent>
          <mc:Choice Requires="wps">
            <w:drawing>
              <wp:anchor distT="0" distB="0" distL="114300" distR="114300" simplePos="0" relativeHeight="251660288" behindDoc="0" locked="0" layoutInCell="1" allowOverlap="1" wp14:anchorId="7F2A992A" wp14:editId="2042DB11">
                <wp:simplePos x="0" y="0"/>
                <wp:positionH relativeFrom="margin">
                  <wp:align>left</wp:align>
                </wp:positionH>
                <wp:positionV relativeFrom="paragraph">
                  <wp:posOffset>229235</wp:posOffset>
                </wp:positionV>
                <wp:extent cx="5779135" cy="552450"/>
                <wp:effectExtent l="0" t="0" r="0" b="0"/>
                <wp:wrapSquare wrapText="bothSides"/>
                <wp:docPr id="39" name="Rectangle: Single Corner Snipped 39"/>
                <wp:cNvGraphicFramePr/>
                <a:graphic xmlns:a="http://schemas.openxmlformats.org/drawingml/2006/main">
                  <a:graphicData uri="http://schemas.microsoft.com/office/word/2010/wordprocessingShape">
                    <wps:wsp>
                      <wps:cNvSpPr/>
                      <wps:spPr>
                        <a:xfrm>
                          <a:off x="0" y="0"/>
                          <a:ext cx="5779135" cy="552450"/>
                        </a:xfrm>
                        <a:prstGeom prst="snip1Rect">
                          <a:avLst/>
                        </a:prstGeom>
                        <a:solidFill>
                          <a:schemeClr val="accent6">
                            <a:lumMod val="75000"/>
                          </a:schemeClr>
                        </a:solidFill>
                        <a:ln>
                          <a:noFill/>
                        </a:ln>
                      </wps:spPr>
                      <wps:style>
                        <a:lnRef idx="2">
                          <a:schemeClr val="accent2"/>
                        </a:lnRef>
                        <a:fillRef idx="1">
                          <a:schemeClr val="lt1"/>
                        </a:fillRef>
                        <a:effectRef idx="0">
                          <a:schemeClr val="accent2"/>
                        </a:effectRef>
                        <a:fontRef idx="minor">
                          <a:schemeClr val="dk1"/>
                        </a:fontRef>
                      </wps:style>
                      <wps:txbx>
                        <w:txbxContent>
                          <w:p w:rsidR="008B70F1" w:rsidRPr="00652FF2" w:rsidRDefault="008B70F1" w:rsidP="008B70F1">
                            <w:pPr>
                              <w:spacing w:before="120" w:after="120" w:line="240" w:lineRule="auto"/>
                              <w:jc w:val="center"/>
                              <w:rPr>
                                <w:rFonts w:ascii="Arial" w:hAnsi="Arial" w:cs="Arial"/>
                                <w:b/>
                                <w:bCs/>
                                <w:color w:val="FFFFFF" w:themeColor="background1"/>
                                <w:sz w:val="36"/>
                                <w:szCs w:val="36"/>
                              </w:rPr>
                            </w:pPr>
                            <w:r>
                              <w:rPr>
                                <w:rFonts w:ascii="Arial" w:hAnsi="Arial" w:cs="Arial"/>
                                <w:b/>
                                <w:bCs/>
                                <w:color w:val="FFFFFF" w:themeColor="background1"/>
                                <w:sz w:val="36"/>
                                <w:szCs w:val="36"/>
                              </w:rPr>
                              <w:t>Energoefektivitāte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A992A" id="Rectangle: Single Corner Snipped 39" o:spid="_x0000_s1026" style="position:absolute;margin-left:0;margin-top:18.05pt;width:455.05pt;height:4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779135,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" adj="-11796480,,5400" path="m,l5687058,r92077,92077l5779135,552450,,552450,,xe" fillcolor="#538135 [2409]" stroked="f" strokeweight="1pt">
                <v:stroke joinstyle="miter"/>
                <v:formulas/>
                <v:path arrowok="t" o:connecttype="custom" o:connectlocs="0,0;5687058,0;5779135,92077;5779135,552450;0,552450;0,0" o:connectangles="0,0,0,0,0,0" textboxrect="0,0,5779135,552450"/>
                <v:textbox>
                  <w:txbxContent>
                    <w:p w:rsidR="008B70F1" w:rsidRPr="00652FF2" w:rsidRDefault="008B70F1" w:rsidP="008B70F1">
                      <w:pPr>
                        <w:spacing w:before="120" w:after="120" w:line="240" w:lineRule="auto"/>
                        <w:jc w:val="center"/>
                        <w:rPr>
                          <w:rFonts w:ascii="Arial" w:hAnsi="Arial" w:cs="Arial"/>
                          <w:b/>
                          <w:bCs/>
                          <w:color w:val="FFFFFF" w:themeColor="background1"/>
                          <w:sz w:val="36"/>
                          <w:szCs w:val="36"/>
                        </w:rPr>
                      </w:pPr>
                      <w:r>
                        <w:rPr>
                          <w:rFonts w:ascii="Arial" w:hAnsi="Arial" w:cs="Arial"/>
                          <w:b/>
                          <w:bCs/>
                          <w:color w:val="FFFFFF" w:themeColor="background1"/>
                          <w:sz w:val="36"/>
                          <w:szCs w:val="36"/>
                        </w:rPr>
                        <w:t>Energoefektivitāte</w:t>
                      </w:r>
                    </w:p>
                  </w:txbxContent>
                </v:textbox>
                <w10:wrap type="square" anchorx="margin"/>
              </v:shape>
            </w:pict>
          </mc:Fallback>
        </mc:AlternateContent>
      </w:r>
      <w:r w:rsidRPr="00570B70">
        <w:rPr>
          <w:rFonts w:cstheme="minorHAnsi"/>
          <w:b/>
          <w:i/>
          <w:sz w:val="28"/>
          <w:szCs w:val="28"/>
          <w:u w:val="single"/>
        </w:rPr>
        <w:t>Esošā situācija</w:t>
      </w:r>
    </w:p>
    <w:p w:rsidR="00CE2C41" w:rsidRPr="00570B70" w:rsidRDefault="006A33D9" w:rsidP="004E1244">
      <w:pPr>
        <w:spacing w:before="120" w:after="120" w:line="240" w:lineRule="auto"/>
        <w:jc w:val="both"/>
        <w:rPr>
          <w:rFonts w:cstheme="minorHAnsi"/>
          <w:sz w:val="24"/>
          <w:szCs w:val="24"/>
        </w:rPr>
      </w:pPr>
      <w:r w:rsidRPr="00570B70">
        <w:rPr>
          <w:rFonts w:cstheme="minorHAnsi"/>
          <w:sz w:val="24"/>
          <w:szCs w:val="24"/>
          <w:shd w:val="clear" w:color="auto" w:fill="FFFFFF"/>
        </w:rPr>
        <w:t xml:space="preserve">Latvijas enerģētikas politikā ir noteikts, ka </w:t>
      </w:r>
      <w:r w:rsidR="00EA558A" w:rsidRPr="00570B70">
        <w:rPr>
          <w:rFonts w:cstheme="minorHAnsi"/>
          <w:sz w:val="24"/>
          <w:szCs w:val="24"/>
          <w:shd w:val="clear" w:color="auto" w:fill="FFFFFF"/>
        </w:rPr>
        <w:t>energoefektivitāte ir viens no galvenajiem politikas instrumentiem</w:t>
      </w:r>
      <w:r w:rsidRPr="00570B70">
        <w:rPr>
          <w:rFonts w:cstheme="minorHAnsi"/>
          <w:sz w:val="24"/>
          <w:szCs w:val="24"/>
          <w:shd w:val="clear" w:color="auto" w:fill="FFFFFF"/>
        </w:rPr>
        <w:t>,</w:t>
      </w:r>
      <w:r w:rsidR="00EA558A" w:rsidRPr="00570B70">
        <w:rPr>
          <w:rFonts w:cstheme="minorHAnsi"/>
          <w:sz w:val="24"/>
          <w:szCs w:val="24"/>
          <w:shd w:val="clear" w:color="auto" w:fill="FFFFFF"/>
        </w:rPr>
        <w:t xml:space="preserve"> kas ļauj samazināt izmaksas un</w:t>
      </w:r>
      <w:r w:rsidR="00263F0E" w:rsidRPr="00570B70">
        <w:rPr>
          <w:rFonts w:cstheme="minorHAnsi"/>
          <w:sz w:val="24"/>
          <w:szCs w:val="24"/>
          <w:shd w:val="clear" w:color="auto" w:fill="FFFFFF"/>
        </w:rPr>
        <w:t>,</w:t>
      </w:r>
      <w:r w:rsidR="00EA558A" w:rsidRPr="00570B70">
        <w:rPr>
          <w:rFonts w:cstheme="minorHAnsi"/>
          <w:sz w:val="24"/>
          <w:szCs w:val="24"/>
          <w:shd w:val="clear" w:color="auto" w:fill="FFFFFF"/>
        </w:rPr>
        <w:t xml:space="preserve"> samazinot enerģijas patēriņu,  paaugstina energoapgādes drošuma līmeni.</w:t>
      </w:r>
      <w:r w:rsidRPr="00570B70">
        <w:rPr>
          <w:rFonts w:cstheme="minorHAnsi"/>
          <w:sz w:val="24"/>
          <w:szCs w:val="24"/>
          <w:shd w:val="clear" w:color="auto" w:fill="FFFFFF"/>
        </w:rPr>
        <w:t xml:space="preserve"> Latvijas tiesību aktos ir </w:t>
      </w:r>
      <w:r w:rsidR="00966BE7" w:rsidRPr="00570B70">
        <w:rPr>
          <w:rFonts w:cstheme="minorHAnsi"/>
          <w:sz w:val="24"/>
          <w:szCs w:val="24"/>
        </w:rPr>
        <w:t xml:space="preserve">iekļautas prasības nodrošināt </w:t>
      </w:r>
      <w:r w:rsidR="00340B86" w:rsidRPr="00570B70">
        <w:rPr>
          <w:rFonts w:cstheme="minorHAnsi"/>
          <w:sz w:val="24"/>
          <w:szCs w:val="24"/>
        </w:rPr>
        <w:t>energoresursu racionāl</w:t>
      </w:r>
      <w:r w:rsidR="00966BE7" w:rsidRPr="00570B70">
        <w:rPr>
          <w:rFonts w:cstheme="minorHAnsi"/>
          <w:sz w:val="24"/>
          <w:szCs w:val="24"/>
        </w:rPr>
        <w:t>u</w:t>
      </w:r>
      <w:r w:rsidR="00340B86" w:rsidRPr="00570B70">
        <w:rPr>
          <w:rFonts w:cstheme="minorHAnsi"/>
          <w:sz w:val="24"/>
          <w:szCs w:val="24"/>
        </w:rPr>
        <w:t xml:space="preserve"> izmantošan</w:t>
      </w:r>
      <w:r w:rsidR="00966BE7" w:rsidRPr="00570B70">
        <w:rPr>
          <w:rFonts w:cstheme="minorHAnsi"/>
          <w:sz w:val="24"/>
          <w:szCs w:val="24"/>
        </w:rPr>
        <w:t>u</w:t>
      </w:r>
      <w:r w:rsidR="00340B86" w:rsidRPr="00570B70">
        <w:rPr>
          <w:rFonts w:cstheme="minorHAnsi"/>
          <w:sz w:val="24"/>
          <w:szCs w:val="24"/>
        </w:rPr>
        <w:t xml:space="preserve"> un pārvaldīb</w:t>
      </w:r>
      <w:r w:rsidR="00966BE7" w:rsidRPr="00570B70">
        <w:rPr>
          <w:rFonts w:cstheme="minorHAnsi"/>
          <w:sz w:val="24"/>
          <w:szCs w:val="24"/>
        </w:rPr>
        <w:t>u</w:t>
      </w:r>
      <w:r w:rsidR="00340B86" w:rsidRPr="00570B70">
        <w:rPr>
          <w:rFonts w:cstheme="minorHAnsi"/>
          <w:sz w:val="24"/>
          <w:szCs w:val="24"/>
        </w:rPr>
        <w:t xml:space="preserve">, lai sekmētu ilgtspējīgu tautsaimniecības attīstību. </w:t>
      </w:r>
      <w:r w:rsidRPr="00570B70">
        <w:rPr>
          <w:rFonts w:cstheme="minorHAnsi"/>
          <w:sz w:val="24"/>
          <w:szCs w:val="24"/>
        </w:rPr>
        <w:t xml:space="preserve">Lai gan </w:t>
      </w:r>
      <w:r w:rsidR="00F24E80" w:rsidRPr="00570B70">
        <w:rPr>
          <w:rFonts w:cstheme="minorHAnsi"/>
          <w:sz w:val="24"/>
          <w:szCs w:val="24"/>
        </w:rPr>
        <w:t xml:space="preserve">Latvija ir apņēmusies </w:t>
      </w:r>
      <w:r w:rsidR="00263F0E" w:rsidRPr="00570B70">
        <w:rPr>
          <w:rFonts w:cstheme="minorHAnsi"/>
          <w:sz w:val="24"/>
          <w:szCs w:val="24"/>
        </w:rPr>
        <w:t xml:space="preserve">sasniegt </w:t>
      </w:r>
      <w:r w:rsidR="00F24E80" w:rsidRPr="00570B70">
        <w:rPr>
          <w:rFonts w:cstheme="minorHAnsi"/>
          <w:sz w:val="24"/>
          <w:szCs w:val="24"/>
        </w:rPr>
        <w:t xml:space="preserve">obligāto </w:t>
      </w:r>
      <w:r w:rsidR="00CE2C41" w:rsidRPr="00570B70">
        <w:rPr>
          <w:rFonts w:cstheme="minorHAnsi"/>
          <w:sz w:val="24"/>
          <w:szCs w:val="24"/>
        </w:rPr>
        <w:t xml:space="preserve">kumulatīvo enerģijas </w:t>
      </w:r>
      <w:proofErr w:type="spellStart"/>
      <w:r w:rsidR="00CE2C41" w:rsidRPr="00570B70">
        <w:rPr>
          <w:rFonts w:cstheme="minorHAnsi"/>
          <w:sz w:val="24"/>
          <w:szCs w:val="24"/>
        </w:rPr>
        <w:t>galapatēriņa</w:t>
      </w:r>
      <w:proofErr w:type="spellEnd"/>
      <w:r w:rsidR="00CE2C41" w:rsidRPr="00570B70">
        <w:rPr>
          <w:rFonts w:cstheme="minorHAnsi"/>
          <w:sz w:val="24"/>
          <w:szCs w:val="24"/>
        </w:rPr>
        <w:t xml:space="preserve"> ietaupījumu mērķi, tomēr līdz 2018.gadm Latvija ikgadējo mērķi ir izpildījusi par 54%.</w:t>
      </w:r>
    </w:p>
    <w:p w:rsidR="00827EEF" w:rsidRPr="00570B70" w:rsidRDefault="00CE2C41" w:rsidP="004E1244">
      <w:pPr>
        <w:spacing w:before="120" w:after="120" w:line="240" w:lineRule="auto"/>
        <w:jc w:val="both"/>
        <w:rPr>
          <w:rFonts w:cstheme="minorHAnsi"/>
          <w:sz w:val="24"/>
          <w:szCs w:val="24"/>
        </w:rPr>
      </w:pPr>
      <w:r w:rsidRPr="00570B70">
        <w:rPr>
          <w:rFonts w:cstheme="minorHAnsi"/>
          <w:sz w:val="24"/>
          <w:szCs w:val="24"/>
        </w:rPr>
        <w:t xml:space="preserve">Latvijā </w:t>
      </w:r>
      <w:r w:rsidR="002268C1">
        <w:rPr>
          <w:rFonts w:cstheme="minorHAnsi"/>
          <w:sz w:val="24"/>
          <w:szCs w:val="24"/>
        </w:rPr>
        <w:t>EPS</w:t>
      </w:r>
      <w:r w:rsidRPr="00570B70">
        <w:rPr>
          <w:rFonts w:cstheme="minorHAnsi"/>
          <w:sz w:val="24"/>
          <w:szCs w:val="24"/>
        </w:rPr>
        <w:t xml:space="preserve"> shēma ir ieviesta </w:t>
      </w:r>
      <w:r w:rsidR="00626819" w:rsidRPr="00570B70">
        <w:rPr>
          <w:rFonts w:cstheme="minorHAnsi"/>
          <w:sz w:val="24"/>
          <w:szCs w:val="24"/>
          <w:shd w:val="clear" w:color="auto" w:fill="FFFFFF"/>
        </w:rPr>
        <w:t>vairākos posmos jeb periodos: ar starta periodu 2014.-</w:t>
      </w:r>
      <w:r w:rsidR="00966BE7" w:rsidRPr="00570B70">
        <w:rPr>
          <w:rFonts w:cstheme="minorHAnsi"/>
          <w:sz w:val="24"/>
          <w:szCs w:val="24"/>
          <w:shd w:val="clear" w:color="auto" w:fill="FFFFFF"/>
        </w:rPr>
        <w:t xml:space="preserve"> </w:t>
      </w:r>
      <w:r w:rsidR="00B00ADB" w:rsidRPr="00570B70">
        <w:rPr>
          <w:rFonts w:cstheme="minorHAnsi"/>
          <w:sz w:val="24"/>
          <w:szCs w:val="24"/>
          <w:shd w:val="clear" w:color="auto" w:fill="FFFFFF"/>
        </w:rPr>
        <w:t>2017.gadā</w:t>
      </w:r>
      <w:r w:rsidR="00626819" w:rsidRPr="00570B70">
        <w:rPr>
          <w:rFonts w:cstheme="minorHAnsi"/>
          <w:sz w:val="24"/>
          <w:szCs w:val="24"/>
          <w:shd w:val="clear" w:color="auto" w:fill="FFFFFF"/>
        </w:rPr>
        <w:t>, kam sekoja 2018.-2020.gada saistību periods</w:t>
      </w:r>
      <w:r w:rsidRPr="00570B70">
        <w:rPr>
          <w:rFonts w:cstheme="minorHAnsi"/>
          <w:sz w:val="24"/>
          <w:szCs w:val="24"/>
          <w:shd w:val="clear" w:color="auto" w:fill="FFFFFF"/>
        </w:rPr>
        <w:t xml:space="preserve">, kur </w:t>
      </w:r>
      <w:r w:rsidR="00B00ADB" w:rsidRPr="00570B70">
        <w:rPr>
          <w:rFonts w:cstheme="minorHAnsi"/>
          <w:sz w:val="24"/>
          <w:szCs w:val="24"/>
          <w:shd w:val="clear" w:color="auto" w:fill="FFFFFF"/>
        </w:rPr>
        <w:t>pienākums sadarboties ar saviem galapatērētājiem energoefektivitātes jomā ir uzlikts</w:t>
      </w:r>
      <w:r w:rsidR="006A33D9" w:rsidRPr="00570B70">
        <w:rPr>
          <w:rFonts w:cstheme="minorHAnsi"/>
          <w:sz w:val="24"/>
          <w:szCs w:val="24"/>
          <w:shd w:val="clear" w:color="auto" w:fill="FFFFFF"/>
        </w:rPr>
        <w:t xml:space="preserve"> tikai</w:t>
      </w:r>
      <w:r w:rsidR="00B00ADB" w:rsidRPr="00570B70">
        <w:rPr>
          <w:rFonts w:cstheme="minorHAnsi"/>
          <w:sz w:val="24"/>
          <w:szCs w:val="24"/>
          <w:shd w:val="clear" w:color="auto" w:fill="FFFFFF"/>
        </w:rPr>
        <w:t xml:space="preserve"> elektroenerģijas mazumtirdzniecības komersantiem. Pēc 2018.gada elektroenerģijas pārdošanas datiem, </w:t>
      </w:r>
      <w:r w:rsidRPr="00570B70">
        <w:rPr>
          <w:rFonts w:cstheme="minorHAnsi"/>
          <w:sz w:val="24"/>
          <w:szCs w:val="24"/>
          <w:shd w:val="clear" w:color="auto" w:fill="FFFFFF"/>
        </w:rPr>
        <w:t xml:space="preserve">shēmā </w:t>
      </w:r>
      <w:r w:rsidR="00626819" w:rsidRPr="00570B70">
        <w:rPr>
          <w:rFonts w:cstheme="minorHAnsi"/>
          <w:sz w:val="24"/>
          <w:szCs w:val="24"/>
          <w:shd w:val="clear" w:color="auto" w:fill="FFFFFF"/>
        </w:rPr>
        <w:t xml:space="preserve">kā atbildīgās puses </w:t>
      </w:r>
      <w:r w:rsidR="00B00ADB" w:rsidRPr="00570B70">
        <w:rPr>
          <w:rFonts w:cstheme="minorHAnsi"/>
          <w:sz w:val="24"/>
          <w:szCs w:val="24"/>
          <w:shd w:val="clear" w:color="auto" w:fill="FFFFFF"/>
        </w:rPr>
        <w:t xml:space="preserve">ir iekļauti 14 elektroenerģijas </w:t>
      </w:r>
      <w:r w:rsidR="005E172F" w:rsidRPr="00570B70">
        <w:rPr>
          <w:rFonts w:cstheme="minorHAnsi"/>
          <w:sz w:val="24"/>
          <w:szCs w:val="24"/>
          <w:shd w:val="clear" w:color="auto" w:fill="FFFFFF"/>
        </w:rPr>
        <w:t>mazumtirdzniecības komersanti</w:t>
      </w:r>
      <w:r w:rsidRPr="00570B70">
        <w:rPr>
          <w:rFonts w:cstheme="minorHAnsi"/>
          <w:sz w:val="24"/>
          <w:szCs w:val="24"/>
          <w:shd w:val="clear" w:color="auto" w:fill="FFFFFF"/>
        </w:rPr>
        <w:t xml:space="preserve">, kuri </w:t>
      </w:r>
      <w:bookmarkStart w:id="0" w:name="_Hlk20905049"/>
      <w:r w:rsidR="005E172F" w:rsidRPr="00570B70">
        <w:rPr>
          <w:rFonts w:cstheme="minorHAnsi"/>
          <w:sz w:val="24"/>
          <w:szCs w:val="24"/>
          <w:shd w:val="clear" w:color="auto" w:fill="FFFFFF"/>
        </w:rPr>
        <w:t xml:space="preserve">savu enerģijas ietaupījuma pienākuma apjomu galvenokārt izpilda ar informatīvajiem un izglītojošiem pasākumiem, kā arī ar pasākumiem apgaismojuma </w:t>
      </w:r>
      <w:r w:rsidR="00626819" w:rsidRPr="00570B70">
        <w:rPr>
          <w:rFonts w:cstheme="minorHAnsi"/>
          <w:sz w:val="24"/>
          <w:szCs w:val="24"/>
          <w:shd w:val="clear" w:color="auto" w:fill="FFFFFF"/>
        </w:rPr>
        <w:t xml:space="preserve">energoefektivitātes </w:t>
      </w:r>
      <w:r w:rsidR="005E172F" w:rsidRPr="00570B70">
        <w:rPr>
          <w:rFonts w:cstheme="minorHAnsi"/>
          <w:sz w:val="24"/>
          <w:szCs w:val="24"/>
          <w:shd w:val="clear" w:color="auto" w:fill="FFFFFF"/>
        </w:rPr>
        <w:t>uzlabošanā.</w:t>
      </w:r>
      <w:r w:rsidR="00B00ADB" w:rsidRPr="00570B70">
        <w:rPr>
          <w:rFonts w:cstheme="minorHAnsi"/>
          <w:sz w:val="24"/>
          <w:szCs w:val="24"/>
          <w:shd w:val="clear" w:color="auto" w:fill="FFFFFF"/>
        </w:rPr>
        <w:t xml:space="preserve"> </w:t>
      </w:r>
      <w:r w:rsidRPr="00570B70">
        <w:rPr>
          <w:rFonts w:cstheme="minorHAnsi"/>
          <w:sz w:val="24"/>
          <w:szCs w:val="24"/>
          <w:shd w:val="clear" w:color="auto" w:fill="FFFFFF"/>
        </w:rPr>
        <w:t xml:space="preserve">Līdz 2017.gada beigām Latvijā ir noslēgtas tikai </w:t>
      </w:r>
      <w:bookmarkEnd w:id="0"/>
      <w:r w:rsidRPr="00570B70">
        <w:rPr>
          <w:rFonts w:cstheme="minorHAnsi"/>
          <w:sz w:val="24"/>
          <w:szCs w:val="24"/>
        </w:rPr>
        <w:t>2</w:t>
      </w:r>
      <w:r w:rsidR="00827EEF" w:rsidRPr="00570B70">
        <w:rPr>
          <w:rFonts w:cstheme="minorHAnsi"/>
          <w:sz w:val="24"/>
          <w:szCs w:val="24"/>
        </w:rPr>
        <w:t xml:space="preserve"> brīvprātīgās vienošanās</w:t>
      </w:r>
      <w:r w:rsidR="007871DB" w:rsidRPr="00570B70">
        <w:rPr>
          <w:rFonts w:cstheme="minorHAnsi"/>
          <w:sz w:val="24"/>
          <w:szCs w:val="24"/>
        </w:rPr>
        <w:t xml:space="preserve">, jo, </w:t>
      </w:r>
      <w:r w:rsidR="00827EEF" w:rsidRPr="00570B70">
        <w:rPr>
          <w:rFonts w:cstheme="minorHAnsi"/>
          <w:sz w:val="24"/>
          <w:szCs w:val="24"/>
        </w:rPr>
        <w:t xml:space="preserve">lai arī </w:t>
      </w:r>
      <w:r w:rsidR="004241F9" w:rsidRPr="00570B70">
        <w:rPr>
          <w:rFonts w:cstheme="minorHAnsi"/>
          <w:sz w:val="24"/>
          <w:szCs w:val="24"/>
        </w:rPr>
        <w:t xml:space="preserve">regulējums atļauj </w:t>
      </w:r>
      <w:r w:rsidR="00827EEF" w:rsidRPr="00570B70">
        <w:rPr>
          <w:rFonts w:cstheme="minorHAnsi"/>
          <w:sz w:val="24"/>
          <w:szCs w:val="24"/>
        </w:rPr>
        <w:t>atbildīg</w:t>
      </w:r>
      <w:r w:rsidR="004241F9" w:rsidRPr="00570B70">
        <w:rPr>
          <w:rFonts w:cstheme="minorHAnsi"/>
          <w:sz w:val="24"/>
          <w:szCs w:val="24"/>
        </w:rPr>
        <w:t>ajai</w:t>
      </w:r>
      <w:r w:rsidR="00827EEF" w:rsidRPr="00570B70">
        <w:rPr>
          <w:rFonts w:cstheme="minorHAnsi"/>
          <w:sz w:val="24"/>
          <w:szCs w:val="24"/>
        </w:rPr>
        <w:t xml:space="preserve"> ministrija</w:t>
      </w:r>
      <w:r w:rsidR="004241F9" w:rsidRPr="00570B70">
        <w:rPr>
          <w:rFonts w:cstheme="minorHAnsi"/>
          <w:sz w:val="24"/>
          <w:szCs w:val="24"/>
        </w:rPr>
        <w:t>i</w:t>
      </w:r>
      <w:r w:rsidR="00827EEF" w:rsidRPr="00570B70">
        <w:rPr>
          <w:rFonts w:cstheme="minorHAnsi"/>
          <w:sz w:val="24"/>
          <w:szCs w:val="24"/>
        </w:rPr>
        <w:t xml:space="preserve"> sniegt atbalstu </w:t>
      </w:r>
      <w:proofErr w:type="spellStart"/>
      <w:r w:rsidR="00827EEF" w:rsidRPr="00570B70">
        <w:rPr>
          <w:rFonts w:cstheme="minorHAnsi"/>
          <w:sz w:val="24"/>
          <w:szCs w:val="24"/>
        </w:rPr>
        <w:t>energoauditiem</w:t>
      </w:r>
      <w:proofErr w:type="spellEnd"/>
      <w:r w:rsidR="00827EEF" w:rsidRPr="00570B70">
        <w:rPr>
          <w:rFonts w:cstheme="minorHAnsi"/>
          <w:sz w:val="24"/>
          <w:szCs w:val="24"/>
        </w:rPr>
        <w:t xml:space="preserve"> un atsevišķiem energoefektivitātes uzlabošanas pasākumiem, kas tiek veikti saskaņā ar vienošanos, </w:t>
      </w:r>
      <w:r w:rsidR="004241F9" w:rsidRPr="00570B70">
        <w:rPr>
          <w:rFonts w:cstheme="minorHAnsi"/>
          <w:sz w:val="24"/>
          <w:szCs w:val="24"/>
        </w:rPr>
        <w:t>līdz šim finansējums</w:t>
      </w:r>
      <w:r w:rsidR="00827EEF" w:rsidRPr="00570B70">
        <w:rPr>
          <w:rFonts w:cstheme="minorHAnsi"/>
          <w:sz w:val="24"/>
          <w:szCs w:val="24"/>
        </w:rPr>
        <w:t xml:space="preserve"> no valsts budžeta vai valsts energoefektivitātes fonda nav bijis </w:t>
      </w:r>
      <w:r w:rsidR="004241F9" w:rsidRPr="00570B70">
        <w:rPr>
          <w:rFonts w:cstheme="minorHAnsi"/>
          <w:sz w:val="24"/>
          <w:szCs w:val="24"/>
        </w:rPr>
        <w:t>paredzēts</w:t>
      </w:r>
      <w:r w:rsidR="00827EEF" w:rsidRPr="00570B70">
        <w:rPr>
          <w:rFonts w:cstheme="minorHAnsi"/>
          <w:sz w:val="24"/>
          <w:szCs w:val="24"/>
        </w:rPr>
        <w:t>.</w:t>
      </w:r>
    </w:p>
    <w:p w:rsidR="007871DB" w:rsidRPr="00570B70" w:rsidRDefault="007871DB" w:rsidP="004E1244">
      <w:pPr>
        <w:spacing w:before="120" w:after="120" w:line="240" w:lineRule="auto"/>
        <w:jc w:val="both"/>
        <w:rPr>
          <w:rStyle w:val="Strong"/>
          <w:rFonts w:cstheme="minorHAnsi"/>
          <w:b w:val="0"/>
          <w:bCs w:val="0"/>
          <w:sz w:val="24"/>
          <w:szCs w:val="24"/>
          <w:bdr w:val="none" w:sz="0" w:space="0" w:color="auto" w:frame="1"/>
          <w:shd w:val="clear" w:color="auto" w:fill="FFFFFF"/>
        </w:rPr>
      </w:pPr>
      <w:r w:rsidRPr="00570B70">
        <w:rPr>
          <w:rFonts w:cstheme="minorHAnsi"/>
          <w:sz w:val="24"/>
          <w:szCs w:val="24"/>
        </w:rPr>
        <w:t xml:space="preserve">Šobrīd lielajiem uzņēmumiem un lielajiem  elektroenerģijas patērētājiem ir jāievieš sertificēta </w:t>
      </w:r>
      <w:proofErr w:type="spellStart"/>
      <w:r w:rsidRPr="00570B70">
        <w:rPr>
          <w:rFonts w:cstheme="minorHAnsi"/>
          <w:sz w:val="24"/>
          <w:szCs w:val="24"/>
        </w:rPr>
        <w:t>energopārvaldības</w:t>
      </w:r>
      <w:proofErr w:type="spellEnd"/>
      <w:r w:rsidRPr="00570B70">
        <w:rPr>
          <w:rFonts w:cstheme="minorHAnsi"/>
          <w:sz w:val="24"/>
          <w:szCs w:val="24"/>
        </w:rPr>
        <w:t xml:space="preserve"> sistēma vai regulāri jāveic </w:t>
      </w:r>
      <w:proofErr w:type="spellStart"/>
      <w:r w:rsidRPr="00570B70">
        <w:rPr>
          <w:rFonts w:cstheme="minorHAnsi"/>
          <w:sz w:val="24"/>
          <w:szCs w:val="24"/>
        </w:rPr>
        <w:t>energoaudits</w:t>
      </w:r>
      <w:proofErr w:type="spellEnd"/>
      <w:r w:rsidRPr="00570B70">
        <w:rPr>
          <w:rFonts w:cstheme="minorHAnsi"/>
          <w:sz w:val="24"/>
          <w:szCs w:val="24"/>
        </w:rPr>
        <w:t xml:space="preserve">, kā arī ir </w:t>
      </w:r>
      <w:r w:rsidR="0096319B" w:rsidRPr="00570B70">
        <w:rPr>
          <w:rFonts w:cstheme="minorHAnsi"/>
          <w:sz w:val="24"/>
          <w:szCs w:val="24"/>
        </w:rPr>
        <w:t xml:space="preserve">jāievieš trīs </w:t>
      </w:r>
      <w:proofErr w:type="spellStart"/>
      <w:r w:rsidR="0096319B" w:rsidRPr="00570B70">
        <w:rPr>
          <w:rFonts w:cstheme="minorHAnsi"/>
          <w:sz w:val="24"/>
          <w:szCs w:val="24"/>
        </w:rPr>
        <w:t>energoaudita</w:t>
      </w:r>
      <w:proofErr w:type="spellEnd"/>
      <w:r w:rsidR="0096319B" w:rsidRPr="00570B70">
        <w:rPr>
          <w:rFonts w:cstheme="minorHAnsi"/>
          <w:sz w:val="24"/>
          <w:szCs w:val="24"/>
        </w:rPr>
        <w:t xml:space="preserve"> ziņojumā ieteikt</w:t>
      </w:r>
      <w:r w:rsidR="00D21614" w:rsidRPr="00570B70">
        <w:rPr>
          <w:rFonts w:cstheme="minorHAnsi"/>
          <w:sz w:val="24"/>
          <w:szCs w:val="24"/>
        </w:rPr>
        <w:t>ie</w:t>
      </w:r>
      <w:r w:rsidR="0096319B" w:rsidRPr="00570B70">
        <w:rPr>
          <w:rFonts w:cstheme="minorHAnsi"/>
          <w:sz w:val="24"/>
          <w:szCs w:val="24"/>
        </w:rPr>
        <w:t xml:space="preserve"> energoefektivitātes uzlabošanas pasākum</w:t>
      </w:r>
      <w:r w:rsidR="00D21614" w:rsidRPr="00570B70">
        <w:rPr>
          <w:rFonts w:cstheme="minorHAnsi"/>
          <w:sz w:val="24"/>
          <w:szCs w:val="24"/>
        </w:rPr>
        <w:t>i</w:t>
      </w:r>
      <w:r w:rsidR="0096319B" w:rsidRPr="00570B70">
        <w:rPr>
          <w:rFonts w:cstheme="minorHAnsi"/>
          <w:sz w:val="24"/>
          <w:szCs w:val="24"/>
        </w:rPr>
        <w:t xml:space="preserve"> ar vislielāko novērtēto enerģijas ietaupījumu vai ekonomisko atdevi. </w:t>
      </w:r>
      <w:r w:rsidR="00D21614" w:rsidRPr="00570B70">
        <w:rPr>
          <w:rFonts w:cstheme="minorHAnsi"/>
          <w:sz w:val="24"/>
          <w:szCs w:val="24"/>
        </w:rPr>
        <w:t xml:space="preserve">Uzņēmumos </w:t>
      </w:r>
      <w:r w:rsidR="008077A5" w:rsidRPr="00570B70">
        <w:rPr>
          <w:rFonts w:cstheme="minorHAnsi"/>
          <w:sz w:val="24"/>
          <w:szCs w:val="24"/>
        </w:rPr>
        <w:t xml:space="preserve"> lielākie enerģijas ietaupījumi </w:t>
      </w:r>
      <w:r w:rsidR="00D21614" w:rsidRPr="00570B70">
        <w:rPr>
          <w:rFonts w:cstheme="minorHAnsi"/>
          <w:sz w:val="24"/>
          <w:szCs w:val="24"/>
        </w:rPr>
        <w:t xml:space="preserve">sasniegti </w:t>
      </w:r>
      <w:r w:rsidR="008077A5" w:rsidRPr="00570B70">
        <w:rPr>
          <w:rFonts w:cstheme="minorHAnsi"/>
          <w:sz w:val="24"/>
          <w:szCs w:val="24"/>
        </w:rPr>
        <w:t xml:space="preserve"> iekārtu nomaiņas un </w:t>
      </w:r>
      <w:r w:rsidR="00D21614" w:rsidRPr="00570B70">
        <w:rPr>
          <w:rFonts w:cstheme="minorHAnsi"/>
          <w:sz w:val="24"/>
          <w:szCs w:val="24"/>
        </w:rPr>
        <w:t xml:space="preserve">efektīvākas </w:t>
      </w:r>
      <w:r w:rsidR="008077A5" w:rsidRPr="00570B70">
        <w:rPr>
          <w:rFonts w:cstheme="minorHAnsi"/>
          <w:sz w:val="24"/>
          <w:szCs w:val="24"/>
        </w:rPr>
        <w:t>transporta izmantošanas</w:t>
      </w:r>
      <w:r w:rsidR="00D21614" w:rsidRPr="00570B70">
        <w:rPr>
          <w:rFonts w:cstheme="minorHAnsi"/>
          <w:sz w:val="24"/>
          <w:szCs w:val="24"/>
        </w:rPr>
        <w:t xml:space="preserve"> rezultātā</w:t>
      </w:r>
      <w:r w:rsidRPr="00570B70">
        <w:rPr>
          <w:rFonts w:cstheme="minorHAnsi"/>
          <w:sz w:val="24"/>
          <w:szCs w:val="24"/>
        </w:rPr>
        <w:t xml:space="preserve"> un periodā līdz 2020.gadam</w:t>
      </w:r>
      <w:r w:rsidRPr="00570B70">
        <w:rPr>
          <w:rStyle w:val="Strong"/>
          <w:rFonts w:cstheme="minorHAnsi"/>
          <w:b w:val="0"/>
          <w:bCs w:val="0"/>
          <w:sz w:val="24"/>
          <w:szCs w:val="24"/>
          <w:bdr w:val="none" w:sz="0" w:space="0" w:color="auto" w:frame="1"/>
          <w:shd w:val="clear" w:color="auto" w:fill="FFFFFF"/>
        </w:rPr>
        <w:t xml:space="preserve"> uzņēmumiem ir pieejamas atbalsta programmas energoefektivitātes pasākumu īstenošanai apstrādes rūpniecības uzņēmumos.</w:t>
      </w:r>
    </w:p>
    <w:p w:rsidR="007871DB" w:rsidRPr="00570B70" w:rsidRDefault="007871DB" w:rsidP="004E1244">
      <w:pPr>
        <w:spacing w:before="120" w:after="120" w:line="240" w:lineRule="auto"/>
        <w:jc w:val="both"/>
        <w:rPr>
          <w:rFonts w:cstheme="minorHAnsi"/>
          <w:sz w:val="24"/>
          <w:szCs w:val="24"/>
        </w:rPr>
      </w:pPr>
      <w:r w:rsidRPr="00570B70">
        <w:rPr>
          <w:rStyle w:val="Strong"/>
          <w:rFonts w:cstheme="minorHAnsi"/>
          <w:b w:val="0"/>
          <w:bCs w:val="0"/>
          <w:sz w:val="24"/>
          <w:szCs w:val="24"/>
          <w:bdr w:val="none" w:sz="0" w:space="0" w:color="auto" w:frame="1"/>
          <w:shd w:val="clear" w:color="auto" w:fill="FFFFFF"/>
        </w:rPr>
        <w:t xml:space="preserve">Šobrīd </w:t>
      </w:r>
      <w:r w:rsidRPr="00570B70">
        <w:rPr>
          <w:rFonts w:cstheme="minorHAnsi"/>
          <w:sz w:val="24"/>
          <w:szCs w:val="24"/>
        </w:rPr>
        <w:t>pašvaldībām un valsts iestādēm ir tiesības izmantot ESKO un slēgt energoefektivitātes pakalpojuma līgumus uz termiņu ne ilgāku par 20 gadiem, tomēr līguma ietvaros veiktās investīcijas tiek uzskaitītās kā publiskais parāds ar ietekmi uz fiskālo telpu, lai gan faktiski ESKO modeļa pamatprincips pašvaldībai papildus budžeta izdevumus nerada (fiskāli neitrāli projekti), jo privātās investīcijas tiek atmaksātas no sasniegtā enerģijas ietaupījuma izmaksām.</w:t>
      </w:r>
    </w:p>
    <w:p w:rsidR="008C5133" w:rsidRPr="00570B70" w:rsidRDefault="008C5133" w:rsidP="004E1244">
      <w:pPr>
        <w:shd w:val="clear" w:color="auto" w:fill="E7E6E6" w:themeFill="background2"/>
        <w:spacing w:before="120" w:after="120" w:line="240" w:lineRule="auto"/>
        <w:rPr>
          <w:rFonts w:cstheme="minorHAnsi"/>
          <w:b/>
          <w:sz w:val="28"/>
          <w:szCs w:val="28"/>
          <w:u w:val="single"/>
        </w:rPr>
      </w:pPr>
      <w:r w:rsidRPr="00570B70">
        <w:rPr>
          <w:rFonts w:cstheme="minorHAnsi"/>
          <w:b/>
          <w:sz w:val="28"/>
          <w:szCs w:val="28"/>
          <w:u w:val="single"/>
        </w:rPr>
        <w:t>Vēlamā situācija 2030.gadam:</w:t>
      </w:r>
    </w:p>
    <w:p w:rsidR="009A0124" w:rsidRPr="00570B70" w:rsidRDefault="00570B70" w:rsidP="004E1244">
      <w:pPr>
        <w:pStyle w:val="ListParagraph"/>
        <w:numPr>
          <w:ilvl w:val="0"/>
          <w:numId w:val="4"/>
        </w:numPr>
        <w:shd w:val="clear" w:color="auto" w:fill="E7E6E6" w:themeFill="background2"/>
        <w:spacing w:before="120" w:after="120" w:line="240" w:lineRule="auto"/>
        <w:contextualSpacing w:val="0"/>
        <w:rPr>
          <w:rFonts w:cstheme="minorHAnsi"/>
          <w:bCs/>
          <w:i/>
          <w:iCs/>
          <w:sz w:val="24"/>
          <w:szCs w:val="24"/>
        </w:rPr>
      </w:pPr>
      <w:r w:rsidRPr="00570B70">
        <w:rPr>
          <w:rFonts w:cstheme="minorHAnsi"/>
          <w:bCs/>
          <w:i/>
          <w:iCs/>
          <w:sz w:val="24"/>
          <w:szCs w:val="24"/>
        </w:rPr>
        <w:t xml:space="preserve">Attīstības un politikas plānošanas, kā arī investīciju plānošanas un ieviešanas procesā ir pilnībā ieviests </w:t>
      </w:r>
      <w:r w:rsidR="009A0124" w:rsidRPr="00570B70">
        <w:rPr>
          <w:rFonts w:cstheme="minorHAnsi"/>
          <w:bCs/>
          <w:i/>
          <w:iCs/>
          <w:sz w:val="24"/>
          <w:szCs w:val="24"/>
        </w:rPr>
        <w:t xml:space="preserve">“energoefektivitāte pirmajā vietā” </w:t>
      </w:r>
      <w:r w:rsidRPr="00570B70">
        <w:rPr>
          <w:rFonts w:cstheme="minorHAnsi"/>
          <w:bCs/>
          <w:i/>
          <w:iCs/>
          <w:sz w:val="24"/>
          <w:szCs w:val="24"/>
        </w:rPr>
        <w:t>princips</w:t>
      </w:r>
    </w:p>
    <w:p w:rsidR="00B2732D" w:rsidRPr="00570B70" w:rsidRDefault="00C900CE" w:rsidP="004E1244">
      <w:pPr>
        <w:pStyle w:val="ListParagraph"/>
        <w:numPr>
          <w:ilvl w:val="0"/>
          <w:numId w:val="4"/>
        </w:numPr>
        <w:shd w:val="clear" w:color="auto" w:fill="E7E6E6" w:themeFill="background2"/>
        <w:spacing w:before="120" w:after="120" w:line="240" w:lineRule="auto"/>
        <w:contextualSpacing w:val="0"/>
        <w:rPr>
          <w:rFonts w:cstheme="minorHAnsi"/>
          <w:bCs/>
          <w:i/>
          <w:iCs/>
          <w:sz w:val="24"/>
          <w:szCs w:val="24"/>
        </w:rPr>
      </w:pPr>
      <w:r w:rsidRPr="00570B70">
        <w:rPr>
          <w:rFonts w:cstheme="minorHAnsi"/>
          <w:bCs/>
          <w:i/>
          <w:iCs/>
          <w:sz w:val="24"/>
          <w:szCs w:val="24"/>
        </w:rPr>
        <w:t>Valsts nosprausto e</w:t>
      </w:r>
      <w:r w:rsidR="00B2732D" w:rsidRPr="00570B70">
        <w:rPr>
          <w:rFonts w:cstheme="minorHAnsi"/>
          <w:bCs/>
          <w:i/>
          <w:iCs/>
          <w:sz w:val="24"/>
          <w:szCs w:val="24"/>
        </w:rPr>
        <w:t>nergoefektivitātes mērķu sasniegšana</w:t>
      </w:r>
    </w:p>
    <w:p w:rsidR="00570B70" w:rsidRPr="00570B70" w:rsidRDefault="00570B70" w:rsidP="004E1244">
      <w:pPr>
        <w:pStyle w:val="ListParagraph"/>
        <w:numPr>
          <w:ilvl w:val="0"/>
          <w:numId w:val="4"/>
        </w:numPr>
        <w:shd w:val="clear" w:color="auto" w:fill="E7E6E6" w:themeFill="background2"/>
        <w:spacing w:before="120" w:after="120" w:line="240" w:lineRule="auto"/>
        <w:contextualSpacing w:val="0"/>
        <w:rPr>
          <w:rFonts w:cstheme="minorHAnsi"/>
          <w:bCs/>
          <w:i/>
          <w:iCs/>
          <w:sz w:val="24"/>
          <w:szCs w:val="24"/>
        </w:rPr>
      </w:pPr>
      <w:r w:rsidRPr="00570B70">
        <w:rPr>
          <w:rFonts w:cstheme="minorHAnsi"/>
          <w:bCs/>
          <w:i/>
          <w:iCs/>
          <w:sz w:val="24"/>
          <w:szCs w:val="24"/>
        </w:rPr>
        <w:t xml:space="preserve">Komersanti ne tikai nodrošina savu energoefektivitāti, bet palīdz un veicina savu klientu energoefektivitāti </w:t>
      </w:r>
    </w:p>
    <w:p w:rsidR="00777BD9" w:rsidRPr="00570B70" w:rsidRDefault="00777BD9" w:rsidP="004E1244">
      <w:pPr>
        <w:pStyle w:val="ListParagraph"/>
        <w:numPr>
          <w:ilvl w:val="0"/>
          <w:numId w:val="4"/>
        </w:numPr>
        <w:shd w:val="clear" w:color="auto" w:fill="E7E6E6" w:themeFill="background2"/>
        <w:spacing w:before="120" w:after="120" w:line="240" w:lineRule="auto"/>
        <w:contextualSpacing w:val="0"/>
        <w:rPr>
          <w:rFonts w:cstheme="minorHAnsi"/>
          <w:bCs/>
          <w:i/>
          <w:iCs/>
          <w:sz w:val="24"/>
          <w:szCs w:val="24"/>
        </w:rPr>
      </w:pPr>
      <w:r w:rsidRPr="00570B70">
        <w:rPr>
          <w:rFonts w:cstheme="minorHAnsi"/>
          <w:bCs/>
          <w:i/>
          <w:iCs/>
          <w:sz w:val="24"/>
          <w:szCs w:val="24"/>
        </w:rPr>
        <w:t>Sabiedrīb</w:t>
      </w:r>
      <w:r w:rsidR="00C900CE" w:rsidRPr="00570B70">
        <w:rPr>
          <w:rFonts w:cstheme="minorHAnsi"/>
          <w:bCs/>
          <w:i/>
          <w:iCs/>
          <w:sz w:val="24"/>
          <w:szCs w:val="24"/>
        </w:rPr>
        <w:t>ā būtiski pieaugusi</w:t>
      </w:r>
      <w:r w:rsidRPr="00570B70">
        <w:rPr>
          <w:rFonts w:cstheme="minorHAnsi"/>
          <w:bCs/>
          <w:i/>
          <w:iCs/>
          <w:sz w:val="24"/>
          <w:szCs w:val="24"/>
        </w:rPr>
        <w:t xml:space="preserve"> izprat</w:t>
      </w:r>
      <w:r w:rsidR="00C900CE" w:rsidRPr="00570B70">
        <w:rPr>
          <w:rFonts w:cstheme="minorHAnsi"/>
          <w:bCs/>
          <w:i/>
          <w:iCs/>
          <w:sz w:val="24"/>
          <w:szCs w:val="24"/>
        </w:rPr>
        <w:t>ne</w:t>
      </w:r>
      <w:r w:rsidRPr="00570B70">
        <w:rPr>
          <w:rFonts w:cstheme="minorHAnsi"/>
          <w:bCs/>
          <w:i/>
          <w:iCs/>
          <w:sz w:val="24"/>
          <w:szCs w:val="24"/>
        </w:rPr>
        <w:t xml:space="preserve"> un </w:t>
      </w:r>
      <w:r w:rsidR="00C900CE" w:rsidRPr="00570B70">
        <w:rPr>
          <w:rFonts w:cstheme="minorHAnsi"/>
          <w:bCs/>
          <w:i/>
          <w:iCs/>
          <w:sz w:val="24"/>
          <w:szCs w:val="24"/>
        </w:rPr>
        <w:t xml:space="preserve">par </w:t>
      </w:r>
      <w:r w:rsidRPr="00570B70">
        <w:rPr>
          <w:rFonts w:cstheme="minorHAnsi"/>
          <w:bCs/>
          <w:i/>
          <w:iCs/>
          <w:sz w:val="24"/>
          <w:szCs w:val="24"/>
        </w:rPr>
        <w:t>energoefektivitātes jautājum</w:t>
      </w:r>
      <w:r w:rsidR="00C900CE" w:rsidRPr="00570B70">
        <w:rPr>
          <w:rFonts w:cstheme="minorHAnsi"/>
          <w:bCs/>
          <w:i/>
          <w:iCs/>
          <w:sz w:val="24"/>
          <w:szCs w:val="24"/>
        </w:rPr>
        <w:t>iem</w:t>
      </w:r>
      <w:r w:rsidR="00570B70" w:rsidRPr="00570B70">
        <w:rPr>
          <w:rFonts w:cstheme="minorHAnsi"/>
          <w:bCs/>
          <w:i/>
          <w:iCs/>
          <w:sz w:val="24"/>
          <w:szCs w:val="24"/>
        </w:rPr>
        <w:t xml:space="preserve"> un palielinājusies iesaiste un vēlme nodrošināt energoefektivitāti savā un sabiedrības ikdienas dzīvē</w:t>
      </w:r>
    </w:p>
    <w:p w:rsidR="008C5133" w:rsidRPr="00570B70" w:rsidRDefault="008C5133" w:rsidP="004E1244">
      <w:pPr>
        <w:shd w:val="clear" w:color="auto" w:fill="E7E6E6" w:themeFill="background2"/>
        <w:spacing w:before="120" w:after="120" w:line="240" w:lineRule="auto"/>
        <w:rPr>
          <w:rFonts w:cstheme="minorHAnsi"/>
          <w:b/>
          <w:sz w:val="28"/>
          <w:szCs w:val="28"/>
          <w:u w:val="single"/>
        </w:rPr>
      </w:pPr>
      <w:r w:rsidRPr="00570B70">
        <w:rPr>
          <w:rFonts w:cstheme="minorHAnsi"/>
          <w:b/>
          <w:sz w:val="28"/>
          <w:szCs w:val="28"/>
          <w:u w:val="single"/>
        </w:rPr>
        <w:t>Ieguvumi sabiedrībai un tautsaimniecībai</w:t>
      </w:r>
    </w:p>
    <w:p w:rsidR="008C5133" w:rsidRPr="00570B70" w:rsidRDefault="008C5133" w:rsidP="004E1244">
      <w:pPr>
        <w:pStyle w:val="ListParagraph"/>
        <w:numPr>
          <w:ilvl w:val="0"/>
          <w:numId w:val="2"/>
        </w:numPr>
        <w:shd w:val="clear" w:color="auto" w:fill="E7E6E6" w:themeFill="background2"/>
        <w:spacing w:before="120" w:after="120" w:line="240" w:lineRule="auto"/>
        <w:ind w:left="397" w:hanging="397"/>
        <w:contextualSpacing w:val="0"/>
        <w:rPr>
          <w:rFonts w:cstheme="minorHAnsi"/>
          <w:i/>
          <w:iCs/>
          <w:sz w:val="24"/>
          <w:szCs w:val="24"/>
        </w:rPr>
      </w:pPr>
      <w:r w:rsidRPr="00570B70">
        <w:rPr>
          <w:rFonts w:cstheme="minorHAnsi"/>
          <w:i/>
          <w:iCs/>
          <w:sz w:val="24"/>
          <w:szCs w:val="24"/>
        </w:rPr>
        <w:t>energoresursu racionāla izmantošana un pārvaldība</w:t>
      </w:r>
    </w:p>
    <w:p w:rsidR="00196242" w:rsidRPr="00570B70" w:rsidRDefault="00AF0A88" w:rsidP="004E1244">
      <w:pPr>
        <w:pStyle w:val="ListParagraph"/>
        <w:numPr>
          <w:ilvl w:val="0"/>
          <w:numId w:val="2"/>
        </w:numPr>
        <w:shd w:val="clear" w:color="auto" w:fill="E7E6E6" w:themeFill="background2"/>
        <w:spacing w:before="120" w:after="120" w:line="240" w:lineRule="auto"/>
        <w:ind w:left="397" w:hanging="397"/>
        <w:contextualSpacing w:val="0"/>
        <w:rPr>
          <w:rFonts w:cstheme="minorHAnsi"/>
          <w:i/>
          <w:iCs/>
          <w:sz w:val="24"/>
          <w:szCs w:val="24"/>
        </w:rPr>
      </w:pPr>
      <w:r w:rsidRPr="00570B70">
        <w:rPr>
          <w:rFonts w:cstheme="minorHAnsi"/>
          <w:i/>
          <w:iCs/>
          <w:sz w:val="24"/>
          <w:szCs w:val="24"/>
        </w:rPr>
        <w:t>ekonomikas konkurētspējas pieaugums</w:t>
      </w:r>
    </w:p>
    <w:p w:rsidR="003366D5" w:rsidRPr="00570B70" w:rsidRDefault="00AF0A88" w:rsidP="004E1244">
      <w:pPr>
        <w:pStyle w:val="ListParagraph"/>
        <w:numPr>
          <w:ilvl w:val="0"/>
          <w:numId w:val="2"/>
        </w:numPr>
        <w:shd w:val="clear" w:color="auto" w:fill="E7E6E6" w:themeFill="background2"/>
        <w:spacing w:before="120" w:after="120" w:line="240" w:lineRule="auto"/>
        <w:ind w:left="397" w:hanging="397"/>
        <w:contextualSpacing w:val="0"/>
        <w:rPr>
          <w:rFonts w:cstheme="minorHAnsi"/>
          <w:i/>
          <w:iCs/>
          <w:sz w:val="24"/>
          <w:szCs w:val="24"/>
        </w:rPr>
      </w:pPr>
      <w:r w:rsidRPr="00570B70">
        <w:rPr>
          <w:rFonts w:cstheme="minorHAnsi"/>
          <w:i/>
          <w:iCs/>
          <w:sz w:val="24"/>
          <w:szCs w:val="24"/>
        </w:rPr>
        <w:t>samazinātas izmaksas par enerģiju, kur ietaupītos līdzekļus ir iespējams ieguldīt attīstībā</w:t>
      </w:r>
      <w:r w:rsidR="003366D5" w:rsidRPr="00570B70">
        <w:rPr>
          <w:rFonts w:cstheme="minorHAnsi"/>
          <w:i/>
          <w:iCs/>
          <w:sz w:val="24"/>
          <w:szCs w:val="24"/>
        </w:rPr>
        <w:t xml:space="preserve"> un komforta uzlabojumos</w:t>
      </w:r>
    </w:p>
    <w:p w:rsidR="00AF0A88" w:rsidRPr="00570B70" w:rsidRDefault="003366D5" w:rsidP="004E1244">
      <w:pPr>
        <w:pStyle w:val="ListParagraph"/>
        <w:numPr>
          <w:ilvl w:val="0"/>
          <w:numId w:val="2"/>
        </w:numPr>
        <w:shd w:val="clear" w:color="auto" w:fill="E7E6E6" w:themeFill="background2"/>
        <w:spacing w:before="120" w:after="120" w:line="240" w:lineRule="auto"/>
        <w:ind w:left="397" w:hanging="397"/>
        <w:contextualSpacing w:val="0"/>
        <w:rPr>
          <w:rFonts w:cstheme="minorHAnsi"/>
          <w:i/>
          <w:iCs/>
          <w:sz w:val="24"/>
          <w:szCs w:val="24"/>
        </w:rPr>
      </w:pPr>
      <w:r w:rsidRPr="00570B70">
        <w:rPr>
          <w:rFonts w:cstheme="minorHAnsi"/>
          <w:i/>
          <w:iCs/>
          <w:sz w:val="24"/>
          <w:szCs w:val="24"/>
        </w:rPr>
        <w:t>samazināta ietekme uz vidi un klimata pārmaiņām</w:t>
      </w:r>
      <w:r w:rsidR="00AF0A88" w:rsidRPr="00570B70">
        <w:rPr>
          <w:rFonts w:cstheme="minorHAnsi"/>
          <w:i/>
          <w:iCs/>
          <w:sz w:val="24"/>
          <w:szCs w:val="24"/>
        </w:rPr>
        <w:t xml:space="preserve">  </w:t>
      </w:r>
    </w:p>
    <w:p w:rsidR="008C5133" w:rsidRDefault="008C5133" w:rsidP="004E1244">
      <w:pPr>
        <w:spacing w:before="120" w:after="120" w:line="240" w:lineRule="auto"/>
        <w:jc w:val="both"/>
        <w:rPr>
          <w:rFonts w:cstheme="minorHAnsi"/>
          <w:b/>
          <w:i/>
          <w:sz w:val="28"/>
          <w:szCs w:val="28"/>
          <w:u w:val="single"/>
        </w:rPr>
      </w:pPr>
      <w:r w:rsidRPr="009A5B56">
        <w:rPr>
          <w:rFonts w:cstheme="minorHAnsi"/>
          <w:b/>
          <w:i/>
          <w:sz w:val="28"/>
          <w:szCs w:val="28"/>
          <w:u w:val="single"/>
        </w:rPr>
        <w:t>Galvenie izaicinājumi</w:t>
      </w:r>
    </w:p>
    <w:p w:rsidR="00570B70" w:rsidRPr="002268C1" w:rsidRDefault="00D3687B" w:rsidP="004E1244">
      <w:pPr>
        <w:spacing w:before="120" w:after="120" w:line="240" w:lineRule="auto"/>
        <w:jc w:val="both"/>
        <w:rPr>
          <w:rFonts w:cstheme="minorHAnsi"/>
          <w:color w:val="000000"/>
          <w:sz w:val="24"/>
          <w:szCs w:val="24"/>
          <w:u w:val="single"/>
          <w:shd w:val="clear" w:color="auto" w:fill="FFFFFF"/>
        </w:rPr>
      </w:pPr>
      <w:r w:rsidRPr="002268C1">
        <w:rPr>
          <w:rFonts w:cstheme="minorHAnsi"/>
          <w:bCs/>
          <w:iCs/>
          <w:sz w:val="24"/>
          <w:szCs w:val="24"/>
          <w:u w:val="single"/>
        </w:rPr>
        <w:t>1</w:t>
      </w:r>
      <w:r w:rsidR="00250E60" w:rsidRPr="002268C1">
        <w:rPr>
          <w:rFonts w:cstheme="minorHAnsi"/>
          <w:bCs/>
          <w:iCs/>
          <w:sz w:val="24"/>
          <w:szCs w:val="24"/>
          <w:u w:val="single"/>
        </w:rPr>
        <w:t>)</w:t>
      </w:r>
      <w:r w:rsidR="00587308" w:rsidRPr="002268C1">
        <w:rPr>
          <w:rFonts w:cstheme="minorHAnsi"/>
          <w:color w:val="000000"/>
          <w:sz w:val="24"/>
          <w:szCs w:val="24"/>
          <w:u w:val="single"/>
          <w:shd w:val="clear" w:color="auto" w:fill="FFFFFF"/>
        </w:rPr>
        <w:t xml:space="preserve"> </w:t>
      </w:r>
      <w:r w:rsidR="00570B70" w:rsidRPr="002268C1">
        <w:rPr>
          <w:rFonts w:cstheme="minorHAnsi"/>
          <w:b/>
          <w:bCs/>
          <w:color w:val="000000"/>
          <w:sz w:val="24"/>
          <w:szCs w:val="24"/>
          <w:u w:val="single"/>
          <w:shd w:val="clear" w:color="auto" w:fill="FFFFFF"/>
        </w:rPr>
        <w:t>nepilnīga energoefektivitātes</w:t>
      </w:r>
      <w:r w:rsidR="00570B70" w:rsidRPr="002268C1">
        <w:rPr>
          <w:rFonts w:cstheme="minorHAnsi"/>
          <w:color w:val="000000"/>
          <w:sz w:val="24"/>
          <w:szCs w:val="24"/>
          <w:u w:val="single"/>
          <w:shd w:val="clear" w:color="auto" w:fill="FFFFFF"/>
        </w:rPr>
        <w:t xml:space="preserve"> uzlabošanas nepieciešamības </w:t>
      </w:r>
      <w:r w:rsidR="00570B70" w:rsidRPr="002268C1">
        <w:rPr>
          <w:rFonts w:cstheme="minorHAnsi"/>
          <w:b/>
          <w:bCs/>
          <w:color w:val="000000"/>
          <w:sz w:val="24"/>
          <w:szCs w:val="24"/>
          <w:u w:val="single"/>
          <w:shd w:val="clear" w:color="auto" w:fill="FFFFFF"/>
        </w:rPr>
        <w:t>vērā ņemšana</w:t>
      </w:r>
      <w:r w:rsidR="00570B70" w:rsidRPr="002268C1">
        <w:rPr>
          <w:rFonts w:cstheme="minorHAnsi"/>
          <w:color w:val="000000"/>
          <w:sz w:val="24"/>
          <w:szCs w:val="24"/>
          <w:u w:val="single"/>
          <w:shd w:val="clear" w:color="auto" w:fill="FFFFFF"/>
        </w:rPr>
        <w:t xml:space="preserve"> politikas un investīciju plānošanā un īstenošanā</w:t>
      </w:r>
    </w:p>
    <w:p w:rsidR="00D32576" w:rsidRPr="00D32576" w:rsidRDefault="00D32576" w:rsidP="004E1244">
      <w:pPr>
        <w:spacing w:before="120" w:after="120" w:line="240" w:lineRule="auto"/>
        <w:jc w:val="both"/>
        <w:rPr>
          <w:rFonts w:cstheme="minorHAnsi"/>
          <w:color w:val="000000"/>
          <w:sz w:val="24"/>
          <w:szCs w:val="24"/>
          <w:shd w:val="clear" w:color="auto" w:fill="FFFFFF"/>
        </w:rPr>
      </w:pPr>
      <w:r w:rsidRPr="00D32576">
        <w:rPr>
          <w:rFonts w:cstheme="minorHAnsi"/>
          <w:color w:val="000000"/>
          <w:sz w:val="24"/>
          <w:szCs w:val="24"/>
          <w:shd w:val="clear" w:color="auto" w:fill="FFFFFF"/>
        </w:rPr>
        <w:t xml:space="preserve">Šobrīd </w:t>
      </w:r>
      <w:r w:rsidR="00587308" w:rsidRPr="00D32576">
        <w:rPr>
          <w:rFonts w:cstheme="minorHAnsi"/>
          <w:color w:val="000000"/>
          <w:sz w:val="24"/>
          <w:szCs w:val="24"/>
          <w:shd w:val="clear" w:color="auto" w:fill="FFFFFF"/>
        </w:rPr>
        <w:t>“</w:t>
      </w:r>
      <w:r w:rsidRPr="00D32576">
        <w:rPr>
          <w:rFonts w:cstheme="minorHAnsi"/>
          <w:color w:val="000000"/>
          <w:sz w:val="24"/>
          <w:szCs w:val="24"/>
          <w:shd w:val="clear" w:color="auto" w:fill="FFFFFF"/>
        </w:rPr>
        <w:t>e</w:t>
      </w:r>
      <w:r w:rsidR="00587308" w:rsidRPr="00D32576">
        <w:rPr>
          <w:rFonts w:cstheme="minorHAnsi"/>
          <w:color w:val="000000"/>
          <w:sz w:val="24"/>
          <w:szCs w:val="24"/>
          <w:shd w:val="clear" w:color="auto" w:fill="FFFFFF"/>
        </w:rPr>
        <w:t xml:space="preserve">nergoefektivitāte pirmajā vietā” </w:t>
      </w:r>
      <w:r w:rsidR="004803E5" w:rsidRPr="00D32576">
        <w:rPr>
          <w:rFonts w:cstheme="minorHAnsi"/>
          <w:color w:val="000000"/>
          <w:sz w:val="24"/>
          <w:szCs w:val="24"/>
          <w:shd w:val="clear" w:color="auto" w:fill="FFFFFF"/>
        </w:rPr>
        <w:t>princips</w:t>
      </w:r>
      <w:r w:rsidRPr="00D32576">
        <w:rPr>
          <w:rFonts w:cstheme="minorHAnsi"/>
          <w:color w:val="000000"/>
          <w:sz w:val="24"/>
          <w:szCs w:val="24"/>
          <w:shd w:val="clear" w:color="auto" w:fill="FFFFFF"/>
        </w:rPr>
        <w:t xml:space="preserve"> nav ieviests Latvijas politikas plānošanas sistēmā un tas arī ļoti selektīvi tiek ņemts vērā investīciju plānošanā. Nozaru attīstības plānošana notiek nozaru nepieciešamības ietvaros un tāpēc bieži vien netiek izvērtētas iespējamās efektīvākās alternatīvas.</w:t>
      </w:r>
    </w:p>
    <w:p w:rsidR="00D32576" w:rsidRPr="00D32576" w:rsidRDefault="00D32576" w:rsidP="004E1244">
      <w:pPr>
        <w:spacing w:before="120" w:after="120" w:line="240" w:lineRule="auto"/>
        <w:jc w:val="both"/>
        <w:rPr>
          <w:rFonts w:cstheme="minorHAnsi"/>
          <w:color w:val="000000"/>
          <w:sz w:val="24"/>
          <w:szCs w:val="24"/>
          <w:shd w:val="clear" w:color="auto" w:fill="FFFFFF"/>
        </w:rPr>
      </w:pPr>
      <w:r w:rsidRPr="00D32576">
        <w:rPr>
          <w:rFonts w:cstheme="minorHAnsi"/>
          <w:color w:val="000000"/>
          <w:sz w:val="24"/>
          <w:szCs w:val="24"/>
          <w:shd w:val="clear" w:color="auto" w:fill="FFFFFF"/>
        </w:rPr>
        <w:t>Ņemot vērā to, ka pasākumu plānošanā un īstenošanā netiek izvērtēts arī energoefektivitātes potenciāls un alternatīvas un netiek noteikts, ka pasākums cita starpā arī nodrošina energoefektivitātes uzlabošanu, tad bieži vien šādi pasākumi netiek īstenoti ar labākajiem pieejamiem un iespējamiem paņēmieniem un tehnoloģijām.</w:t>
      </w:r>
    </w:p>
    <w:p w:rsidR="00D32576" w:rsidRPr="002268C1" w:rsidRDefault="00D3687B" w:rsidP="004E1244">
      <w:pPr>
        <w:spacing w:before="120" w:after="120" w:line="240" w:lineRule="auto"/>
        <w:jc w:val="both"/>
        <w:rPr>
          <w:rFonts w:cstheme="minorHAnsi"/>
          <w:sz w:val="24"/>
          <w:szCs w:val="24"/>
          <w:u w:val="single"/>
        </w:rPr>
      </w:pPr>
      <w:r w:rsidRPr="002268C1">
        <w:rPr>
          <w:rFonts w:cstheme="minorHAnsi"/>
          <w:sz w:val="24"/>
          <w:szCs w:val="24"/>
          <w:u w:val="single"/>
        </w:rPr>
        <w:t>2</w:t>
      </w:r>
      <w:r w:rsidR="008C5133" w:rsidRPr="002268C1">
        <w:rPr>
          <w:rFonts w:cstheme="minorHAnsi"/>
          <w:sz w:val="24"/>
          <w:szCs w:val="24"/>
          <w:u w:val="single"/>
        </w:rPr>
        <w:t>)</w:t>
      </w:r>
      <w:r w:rsidR="004847FD" w:rsidRPr="002268C1">
        <w:rPr>
          <w:rFonts w:cstheme="minorHAnsi"/>
          <w:sz w:val="24"/>
          <w:szCs w:val="24"/>
          <w:u w:val="single"/>
        </w:rPr>
        <w:t xml:space="preserve"> </w:t>
      </w:r>
      <w:r w:rsidR="00D32576" w:rsidRPr="002268C1">
        <w:rPr>
          <w:rFonts w:cstheme="minorHAnsi"/>
          <w:b/>
          <w:bCs/>
          <w:sz w:val="24"/>
          <w:szCs w:val="24"/>
          <w:u w:val="single"/>
        </w:rPr>
        <w:t>neefektīva</w:t>
      </w:r>
      <w:r w:rsidR="00D32576" w:rsidRPr="002268C1">
        <w:rPr>
          <w:rFonts w:cstheme="minorHAnsi"/>
          <w:sz w:val="24"/>
          <w:szCs w:val="24"/>
          <w:u w:val="single"/>
        </w:rPr>
        <w:t xml:space="preserve"> </w:t>
      </w:r>
      <w:r w:rsidR="002268C1" w:rsidRPr="002268C1">
        <w:rPr>
          <w:rFonts w:cstheme="minorHAnsi"/>
          <w:b/>
          <w:bCs/>
          <w:sz w:val="24"/>
          <w:szCs w:val="24"/>
          <w:u w:val="single"/>
        </w:rPr>
        <w:t>EPS</w:t>
      </w:r>
      <w:r w:rsidR="00D32576" w:rsidRPr="002268C1">
        <w:rPr>
          <w:rFonts w:cstheme="minorHAnsi"/>
          <w:b/>
          <w:bCs/>
          <w:sz w:val="24"/>
          <w:szCs w:val="24"/>
          <w:u w:val="single"/>
        </w:rPr>
        <w:t xml:space="preserve"> un vienošanos</w:t>
      </w:r>
      <w:r w:rsidR="00D32576" w:rsidRPr="002268C1">
        <w:rPr>
          <w:rFonts w:cstheme="minorHAnsi"/>
          <w:sz w:val="24"/>
          <w:szCs w:val="24"/>
          <w:u w:val="single"/>
        </w:rPr>
        <w:t xml:space="preserve"> par energoefektivitātes uzlabošanu </w:t>
      </w:r>
      <w:r w:rsidR="00D32576" w:rsidRPr="002268C1">
        <w:rPr>
          <w:rFonts w:cstheme="minorHAnsi"/>
          <w:b/>
          <w:bCs/>
          <w:sz w:val="24"/>
          <w:szCs w:val="24"/>
          <w:u w:val="single"/>
        </w:rPr>
        <w:t>īstenošana</w:t>
      </w:r>
    </w:p>
    <w:p w:rsidR="00B5209C" w:rsidRPr="002268C1" w:rsidRDefault="002268C1" w:rsidP="004E1244">
      <w:pPr>
        <w:spacing w:before="120" w:after="120" w:line="240" w:lineRule="auto"/>
        <w:jc w:val="both"/>
        <w:rPr>
          <w:rFonts w:cstheme="minorHAnsi"/>
          <w:sz w:val="24"/>
          <w:szCs w:val="24"/>
          <w:shd w:val="clear" w:color="auto" w:fill="FFFFFF"/>
        </w:rPr>
      </w:pPr>
      <w:r w:rsidRPr="002268C1">
        <w:rPr>
          <w:rFonts w:cstheme="minorHAnsi"/>
          <w:sz w:val="24"/>
          <w:szCs w:val="24"/>
        </w:rPr>
        <w:t xml:space="preserve">EPS viens no politikas pasākumiem, ar kuru palīdzību enerģijas mazumtirgotājus var iesaistīt energoefektivitātes jautājumu risināšanā. EPS ietvaros atbildīgajām pusēm pienākuma izpildei ir jāveic pasākumi, kuros tiek uzlabota energoefektivitāte un gūti enerģijas ietaupījumi gala patērētāju ēkās, iekārtās un transportā, kā arī noteiktā apjomā jāveic pasākumi enerģētikas nabadzības skartajos patērētājos. </w:t>
      </w:r>
      <w:r w:rsidR="00B5209C" w:rsidRPr="002268C1">
        <w:rPr>
          <w:rFonts w:cstheme="minorHAnsi"/>
          <w:sz w:val="24"/>
          <w:szCs w:val="24"/>
        </w:rPr>
        <w:t xml:space="preserve">Šobrīd </w:t>
      </w:r>
      <w:r w:rsidRPr="002268C1">
        <w:rPr>
          <w:rFonts w:cstheme="minorHAnsi"/>
          <w:sz w:val="24"/>
          <w:szCs w:val="24"/>
        </w:rPr>
        <w:t xml:space="preserve">EPS ir attiecināma tikai uz elektroenerģijas </w:t>
      </w:r>
      <w:r w:rsidRPr="002268C1">
        <w:rPr>
          <w:rFonts w:cstheme="minorHAnsi"/>
          <w:sz w:val="24"/>
          <w:szCs w:val="24"/>
          <w:shd w:val="clear" w:color="auto" w:fill="FFFFFF"/>
        </w:rPr>
        <w:t>mazumtirdzniecības komersantiem, kas ir tikai 14 komersanti, lai gan būtu jāattiecina uz lielākajiem enerģijas piegādātājiem, nespecificējot piegādātās enerģijas veidu. Ņemot vērā šā brīža EPS nosacījumus ar to ir aptverts nebūtisks enerģijas piegādātāju skaits, līdz ar to arī obligāts pienākums īstenot energoefektivitātes uzlabošanas pasākumus gan savā darbībā, gan savu klientu darbībā attiecas tikai uz nelielu skaitu komersantu.</w:t>
      </w:r>
    </w:p>
    <w:p w:rsidR="002268C1" w:rsidRPr="00F34872" w:rsidRDefault="002268C1" w:rsidP="004E1244">
      <w:pPr>
        <w:spacing w:before="120" w:after="120" w:line="240" w:lineRule="auto"/>
        <w:jc w:val="both"/>
        <w:rPr>
          <w:rFonts w:cstheme="minorHAnsi"/>
          <w:sz w:val="24"/>
          <w:szCs w:val="24"/>
        </w:rPr>
      </w:pPr>
      <w:r w:rsidRPr="002268C1">
        <w:rPr>
          <w:rFonts w:cstheme="minorHAnsi"/>
          <w:sz w:val="24"/>
          <w:szCs w:val="24"/>
          <w:shd w:val="clear" w:color="auto" w:fill="FFFFFF"/>
        </w:rPr>
        <w:t xml:space="preserve">Tāpat arī vienošanos par energoefektivitātes uzlabošanu noslēgšana šobrīd tiek noslēgta uz brīvprātības principa, līdz ar to šādas vienošanās noslēgtas ir tikai divas, kas tika noslēgtas dēļ </w:t>
      </w:r>
      <w:r w:rsidRPr="00F34872">
        <w:rPr>
          <w:rFonts w:cstheme="minorHAnsi"/>
          <w:sz w:val="24"/>
          <w:szCs w:val="24"/>
          <w:shd w:val="clear" w:color="auto" w:fill="FFFFFF"/>
        </w:rPr>
        <w:t>vienošanās noslēdzēju aktīvas iesaistīšanās un vēlmes uzlabot situāciju ar energoefektivitāti. Noslēgto vienošanos skaits ir nebūtisks dēļ tās brīvprātības principa un dēļ tā, ka tās ietvaros vienošanās noslēdzējiem nav redzami vai pieejami kādi papildu ieguvumi, kas atsvērtu ieguldītos resursu</w:t>
      </w:r>
    </w:p>
    <w:p w:rsidR="002268C1" w:rsidRPr="001B3D3B" w:rsidRDefault="00F71504" w:rsidP="004E1244">
      <w:pPr>
        <w:spacing w:before="120" w:after="120" w:line="240" w:lineRule="auto"/>
        <w:jc w:val="both"/>
        <w:rPr>
          <w:rFonts w:eastAsia="Times New Roman" w:cstheme="minorHAnsi"/>
          <w:sz w:val="24"/>
          <w:szCs w:val="24"/>
          <w:u w:val="single"/>
        </w:rPr>
      </w:pPr>
      <w:r w:rsidRPr="001B3D3B">
        <w:rPr>
          <w:rFonts w:eastAsia="Times New Roman" w:cstheme="minorHAnsi"/>
          <w:sz w:val="24"/>
          <w:szCs w:val="24"/>
          <w:u w:val="single"/>
        </w:rPr>
        <w:t xml:space="preserve">3) </w:t>
      </w:r>
      <w:r w:rsidRPr="001B3D3B">
        <w:rPr>
          <w:rFonts w:eastAsia="Times New Roman" w:cstheme="minorHAnsi"/>
          <w:b/>
          <w:bCs/>
          <w:sz w:val="24"/>
          <w:szCs w:val="24"/>
          <w:u w:val="single"/>
        </w:rPr>
        <w:t xml:space="preserve">nepietiekama </w:t>
      </w:r>
      <w:r w:rsidRPr="001B3D3B">
        <w:rPr>
          <w:rFonts w:eastAsia="Times New Roman" w:cstheme="minorHAnsi"/>
          <w:sz w:val="24"/>
          <w:szCs w:val="24"/>
          <w:u w:val="single"/>
        </w:rPr>
        <w:t xml:space="preserve">privāto </w:t>
      </w:r>
      <w:r w:rsidRPr="001B3D3B">
        <w:rPr>
          <w:rFonts w:eastAsia="Times New Roman" w:cstheme="minorHAnsi"/>
          <w:b/>
          <w:bCs/>
          <w:sz w:val="24"/>
          <w:szCs w:val="24"/>
          <w:u w:val="single"/>
        </w:rPr>
        <w:t xml:space="preserve">investīciju iesaiste un šķēršļi ESKO </w:t>
      </w:r>
      <w:r w:rsidRPr="001B3D3B">
        <w:rPr>
          <w:rFonts w:eastAsia="Times New Roman" w:cstheme="minorHAnsi"/>
          <w:sz w:val="24"/>
          <w:szCs w:val="24"/>
          <w:u w:val="single"/>
        </w:rPr>
        <w:t>veicināšanai</w:t>
      </w:r>
    </w:p>
    <w:p w:rsidR="00F34872" w:rsidRPr="00F34872" w:rsidRDefault="00F71504" w:rsidP="004E1244">
      <w:pPr>
        <w:spacing w:before="120" w:after="120" w:line="240" w:lineRule="auto"/>
        <w:jc w:val="both"/>
        <w:rPr>
          <w:rStyle w:val="Strong"/>
          <w:rFonts w:cstheme="minorHAnsi"/>
          <w:b w:val="0"/>
          <w:bCs w:val="0"/>
          <w:color w:val="000000"/>
          <w:sz w:val="24"/>
          <w:szCs w:val="24"/>
          <w:bdr w:val="none" w:sz="0" w:space="0" w:color="auto" w:frame="1"/>
          <w:shd w:val="clear" w:color="auto" w:fill="FFFFFF"/>
        </w:rPr>
      </w:pPr>
      <w:r w:rsidRPr="00F34872">
        <w:rPr>
          <w:rFonts w:cstheme="minorHAnsi"/>
          <w:sz w:val="24"/>
          <w:szCs w:val="24"/>
        </w:rPr>
        <w:t>Lai gan periodā pēc 2021.gada t</w:t>
      </w:r>
      <w:r w:rsidR="00D3687B" w:rsidRPr="00F34872">
        <w:rPr>
          <w:rStyle w:val="Strong"/>
          <w:rFonts w:cstheme="minorHAnsi"/>
          <w:b w:val="0"/>
          <w:bCs w:val="0"/>
          <w:color w:val="000000"/>
          <w:sz w:val="24"/>
          <w:szCs w:val="24"/>
          <w:bdr w:val="none" w:sz="0" w:space="0" w:color="auto" w:frame="1"/>
          <w:shd w:val="clear" w:color="auto" w:fill="FFFFFF"/>
        </w:rPr>
        <w:t>iks turpināts darbs pie valsts atbalsta programmu rūpniecībā pilnveidošanas un īstenošanas</w:t>
      </w:r>
      <w:r w:rsidRPr="00F34872">
        <w:rPr>
          <w:rStyle w:val="Strong"/>
          <w:rFonts w:cstheme="minorHAnsi"/>
          <w:b w:val="0"/>
          <w:bCs w:val="0"/>
          <w:color w:val="000000"/>
          <w:sz w:val="24"/>
          <w:szCs w:val="24"/>
          <w:bdr w:val="none" w:sz="0" w:space="0" w:color="auto" w:frame="1"/>
          <w:shd w:val="clear" w:color="auto" w:fill="FFFFFF"/>
        </w:rPr>
        <w:t>, tomēr</w:t>
      </w:r>
      <w:r w:rsidR="00971C13" w:rsidRPr="00F34872">
        <w:rPr>
          <w:rStyle w:val="Strong"/>
          <w:rFonts w:cstheme="minorHAnsi"/>
          <w:b w:val="0"/>
          <w:bCs w:val="0"/>
          <w:color w:val="000000"/>
          <w:sz w:val="24"/>
          <w:szCs w:val="24"/>
          <w:bdr w:val="none" w:sz="0" w:space="0" w:color="auto" w:frame="1"/>
          <w:shd w:val="clear" w:color="auto" w:fill="FFFFFF"/>
        </w:rPr>
        <w:t>, lai sasniegtu pieņemtos valsts energoefektivitātes mērķus, nepieciešamas arī privātās investīcijas energoefektivitātes risinājumu ieviešanā</w:t>
      </w:r>
      <w:r w:rsidR="00196242" w:rsidRPr="00F34872">
        <w:rPr>
          <w:rStyle w:val="Strong"/>
          <w:rFonts w:cstheme="minorHAnsi"/>
          <w:b w:val="0"/>
          <w:bCs w:val="0"/>
          <w:color w:val="000000"/>
          <w:sz w:val="24"/>
          <w:szCs w:val="24"/>
          <w:bdr w:val="none" w:sz="0" w:space="0" w:color="auto" w:frame="1"/>
          <w:shd w:val="clear" w:color="auto" w:fill="FFFFFF"/>
        </w:rPr>
        <w:t xml:space="preserve"> gan apstrādes rūpniecībā, gan citās nozarēs. </w:t>
      </w:r>
    </w:p>
    <w:p w:rsidR="00A74A72" w:rsidRPr="00F34872" w:rsidRDefault="00CB6989" w:rsidP="004E1244">
      <w:pPr>
        <w:spacing w:before="120" w:after="120" w:line="240" w:lineRule="auto"/>
        <w:jc w:val="both"/>
        <w:rPr>
          <w:rFonts w:eastAsia="Times New Roman" w:cstheme="minorHAnsi"/>
          <w:sz w:val="24"/>
          <w:szCs w:val="24"/>
        </w:rPr>
      </w:pPr>
      <w:r>
        <w:rPr>
          <w:rStyle w:val="Strong"/>
          <w:rFonts w:cstheme="minorHAnsi"/>
          <w:b w:val="0"/>
          <w:bCs w:val="0"/>
          <w:color w:val="000000"/>
          <w:sz w:val="24"/>
          <w:szCs w:val="24"/>
          <w:bdr w:val="none" w:sz="0" w:space="0" w:color="auto" w:frame="1"/>
          <w:shd w:val="clear" w:color="auto" w:fill="FFFFFF"/>
        </w:rPr>
        <w:t>Š</w:t>
      </w:r>
      <w:r w:rsidR="00F34872" w:rsidRPr="00F34872">
        <w:rPr>
          <w:rStyle w:val="Strong"/>
          <w:rFonts w:cstheme="minorHAnsi"/>
          <w:b w:val="0"/>
          <w:bCs w:val="0"/>
          <w:color w:val="000000"/>
          <w:sz w:val="24"/>
          <w:szCs w:val="24"/>
          <w:bdr w:val="none" w:sz="0" w:space="0" w:color="auto" w:frame="1"/>
          <w:shd w:val="clear" w:color="auto" w:fill="FFFFFF"/>
        </w:rPr>
        <w:t>ķērslis ESK</w:t>
      </w:r>
      <w:r w:rsidR="00AE73DD">
        <w:rPr>
          <w:rStyle w:val="Strong"/>
          <w:rFonts w:cstheme="minorHAnsi"/>
          <w:b w:val="0"/>
          <w:bCs w:val="0"/>
          <w:color w:val="000000"/>
          <w:sz w:val="24"/>
          <w:szCs w:val="24"/>
          <w:bdr w:val="none" w:sz="0" w:space="0" w:color="auto" w:frame="1"/>
          <w:shd w:val="clear" w:color="auto" w:fill="FFFFFF"/>
        </w:rPr>
        <w:t>O</w:t>
      </w:r>
      <w:r w:rsidR="00F34872" w:rsidRPr="00F34872">
        <w:rPr>
          <w:rStyle w:val="Strong"/>
          <w:rFonts w:cstheme="minorHAnsi"/>
          <w:b w:val="0"/>
          <w:bCs w:val="0"/>
          <w:color w:val="000000"/>
          <w:sz w:val="24"/>
          <w:szCs w:val="24"/>
          <w:bdr w:val="none" w:sz="0" w:space="0" w:color="auto" w:frame="1"/>
          <w:shd w:val="clear" w:color="auto" w:fill="FFFFFF"/>
        </w:rPr>
        <w:t xml:space="preserve"> v</w:t>
      </w:r>
      <w:r w:rsidR="00F24E80" w:rsidRPr="00F34872">
        <w:rPr>
          <w:rFonts w:cstheme="minorHAnsi"/>
          <w:color w:val="232324"/>
          <w:spacing w:val="2"/>
          <w:sz w:val="24"/>
          <w:szCs w:val="24"/>
          <w:shd w:val="clear" w:color="auto" w:fill="FEFEFE"/>
        </w:rPr>
        <w:t xml:space="preserve">eicināšanai </w:t>
      </w:r>
      <w:r>
        <w:rPr>
          <w:rFonts w:cstheme="minorHAnsi"/>
          <w:color w:val="232324"/>
          <w:spacing w:val="2"/>
          <w:sz w:val="24"/>
          <w:szCs w:val="24"/>
          <w:shd w:val="clear" w:color="auto" w:fill="FEFEFE"/>
        </w:rPr>
        <w:t xml:space="preserve">un ESKO projektu īstenošanai </w:t>
      </w:r>
      <w:r w:rsidR="00F24E80" w:rsidRPr="00F34872">
        <w:rPr>
          <w:rFonts w:cstheme="minorHAnsi"/>
          <w:color w:val="232324"/>
          <w:spacing w:val="2"/>
          <w:sz w:val="24"/>
          <w:szCs w:val="24"/>
          <w:shd w:val="clear" w:color="auto" w:fill="FEFEFE"/>
        </w:rPr>
        <w:t>publiskajā sektorā</w:t>
      </w:r>
      <w:r>
        <w:rPr>
          <w:rFonts w:cstheme="minorHAnsi"/>
          <w:color w:val="232324"/>
          <w:spacing w:val="2"/>
          <w:sz w:val="24"/>
          <w:szCs w:val="24"/>
          <w:shd w:val="clear" w:color="auto" w:fill="FEFEFE"/>
        </w:rPr>
        <w:t xml:space="preserve"> </w:t>
      </w:r>
      <w:r w:rsidR="00F34872" w:rsidRPr="00F34872">
        <w:rPr>
          <w:rFonts w:eastAsia="Times New Roman" w:cstheme="minorHAnsi"/>
          <w:sz w:val="24"/>
          <w:szCs w:val="24"/>
        </w:rPr>
        <w:t>ir il</w:t>
      </w:r>
      <w:r w:rsidR="00A74A72" w:rsidRPr="00F34872">
        <w:rPr>
          <w:rFonts w:eastAsia="Times New Roman" w:cstheme="minorHAnsi"/>
          <w:sz w:val="24"/>
          <w:szCs w:val="24"/>
        </w:rPr>
        <w:t xml:space="preserve">gtermiņa kredītsaistību (arī </w:t>
      </w:r>
      <w:r w:rsidR="00F34872" w:rsidRPr="00F34872">
        <w:rPr>
          <w:rFonts w:cstheme="minorHAnsi"/>
          <w:sz w:val="24"/>
          <w:szCs w:val="24"/>
        </w:rPr>
        <w:t xml:space="preserve">energoefektivitātes pakalpojuma līgumu </w:t>
      </w:r>
      <w:r w:rsidR="00A74A72" w:rsidRPr="00F34872">
        <w:rPr>
          <w:rFonts w:eastAsia="Times New Roman" w:cstheme="minorHAnsi"/>
          <w:sz w:val="24"/>
          <w:szCs w:val="24"/>
        </w:rPr>
        <w:t>ietvaros uzņemto saistību) grāmatošanas nosacījumi</w:t>
      </w:r>
      <w:r w:rsidR="00F34872" w:rsidRPr="00F34872">
        <w:rPr>
          <w:rFonts w:eastAsia="Times New Roman" w:cstheme="minorHAnsi"/>
          <w:sz w:val="24"/>
          <w:szCs w:val="24"/>
        </w:rPr>
        <w:t xml:space="preserve">, jo </w:t>
      </w:r>
      <w:r w:rsidR="00A74A72" w:rsidRPr="00F34872">
        <w:rPr>
          <w:rFonts w:eastAsia="Times New Roman" w:cstheme="minorHAnsi"/>
          <w:sz w:val="24"/>
          <w:szCs w:val="24"/>
        </w:rPr>
        <w:t>pašvaldību saistības, t</w:t>
      </w:r>
      <w:r>
        <w:rPr>
          <w:rFonts w:eastAsia="Times New Roman" w:cstheme="minorHAnsi"/>
          <w:sz w:val="24"/>
          <w:szCs w:val="24"/>
        </w:rPr>
        <w:t>.sk.</w:t>
      </w:r>
      <w:r w:rsidR="00A74A72" w:rsidRPr="00F34872">
        <w:rPr>
          <w:rFonts w:eastAsia="Times New Roman" w:cstheme="minorHAnsi"/>
          <w:sz w:val="24"/>
          <w:szCs w:val="24"/>
        </w:rPr>
        <w:t xml:space="preserve"> </w:t>
      </w:r>
      <w:r w:rsidR="00F34872" w:rsidRPr="00F34872">
        <w:rPr>
          <w:rFonts w:eastAsia="Times New Roman" w:cstheme="minorHAnsi"/>
          <w:sz w:val="24"/>
          <w:szCs w:val="24"/>
        </w:rPr>
        <w:t xml:space="preserve">līgumu </w:t>
      </w:r>
      <w:r w:rsidR="00A74A72" w:rsidRPr="00F34872">
        <w:rPr>
          <w:rFonts w:eastAsia="Times New Roman" w:cstheme="minorHAnsi"/>
          <w:sz w:val="24"/>
          <w:szCs w:val="24"/>
        </w:rPr>
        <w:t>ietvaros uzņemtās saistības</w:t>
      </w:r>
      <w:r>
        <w:rPr>
          <w:rFonts w:eastAsia="Times New Roman" w:cstheme="minorHAnsi"/>
          <w:sz w:val="24"/>
          <w:szCs w:val="24"/>
        </w:rPr>
        <w:t>,</w:t>
      </w:r>
      <w:r w:rsidR="00A74A72" w:rsidRPr="00F34872">
        <w:rPr>
          <w:rFonts w:eastAsia="Times New Roman" w:cstheme="minorHAnsi"/>
          <w:sz w:val="24"/>
          <w:szCs w:val="24"/>
        </w:rPr>
        <w:t xml:space="preserve"> tiek iegrāmatotas pašvaldības bilancē, kas rada ietekmi uz valsts budžetu un fiskālo telpu. </w:t>
      </w:r>
      <w:r w:rsidR="00F34872" w:rsidRPr="00F34872">
        <w:rPr>
          <w:rFonts w:eastAsia="Times New Roman" w:cstheme="minorHAnsi"/>
          <w:sz w:val="24"/>
          <w:szCs w:val="24"/>
        </w:rPr>
        <w:t>P</w:t>
      </w:r>
      <w:r w:rsidR="00A74A72" w:rsidRPr="00F34872">
        <w:rPr>
          <w:rFonts w:eastAsia="Times New Roman" w:cstheme="minorHAnsi"/>
          <w:sz w:val="24"/>
          <w:szCs w:val="24"/>
        </w:rPr>
        <w:t xml:space="preserve">ubliskajā sektorā nav pieredzes ESKO iepirkumu sagatavošanā un </w:t>
      </w:r>
      <w:r w:rsidR="00A01A36" w:rsidRPr="00F34872">
        <w:rPr>
          <w:rFonts w:eastAsia="Times New Roman" w:cstheme="minorHAnsi"/>
          <w:sz w:val="24"/>
          <w:szCs w:val="24"/>
        </w:rPr>
        <w:t>īstenošanā</w:t>
      </w:r>
      <w:r w:rsidR="00F34872" w:rsidRPr="00F34872">
        <w:rPr>
          <w:rFonts w:eastAsia="Times New Roman" w:cstheme="minorHAnsi"/>
          <w:sz w:val="24"/>
          <w:szCs w:val="24"/>
        </w:rPr>
        <w:t xml:space="preserve"> un nav pieejamas </w:t>
      </w:r>
      <w:r w:rsidR="00A74A72" w:rsidRPr="00F34872">
        <w:rPr>
          <w:rFonts w:cstheme="minorHAnsi"/>
          <w:sz w:val="24"/>
          <w:szCs w:val="24"/>
        </w:rPr>
        <w:t>vadlīnijas ESKO projektu sagatavošanai un iepirkumu organizēšanai.</w:t>
      </w:r>
    </w:p>
    <w:p w:rsidR="00114BBD" w:rsidRPr="001B3D3B" w:rsidRDefault="00F34872" w:rsidP="004E1244">
      <w:pPr>
        <w:spacing w:before="120" w:after="120" w:line="240" w:lineRule="auto"/>
        <w:rPr>
          <w:rFonts w:cstheme="minorHAnsi"/>
          <w:sz w:val="24"/>
          <w:szCs w:val="24"/>
          <w:u w:val="single"/>
        </w:rPr>
      </w:pPr>
      <w:r w:rsidRPr="001B3D3B">
        <w:rPr>
          <w:rFonts w:cstheme="minorHAnsi"/>
          <w:sz w:val="24"/>
          <w:szCs w:val="24"/>
          <w:u w:val="single"/>
        </w:rPr>
        <w:t>4</w:t>
      </w:r>
      <w:r w:rsidR="00114BBD" w:rsidRPr="001B3D3B">
        <w:rPr>
          <w:rFonts w:cstheme="minorHAnsi"/>
          <w:sz w:val="24"/>
          <w:szCs w:val="24"/>
          <w:u w:val="single"/>
        </w:rPr>
        <w:t>)</w:t>
      </w:r>
      <w:r w:rsidR="004847FD" w:rsidRPr="001B3D3B">
        <w:rPr>
          <w:rFonts w:cstheme="minorHAnsi"/>
          <w:sz w:val="24"/>
          <w:szCs w:val="24"/>
          <w:u w:val="single"/>
        </w:rPr>
        <w:t xml:space="preserve"> </w:t>
      </w:r>
      <w:r w:rsidRPr="001B3D3B">
        <w:rPr>
          <w:rFonts w:cstheme="minorHAnsi"/>
          <w:b/>
          <w:bCs/>
          <w:sz w:val="24"/>
          <w:szCs w:val="24"/>
          <w:u w:val="single"/>
        </w:rPr>
        <w:t>nepilnīga</w:t>
      </w:r>
      <w:r w:rsidRPr="001B3D3B">
        <w:rPr>
          <w:rFonts w:cstheme="minorHAnsi"/>
          <w:sz w:val="24"/>
          <w:szCs w:val="24"/>
          <w:u w:val="single"/>
        </w:rPr>
        <w:t xml:space="preserve"> </w:t>
      </w:r>
      <w:r w:rsidR="00114BBD" w:rsidRPr="001B3D3B">
        <w:rPr>
          <w:rFonts w:cstheme="minorHAnsi"/>
          <w:sz w:val="24"/>
          <w:szCs w:val="24"/>
          <w:u w:val="single"/>
        </w:rPr>
        <w:t xml:space="preserve">energoefektivitātes </w:t>
      </w:r>
      <w:r w:rsidR="00114BBD" w:rsidRPr="001B3D3B">
        <w:rPr>
          <w:rFonts w:cstheme="minorHAnsi"/>
          <w:b/>
          <w:bCs/>
          <w:sz w:val="24"/>
          <w:szCs w:val="24"/>
          <w:u w:val="single"/>
        </w:rPr>
        <w:t>monitoringa</w:t>
      </w:r>
      <w:r w:rsidR="00114BBD" w:rsidRPr="001B3D3B">
        <w:rPr>
          <w:rFonts w:cstheme="minorHAnsi"/>
          <w:sz w:val="24"/>
          <w:szCs w:val="24"/>
          <w:u w:val="single"/>
        </w:rPr>
        <w:t xml:space="preserve"> sistēm</w:t>
      </w:r>
      <w:r w:rsidR="00196242" w:rsidRPr="001B3D3B">
        <w:rPr>
          <w:rFonts w:cstheme="minorHAnsi"/>
          <w:sz w:val="24"/>
          <w:szCs w:val="24"/>
          <w:u w:val="single"/>
        </w:rPr>
        <w:t>a</w:t>
      </w:r>
    </w:p>
    <w:p w:rsidR="00F34872" w:rsidRDefault="00F34872" w:rsidP="001B3D3B">
      <w:pPr>
        <w:spacing w:before="120" w:after="0" w:line="240" w:lineRule="auto"/>
        <w:jc w:val="both"/>
        <w:rPr>
          <w:rFonts w:cstheme="minorHAnsi"/>
          <w:sz w:val="24"/>
          <w:szCs w:val="24"/>
        </w:rPr>
      </w:pPr>
      <w:r w:rsidRPr="00F34872">
        <w:rPr>
          <w:rFonts w:cstheme="minorHAnsi"/>
          <w:sz w:val="24"/>
          <w:szCs w:val="24"/>
        </w:rPr>
        <w:t>Šobrīd energoefektivitātes monitoringa sistēma ir izveidota pārāk smagnēja, kur energoefektivitātes uzlabošanas pasākumu veicējam izdevumi un apgrūtinājumu no ziņošanas ir vairāk nekā ieguvumu no pasākumu veikšanas. Ziņojumu sagatavošana un iesniegšana papīra formātā, neizmantojot tiešsaistes ziņošanas rīkus apgrūtina ziņojumu sagatavošanu un iesniegšanu, īpaši privātpersonām.</w:t>
      </w:r>
      <w:r w:rsidR="00774D82">
        <w:rPr>
          <w:rFonts w:cstheme="minorHAnsi"/>
          <w:sz w:val="24"/>
          <w:szCs w:val="24"/>
        </w:rPr>
        <w:t xml:space="preserve"> </w:t>
      </w:r>
      <w:r w:rsidRPr="00F34872">
        <w:rPr>
          <w:rFonts w:cstheme="minorHAnsi"/>
          <w:sz w:val="24"/>
          <w:szCs w:val="24"/>
        </w:rPr>
        <w:t xml:space="preserve">Tāpat arī nav noteikts obligāts (vēlams) pienākums par veiktajiem energoefektivitātes uzlabošanas pasākumiem ziņot visiem pasākumu veicējiem, arī tiem, kas šos pasākumus veic, neizmantojot publisko vai ES fondu nodrošināto finansējumu. </w:t>
      </w:r>
    </w:p>
    <w:p w:rsidR="001B3D3B" w:rsidRPr="001B3D3B" w:rsidRDefault="001B3D3B" w:rsidP="001B3D3B">
      <w:pPr>
        <w:spacing w:after="0" w:line="240" w:lineRule="auto"/>
        <w:jc w:val="both"/>
        <w:rPr>
          <w:rFonts w:cstheme="minorHAnsi"/>
          <w:sz w:val="16"/>
          <w:szCs w:val="16"/>
        </w:rPr>
      </w:pPr>
    </w:p>
    <w:p w:rsidR="00777BD9" w:rsidRPr="00774D82" w:rsidRDefault="00777BD9" w:rsidP="001B3D3B">
      <w:pPr>
        <w:shd w:val="clear" w:color="auto" w:fill="E7E6E6" w:themeFill="background2"/>
        <w:spacing w:after="120" w:line="240" w:lineRule="auto"/>
        <w:rPr>
          <w:rFonts w:cstheme="minorHAnsi"/>
          <w:b/>
          <w:i/>
          <w:iCs/>
          <w:szCs w:val="24"/>
        </w:rPr>
      </w:pPr>
      <w:r w:rsidRPr="00774D82">
        <w:rPr>
          <w:rFonts w:cstheme="minorHAnsi"/>
          <w:b/>
          <w:i/>
          <w:iCs/>
          <w:sz w:val="28"/>
          <w:szCs w:val="28"/>
        </w:rPr>
        <w:t xml:space="preserve">Galvenais rīcības virziens </w:t>
      </w:r>
      <w:r w:rsidRPr="00774D82">
        <w:rPr>
          <w:rFonts w:cstheme="minorHAnsi"/>
          <w:b/>
          <w:i/>
          <w:iCs/>
        </w:rPr>
        <w:t>(horizontāls rīcības virziens)</w:t>
      </w:r>
    </w:p>
    <w:p w:rsidR="00777BD9" w:rsidRPr="001B3D3B" w:rsidRDefault="00777BD9" w:rsidP="004E1244">
      <w:pPr>
        <w:shd w:val="clear" w:color="auto" w:fill="E7E6E6" w:themeFill="background2"/>
        <w:spacing w:before="120" w:after="120" w:line="240" w:lineRule="auto"/>
        <w:jc w:val="both"/>
        <w:rPr>
          <w:rFonts w:cstheme="minorHAnsi"/>
          <w:b/>
          <w:sz w:val="24"/>
          <w:szCs w:val="24"/>
          <w:u w:val="single"/>
        </w:rPr>
      </w:pPr>
      <w:r w:rsidRPr="001B3D3B">
        <w:rPr>
          <w:rFonts w:cstheme="minorHAnsi"/>
          <w:b/>
          <w:sz w:val="24"/>
          <w:szCs w:val="24"/>
          <w:u w:val="single"/>
        </w:rPr>
        <w:t xml:space="preserve">Energoefektivitātes </w:t>
      </w:r>
      <w:r w:rsidR="00774D82" w:rsidRPr="001B3D3B">
        <w:rPr>
          <w:rFonts w:cstheme="minorHAnsi"/>
          <w:b/>
          <w:sz w:val="24"/>
          <w:szCs w:val="24"/>
          <w:u w:val="single"/>
        </w:rPr>
        <w:t>uzlabošanas efektīva un visaptveroša ievērošana un īstenošana</w:t>
      </w:r>
      <w:r w:rsidRPr="001B3D3B">
        <w:rPr>
          <w:rFonts w:cstheme="minorHAnsi"/>
          <w:b/>
          <w:sz w:val="24"/>
          <w:szCs w:val="24"/>
          <w:u w:val="single"/>
        </w:rPr>
        <w:t xml:space="preserve"> </w:t>
      </w:r>
      <w:r w:rsidR="00774D82" w:rsidRPr="001B3D3B">
        <w:rPr>
          <w:rFonts w:cstheme="minorHAnsi"/>
          <w:b/>
          <w:sz w:val="24"/>
          <w:szCs w:val="24"/>
          <w:u w:val="single"/>
        </w:rPr>
        <w:t>gan tautsaimniecības nozarēs, gan sabiedrībā</w:t>
      </w:r>
    </w:p>
    <w:p w:rsidR="001B3D3B" w:rsidRPr="001B3D3B" w:rsidRDefault="001B3D3B" w:rsidP="001B3D3B">
      <w:pPr>
        <w:spacing w:after="0" w:line="240" w:lineRule="auto"/>
        <w:jc w:val="both"/>
        <w:rPr>
          <w:rFonts w:cstheme="minorHAnsi"/>
          <w:b/>
          <w:i/>
          <w:sz w:val="4"/>
          <w:szCs w:val="4"/>
          <w:u w:val="single"/>
        </w:rPr>
      </w:pPr>
    </w:p>
    <w:p w:rsidR="00777BD9" w:rsidRPr="00317AE5" w:rsidRDefault="00777BD9" w:rsidP="001B3D3B">
      <w:pPr>
        <w:spacing w:after="120" w:line="240" w:lineRule="auto"/>
        <w:jc w:val="both"/>
        <w:rPr>
          <w:rFonts w:cstheme="minorHAnsi"/>
          <w:b/>
          <w:i/>
          <w:sz w:val="28"/>
          <w:szCs w:val="28"/>
          <w:u w:val="single"/>
        </w:rPr>
      </w:pPr>
      <w:r w:rsidRPr="00317AE5">
        <w:rPr>
          <w:rFonts w:cstheme="minorHAnsi"/>
          <w:b/>
          <w:i/>
          <w:sz w:val="28"/>
          <w:szCs w:val="28"/>
          <w:u w:val="single"/>
        </w:rPr>
        <w:t>Galvenās rīcības un pasākumi</w:t>
      </w:r>
    </w:p>
    <w:p w:rsidR="00267DE8" w:rsidRPr="00317AE5" w:rsidRDefault="00774D82" w:rsidP="001B3D3B">
      <w:pPr>
        <w:spacing w:before="120" w:after="120" w:line="240" w:lineRule="auto"/>
        <w:jc w:val="both"/>
        <w:rPr>
          <w:rFonts w:cstheme="minorHAnsi"/>
          <w:sz w:val="24"/>
          <w:szCs w:val="24"/>
          <w:u w:val="single"/>
        </w:rPr>
      </w:pPr>
      <w:r w:rsidRPr="00317AE5">
        <w:rPr>
          <w:rFonts w:cstheme="minorHAnsi"/>
          <w:sz w:val="24"/>
          <w:szCs w:val="24"/>
          <w:u w:val="single"/>
        </w:rPr>
        <w:t xml:space="preserve">1) </w:t>
      </w:r>
      <w:r w:rsidR="00267DE8" w:rsidRPr="00317AE5">
        <w:rPr>
          <w:rFonts w:cstheme="minorHAnsi"/>
          <w:sz w:val="24"/>
          <w:szCs w:val="24"/>
          <w:u w:val="single"/>
        </w:rPr>
        <w:t xml:space="preserve">Visaptveroši </w:t>
      </w:r>
      <w:r w:rsidR="00267DE8" w:rsidRPr="00317AE5">
        <w:rPr>
          <w:rFonts w:cstheme="minorHAnsi"/>
          <w:b/>
          <w:bCs/>
          <w:sz w:val="24"/>
          <w:szCs w:val="24"/>
          <w:u w:val="single"/>
        </w:rPr>
        <w:t xml:space="preserve">ieviest un </w:t>
      </w:r>
      <w:r w:rsidRPr="00317AE5">
        <w:rPr>
          <w:rFonts w:cstheme="minorHAnsi"/>
          <w:b/>
          <w:bCs/>
          <w:sz w:val="24"/>
          <w:szCs w:val="24"/>
          <w:u w:val="single"/>
        </w:rPr>
        <w:t xml:space="preserve">īstenot </w:t>
      </w:r>
      <w:r w:rsidR="00267DE8" w:rsidRPr="00317AE5">
        <w:rPr>
          <w:rFonts w:cstheme="minorHAnsi"/>
          <w:b/>
          <w:bCs/>
          <w:sz w:val="24"/>
          <w:szCs w:val="24"/>
          <w:u w:val="single"/>
        </w:rPr>
        <w:t>“energoefektivitāte pirmajā vietā” principu</w:t>
      </w:r>
      <w:r w:rsidR="00267DE8" w:rsidRPr="00317AE5">
        <w:rPr>
          <w:rFonts w:cstheme="minorHAnsi"/>
          <w:sz w:val="24"/>
          <w:szCs w:val="24"/>
          <w:u w:val="single"/>
        </w:rPr>
        <w:t xml:space="preserve">  (</w:t>
      </w:r>
      <w:r w:rsidR="00317AE5">
        <w:rPr>
          <w:rFonts w:cstheme="minorHAnsi"/>
          <w:sz w:val="24"/>
          <w:szCs w:val="24"/>
          <w:u w:val="single"/>
        </w:rPr>
        <w:t xml:space="preserve">H.1 </w:t>
      </w:r>
      <w:r w:rsidR="00267DE8" w:rsidRPr="00317AE5">
        <w:rPr>
          <w:rFonts w:cstheme="minorHAnsi"/>
          <w:sz w:val="24"/>
          <w:szCs w:val="24"/>
          <w:u w:val="single"/>
        </w:rPr>
        <w:t>pasākums)</w:t>
      </w:r>
    </w:p>
    <w:p w:rsidR="00A61818" w:rsidRPr="00317AE5" w:rsidRDefault="00267DE8" w:rsidP="001B3D3B">
      <w:pPr>
        <w:spacing w:before="120" w:after="120" w:line="240" w:lineRule="auto"/>
        <w:jc w:val="both"/>
        <w:rPr>
          <w:rFonts w:cstheme="minorHAnsi"/>
          <w:sz w:val="24"/>
          <w:szCs w:val="24"/>
        </w:rPr>
      </w:pPr>
      <w:r w:rsidRPr="00317AE5">
        <w:rPr>
          <w:rFonts w:cstheme="minorHAnsi"/>
          <w:sz w:val="24"/>
          <w:szCs w:val="24"/>
        </w:rPr>
        <w:t>“</w:t>
      </w:r>
      <w:r w:rsidR="00774D82" w:rsidRPr="00317AE5">
        <w:rPr>
          <w:rFonts w:cstheme="minorHAnsi"/>
          <w:sz w:val="24"/>
          <w:szCs w:val="24"/>
        </w:rPr>
        <w:t>E</w:t>
      </w:r>
      <w:r w:rsidRPr="00317AE5">
        <w:rPr>
          <w:rFonts w:cstheme="minorHAnsi"/>
          <w:sz w:val="24"/>
          <w:szCs w:val="24"/>
        </w:rPr>
        <w:t xml:space="preserve">nergoefektivitāte pirmajā vietā” nozīmē, ka pirms </w:t>
      </w:r>
      <w:r w:rsidR="00774D82" w:rsidRPr="00317AE5">
        <w:rPr>
          <w:rFonts w:cstheme="minorHAnsi"/>
          <w:sz w:val="24"/>
          <w:szCs w:val="24"/>
        </w:rPr>
        <w:t xml:space="preserve">nozares attīstības plānošanas, politiku noteikšanas un investīciju lēmumu apstiprināšanas </w:t>
      </w:r>
      <w:r w:rsidRPr="00317AE5">
        <w:rPr>
          <w:rFonts w:cstheme="minorHAnsi"/>
          <w:sz w:val="24"/>
          <w:szCs w:val="24"/>
        </w:rPr>
        <w:t xml:space="preserve">ir jāizvērtē, vai </w:t>
      </w:r>
      <w:r w:rsidR="00071D0E" w:rsidRPr="00317AE5">
        <w:rPr>
          <w:rFonts w:cstheme="minorHAnsi"/>
          <w:sz w:val="24"/>
          <w:szCs w:val="24"/>
        </w:rPr>
        <w:t>minēto</w:t>
      </w:r>
      <w:r w:rsidRPr="00317AE5">
        <w:rPr>
          <w:rFonts w:cstheme="minorHAnsi"/>
          <w:sz w:val="24"/>
          <w:szCs w:val="24"/>
        </w:rPr>
        <w:t xml:space="preserve"> lēmumu mērķu sasniegšanu nevar nodrošināt ar </w:t>
      </w:r>
      <w:r w:rsidR="00071D0E" w:rsidRPr="00317AE5">
        <w:rPr>
          <w:rFonts w:cstheme="minorHAnsi"/>
          <w:sz w:val="24"/>
          <w:szCs w:val="24"/>
        </w:rPr>
        <w:t>alternatīviem līdzekļiem</w:t>
      </w:r>
      <w:r w:rsidR="00A61818" w:rsidRPr="00317AE5">
        <w:rPr>
          <w:rFonts w:cstheme="minorHAnsi"/>
          <w:sz w:val="24"/>
          <w:szCs w:val="24"/>
        </w:rPr>
        <w:t xml:space="preserve">, piemēram – </w:t>
      </w:r>
      <w:proofErr w:type="spellStart"/>
      <w:r w:rsidR="00071D0E" w:rsidRPr="00317AE5">
        <w:rPr>
          <w:rFonts w:cstheme="minorHAnsi"/>
          <w:sz w:val="24"/>
          <w:szCs w:val="24"/>
        </w:rPr>
        <w:t>izmaksefektīvs</w:t>
      </w:r>
      <w:proofErr w:type="spellEnd"/>
      <w:r w:rsidR="00071D0E" w:rsidRPr="00317AE5">
        <w:rPr>
          <w:rFonts w:cstheme="minorHAnsi"/>
          <w:sz w:val="24"/>
          <w:szCs w:val="24"/>
        </w:rPr>
        <w:t xml:space="preserve"> enerģijas </w:t>
      </w:r>
      <w:proofErr w:type="spellStart"/>
      <w:r w:rsidR="00071D0E" w:rsidRPr="00317AE5">
        <w:rPr>
          <w:rFonts w:cstheme="minorHAnsi"/>
          <w:sz w:val="24"/>
          <w:szCs w:val="24"/>
        </w:rPr>
        <w:t>galapatēriņa</w:t>
      </w:r>
      <w:proofErr w:type="spellEnd"/>
      <w:r w:rsidR="00071D0E" w:rsidRPr="00317AE5">
        <w:rPr>
          <w:rFonts w:cstheme="minorHAnsi"/>
          <w:sz w:val="24"/>
          <w:szCs w:val="24"/>
        </w:rPr>
        <w:t xml:space="preserve"> ietaupījums, pieprasījuma reakcijas iniciatīvas un efektīvāka enerģijas pārveide, pārvade un sadale</w:t>
      </w:r>
      <w:r w:rsidR="00DE2E83" w:rsidRPr="00317AE5">
        <w:rPr>
          <w:rFonts w:cstheme="minorHAnsi"/>
          <w:sz w:val="24"/>
          <w:szCs w:val="24"/>
        </w:rPr>
        <w:t xml:space="preserve">, kas ir </w:t>
      </w:r>
      <w:proofErr w:type="spellStart"/>
      <w:r w:rsidR="00DE2E83" w:rsidRPr="00317AE5">
        <w:rPr>
          <w:rFonts w:cstheme="minorHAnsi"/>
          <w:sz w:val="24"/>
          <w:szCs w:val="24"/>
        </w:rPr>
        <w:t>izmaksefektīvi</w:t>
      </w:r>
      <w:proofErr w:type="spellEnd"/>
      <w:r w:rsidR="00DE2E83" w:rsidRPr="00317AE5">
        <w:rPr>
          <w:rFonts w:cstheme="minorHAnsi"/>
          <w:sz w:val="24"/>
          <w:szCs w:val="24"/>
        </w:rPr>
        <w:t>, tehniski, ekonomiski un videi nekaitīgi un kas vienlaikus joprojām nodrošina attiecīgo lēmumu mērķu sasniegšanu</w:t>
      </w:r>
    </w:p>
    <w:p w:rsidR="00A61818" w:rsidRDefault="00A61818" w:rsidP="001B3D3B">
      <w:pPr>
        <w:spacing w:before="120" w:after="120" w:line="240" w:lineRule="auto"/>
        <w:jc w:val="both"/>
        <w:rPr>
          <w:rFonts w:cstheme="minorHAnsi"/>
          <w:color w:val="000000"/>
          <w:sz w:val="24"/>
          <w:szCs w:val="24"/>
          <w:shd w:val="clear" w:color="auto" w:fill="FFFFFF"/>
        </w:rPr>
      </w:pPr>
      <w:r w:rsidRPr="00317AE5">
        <w:rPr>
          <w:rFonts w:cstheme="minorHAnsi"/>
          <w:sz w:val="24"/>
          <w:szCs w:val="24"/>
        </w:rPr>
        <w:t xml:space="preserve">Tāpat ir ierosināts arī ņemt vērā “energoefektivitāte pirmajā vietā” principu </w:t>
      </w:r>
      <w:r w:rsidR="00DE2E83" w:rsidRPr="00317AE5">
        <w:rPr>
          <w:rFonts w:cstheme="minorHAnsi"/>
          <w:sz w:val="24"/>
          <w:szCs w:val="24"/>
        </w:rPr>
        <w:t>ES un publisko fondu finansējuma apguves nosacījumos (</w:t>
      </w:r>
      <w:r w:rsidR="00DE2E83" w:rsidRPr="00317AE5">
        <w:rPr>
          <w:rFonts w:cstheme="minorHAnsi"/>
          <w:color w:val="000000"/>
          <w:sz w:val="24"/>
          <w:szCs w:val="24"/>
          <w:shd w:val="clear" w:color="auto" w:fill="FFFFFF"/>
        </w:rPr>
        <w:t>visos pasākumos, kas tiek finansēti ES fondu vai citu publiska finansējuma avotu ievaros)</w:t>
      </w:r>
      <w:r w:rsidR="00DE2E83" w:rsidRPr="00317AE5">
        <w:rPr>
          <w:rFonts w:cstheme="minorHAnsi"/>
          <w:sz w:val="24"/>
          <w:szCs w:val="24"/>
        </w:rPr>
        <w:t xml:space="preserve"> un nodokļu izmaiņu pasākumos, ja attiecināmi. Tādējādi šo pasākumu īstenošanā būs jāievēro </w:t>
      </w:r>
      <w:r w:rsidR="00DE2E83" w:rsidRPr="00317AE5">
        <w:rPr>
          <w:rFonts w:cstheme="minorHAnsi"/>
          <w:color w:val="000000"/>
          <w:sz w:val="24"/>
          <w:szCs w:val="24"/>
          <w:shd w:val="clear" w:color="auto" w:fill="FFFFFF"/>
        </w:rPr>
        <w:t>energoefektivitātes uzlabošanas nodrošināšana – energoresursu izmantošanas efektivitāte, resursu izmantošanas samazināšana</w:t>
      </w:r>
      <w:r w:rsidR="00317AE5">
        <w:rPr>
          <w:rFonts w:cstheme="minorHAnsi"/>
          <w:color w:val="000000"/>
          <w:sz w:val="24"/>
          <w:szCs w:val="24"/>
          <w:shd w:val="clear" w:color="auto" w:fill="FFFFFF"/>
        </w:rPr>
        <w:t>.</w:t>
      </w:r>
    </w:p>
    <w:p w:rsidR="00267DE8" w:rsidRPr="00AE73DD" w:rsidRDefault="00317AE5" w:rsidP="001B3D3B">
      <w:pPr>
        <w:spacing w:before="120" w:after="120" w:line="240" w:lineRule="auto"/>
        <w:jc w:val="both"/>
        <w:rPr>
          <w:rFonts w:cstheme="minorHAnsi"/>
          <w:b/>
          <w:bCs/>
          <w:sz w:val="24"/>
          <w:szCs w:val="24"/>
          <w:u w:val="single"/>
        </w:rPr>
      </w:pPr>
      <w:r w:rsidRPr="00AE73DD">
        <w:rPr>
          <w:rFonts w:cstheme="minorHAnsi"/>
          <w:color w:val="000000"/>
          <w:sz w:val="24"/>
          <w:szCs w:val="24"/>
          <w:u w:val="single"/>
          <w:shd w:val="clear" w:color="auto" w:fill="FFFFFF"/>
        </w:rPr>
        <w:t xml:space="preserve">2) </w:t>
      </w:r>
      <w:r w:rsidR="00CB67C7" w:rsidRPr="00AE73DD">
        <w:rPr>
          <w:rFonts w:cstheme="minorHAnsi"/>
          <w:sz w:val="24"/>
          <w:szCs w:val="24"/>
          <w:u w:val="single"/>
        </w:rPr>
        <w:t xml:space="preserve">Paplašināt </w:t>
      </w:r>
      <w:r w:rsidR="00CB67C7" w:rsidRPr="00AE73DD">
        <w:rPr>
          <w:rFonts w:cstheme="minorHAnsi"/>
          <w:b/>
          <w:bCs/>
          <w:sz w:val="24"/>
          <w:szCs w:val="24"/>
          <w:u w:val="single"/>
        </w:rPr>
        <w:t>EPS</w:t>
      </w:r>
      <w:r w:rsidRPr="00AE73DD">
        <w:rPr>
          <w:rFonts w:cstheme="minorHAnsi"/>
          <w:b/>
          <w:bCs/>
          <w:sz w:val="24"/>
          <w:szCs w:val="24"/>
          <w:u w:val="single"/>
        </w:rPr>
        <w:t xml:space="preserve"> un vienošanos par energoefektivitātes uzlabošanu </w:t>
      </w:r>
      <w:r w:rsidRPr="00AE73DD">
        <w:rPr>
          <w:rFonts w:cstheme="minorHAnsi"/>
          <w:sz w:val="24"/>
          <w:szCs w:val="24"/>
          <w:u w:val="single"/>
        </w:rPr>
        <w:t>stiprināšana un paplašināšana</w:t>
      </w:r>
      <w:r w:rsidRPr="00AE73DD">
        <w:rPr>
          <w:rFonts w:cstheme="minorHAnsi"/>
          <w:b/>
          <w:bCs/>
          <w:sz w:val="24"/>
          <w:szCs w:val="24"/>
          <w:u w:val="single"/>
        </w:rPr>
        <w:t xml:space="preserve"> </w:t>
      </w:r>
      <w:r w:rsidR="00CB67C7" w:rsidRPr="00AE73DD">
        <w:rPr>
          <w:rFonts w:cstheme="minorHAnsi"/>
          <w:sz w:val="24"/>
          <w:szCs w:val="24"/>
          <w:u w:val="single"/>
        </w:rPr>
        <w:t>(</w:t>
      </w:r>
      <w:r w:rsidRPr="00AE73DD">
        <w:rPr>
          <w:rFonts w:cstheme="minorHAnsi"/>
          <w:sz w:val="24"/>
          <w:szCs w:val="24"/>
          <w:u w:val="single"/>
        </w:rPr>
        <w:t xml:space="preserve">H.2, H.3 </w:t>
      </w:r>
      <w:r w:rsidR="00CB67C7" w:rsidRPr="00AE73DD">
        <w:rPr>
          <w:rFonts w:cstheme="minorHAnsi"/>
          <w:sz w:val="24"/>
          <w:szCs w:val="24"/>
          <w:u w:val="single"/>
        </w:rPr>
        <w:t>pasākums)</w:t>
      </w:r>
    </w:p>
    <w:p w:rsidR="002268C1" w:rsidRPr="00AE73DD" w:rsidRDefault="00317AE5" w:rsidP="001B3D3B">
      <w:pPr>
        <w:spacing w:before="120" w:after="120" w:line="240" w:lineRule="auto"/>
        <w:jc w:val="both"/>
        <w:rPr>
          <w:rFonts w:eastAsia="Times New Roman" w:cstheme="minorHAnsi"/>
          <w:sz w:val="24"/>
          <w:szCs w:val="24"/>
        </w:rPr>
      </w:pPr>
      <w:r w:rsidRPr="00AE73DD">
        <w:rPr>
          <w:rFonts w:cstheme="minorHAnsi"/>
          <w:sz w:val="24"/>
          <w:szCs w:val="24"/>
        </w:rPr>
        <w:t xml:space="preserve">Lai nodrošinātu efektīvu EPS darbību un nodrošinātu, ka tās ietvaros atbildīgās puses īstenot efektīvu energoefektivitātes uzlabošanas pasākumus savā uzņēmumā vai pie saviem klientiem, periodā pēc 2021.gada tiek piedāvāts būtiski paplašināt EPS aptvērumu, kā </w:t>
      </w:r>
      <w:r w:rsidR="002268C1" w:rsidRPr="00AE73DD">
        <w:rPr>
          <w:rFonts w:cstheme="minorHAnsi"/>
          <w:sz w:val="24"/>
          <w:szCs w:val="24"/>
        </w:rPr>
        <w:t xml:space="preserve">EPS </w:t>
      </w:r>
      <w:r w:rsidR="002268C1" w:rsidRPr="00AE73DD">
        <w:rPr>
          <w:rFonts w:eastAsia="Times New Roman" w:cstheme="minorHAnsi"/>
          <w:sz w:val="24"/>
          <w:szCs w:val="24"/>
        </w:rPr>
        <w:t>atbildīgās puses</w:t>
      </w:r>
      <w:r w:rsidRPr="00AE73DD">
        <w:rPr>
          <w:rFonts w:eastAsia="Times New Roman" w:cstheme="minorHAnsi"/>
          <w:sz w:val="24"/>
          <w:szCs w:val="24"/>
        </w:rPr>
        <w:t xml:space="preserve"> nosakot </w:t>
      </w:r>
      <w:r w:rsidR="002268C1" w:rsidRPr="00AE73DD">
        <w:rPr>
          <w:rFonts w:eastAsia="Times New Roman" w:cstheme="minorHAnsi"/>
          <w:sz w:val="24"/>
          <w:szCs w:val="24"/>
        </w:rPr>
        <w:t>vis</w:t>
      </w:r>
      <w:r w:rsidRPr="00AE73DD">
        <w:rPr>
          <w:rFonts w:eastAsia="Times New Roman" w:cstheme="minorHAnsi"/>
          <w:sz w:val="24"/>
          <w:szCs w:val="24"/>
        </w:rPr>
        <w:t xml:space="preserve">us </w:t>
      </w:r>
      <w:r w:rsidR="002268C1" w:rsidRPr="00AE73DD">
        <w:rPr>
          <w:rFonts w:eastAsia="Times New Roman" w:cstheme="minorHAnsi"/>
          <w:sz w:val="24"/>
          <w:szCs w:val="24"/>
        </w:rPr>
        <w:t>enerģijas (tai skaitā degvielas un kurināmā), tirgotāj</w:t>
      </w:r>
      <w:r w:rsidRPr="00AE73DD">
        <w:rPr>
          <w:rFonts w:eastAsia="Times New Roman" w:cstheme="minorHAnsi"/>
          <w:sz w:val="24"/>
          <w:szCs w:val="24"/>
        </w:rPr>
        <w:t>us</w:t>
      </w:r>
      <w:r w:rsidR="002268C1" w:rsidRPr="00AE73DD">
        <w:rPr>
          <w:rFonts w:eastAsia="Times New Roman" w:cstheme="minorHAnsi"/>
          <w:sz w:val="24"/>
          <w:szCs w:val="24"/>
        </w:rPr>
        <w:t xml:space="preserve">, kuru pārdotais enerģijas apjoms kopā veido 90% no patērētajiem pārdotās enerģijas. </w:t>
      </w:r>
      <w:r w:rsidRPr="00AE73DD">
        <w:rPr>
          <w:rFonts w:eastAsia="Times New Roman" w:cstheme="minorHAnsi"/>
          <w:sz w:val="24"/>
          <w:szCs w:val="24"/>
        </w:rPr>
        <w:t xml:space="preserve">Tādējādi EPS aptvertu gan siltumenerģijas piegādātājus, gan degvielas un kurināmā – transporta enerģija un dabasgāze, piegādātājus. Paredzams, ka šāds EPS aptvērums aptvertu apmēram 27 enerģijas piegādātājus, no kuriem 14 būtu transporta enerģijas piegādātāji, 3 siltumenerģijas piegādātāji, 3 dabasgāzes piegādātāji un 7 elektroenerģijas piegādātāji. Tāpat tiktu arī veicināti </w:t>
      </w:r>
      <w:r w:rsidR="002268C1" w:rsidRPr="00AE73DD">
        <w:rPr>
          <w:rFonts w:eastAsia="Times New Roman" w:cstheme="minorHAnsi"/>
          <w:sz w:val="24"/>
          <w:szCs w:val="24"/>
        </w:rPr>
        <w:t>EPS atbildīgo pušu ieguldījumi ne tikai informatīvajos pasākumos, bet arī pasākumos, kas tieši ietekmētu enerģijas patēriņu, jo sevišķi uzņēmumos.</w:t>
      </w:r>
    </w:p>
    <w:p w:rsidR="00BF75BF" w:rsidRPr="00AE73DD" w:rsidRDefault="002F63F3" w:rsidP="001B3D3B">
      <w:pPr>
        <w:spacing w:before="120" w:after="120" w:line="240" w:lineRule="auto"/>
        <w:jc w:val="both"/>
        <w:rPr>
          <w:rFonts w:cstheme="minorHAnsi"/>
          <w:sz w:val="24"/>
          <w:szCs w:val="24"/>
        </w:rPr>
      </w:pPr>
      <w:r w:rsidRPr="00AE73DD">
        <w:rPr>
          <w:rFonts w:cstheme="minorHAnsi"/>
          <w:sz w:val="24"/>
          <w:szCs w:val="24"/>
        </w:rPr>
        <w:t>Vairāku Eiropas valstu prakse apliecinājusi, ka brīvprātīgās vienošanās ir efektīvs instruments energoefektivitātes veicināšanai un enerģijas ietaupījumu iegūšanai</w:t>
      </w:r>
      <w:r w:rsidR="00317AE5" w:rsidRPr="00AE73DD">
        <w:rPr>
          <w:rFonts w:cstheme="minorHAnsi"/>
          <w:sz w:val="24"/>
          <w:szCs w:val="24"/>
        </w:rPr>
        <w:t>, t</w:t>
      </w:r>
      <w:r w:rsidRPr="00AE73DD">
        <w:rPr>
          <w:rFonts w:cstheme="minorHAnsi"/>
          <w:sz w:val="24"/>
          <w:szCs w:val="24"/>
        </w:rPr>
        <w:t xml:space="preserve">omēr visos veiksmīgajos gadījumos, valsts ir sniegusi uzņēmumiem vai pašvaldībām atbalstu. </w:t>
      </w:r>
      <w:r w:rsidR="00BF75BF" w:rsidRPr="00AE73DD">
        <w:rPr>
          <w:rFonts w:cstheme="minorHAnsi"/>
          <w:sz w:val="24"/>
          <w:szCs w:val="24"/>
        </w:rPr>
        <w:t>Latvija attiecībā uz vienošanos stiprināšanu periodam pēc 2021.gada ir piedāvājusi rīkoties 3 virzienos:</w:t>
      </w:r>
    </w:p>
    <w:p w:rsidR="00317AE5" w:rsidRPr="00AE73DD" w:rsidRDefault="00317AE5" w:rsidP="001B3D3B">
      <w:pPr>
        <w:pStyle w:val="ListParagraph"/>
        <w:numPr>
          <w:ilvl w:val="0"/>
          <w:numId w:val="14"/>
        </w:numPr>
        <w:spacing w:before="120" w:after="120" w:line="240" w:lineRule="auto"/>
        <w:ind w:left="397" w:hanging="397"/>
        <w:contextualSpacing w:val="0"/>
        <w:jc w:val="both"/>
        <w:rPr>
          <w:rFonts w:cstheme="minorHAnsi"/>
          <w:sz w:val="24"/>
          <w:szCs w:val="24"/>
        </w:rPr>
      </w:pPr>
      <w:r w:rsidRPr="00AE73DD">
        <w:rPr>
          <w:rFonts w:cstheme="minorHAnsi"/>
          <w:sz w:val="24"/>
          <w:szCs w:val="24"/>
        </w:rPr>
        <w:t xml:space="preserve">tiek piedāvāts saglabāt brīvprātīgo vienošanos noslēgšanas iespēju visiem, bet šādas vienošanās noteikt kā obligātas nacionālās nozīmes attīstības centriem un noteiktām administratīvajām teritorijām (piemēram, </w:t>
      </w:r>
      <w:proofErr w:type="spellStart"/>
      <w:r w:rsidRPr="00AE73DD">
        <w:rPr>
          <w:rFonts w:cstheme="minorHAnsi"/>
          <w:sz w:val="24"/>
          <w:szCs w:val="24"/>
        </w:rPr>
        <w:t>energointensīvajām</w:t>
      </w:r>
      <w:proofErr w:type="spellEnd"/>
      <w:r w:rsidRPr="00AE73DD">
        <w:rPr>
          <w:rFonts w:cstheme="minorHAnsi"/>
          <w:sz w:val="24"/>
          <w:szCs w:val="24"/>
        </w:rPr>
        <w:t xml:space="preserve"> teritorijām)</w:t>
      </w:r>
      <w:r w:rsidR="001B3D3B">
        <w:rPr>
          <w:rFonts w:cstheme="minorHAnsi"/>
          <w:sz w:val="24"/>
          <w:szCs w:val="24"/>
        </w:rPr>
        <w:t>;</w:t>
      </w:r>
    </w:p>
    <w:p w:rsidR="00BF75BF" w:rsidRPr="00AE73DD" w:rsidRDefault="00BF75BF" w:rsidP="001B3D3B">
      <w:pPr>
        <w:pStyle w:val="ListParagraph"/>
        <w:numPr>
          <w:ilvl w:val="0"/>
          <w:numId w:val="14"/>
        </w:numPr>
        <w:spacing w:before="120" w:after="120" w:line="240" w:lineRule="auto"/>
        <w:ind w:left="397" w:hanging="397"/>
        <w:contextualSpacing w:val="0"/>
        <w:jc w:val="both"/>
        <w:rPr>
          <w:rFonts w:cstheme="minorHAnsi"/>
          <w:sz w:val="24"/>
          <w:szCs w:val="24"/>
        </w:rPr>
      </w:pPr>
      <w:r w:rsidRPr="00AE73DD">
        <w:rPr>
          <w:rFonts w:cstheme="minorHAnsi"/>
          <w:sz w:val="24"/>
          <w:szCs w:val="24"/>
        </w:rPr>
        <w:t>Tiek piedāvāts paplašināt vienošanos aptvērumu arī uz AER izmantošanas veicināšanas pasākumiem;</w:t>
      </w:r>
    </w:p>
    <w:p w:rsidR="00BF75BF" w:rsidRPr="00AE73DD" w:rsidRDefault="00BF75BF" w:rsidP="001B3D3B">
      <w:pPr>
        <w:pStyle w:val="ListParagraph"/>
        <w:numPr>
          <w:ilvl w:val="0"/>
          <w:numId w:val="14"/>
        </w:numPr>
        <w:spacing w:before="120" w:after="120" w:line="240" w:lineRule="auto"/>
        <w:ind w:left="397" w:hanging="397"/>
        <w:contextualSpacing w:val="0"/>
        <w:jc w:val="both"/>
        <w:rPr>
          <w:rFonts w:cstheme="minorHAnsi"/>
          <w:sz w:val="24"/>
          <w:szCs w:val="24"/>
        </w:rPr>
      </w:pPr>
      <w:r w:rsidRPr="00AE73DD">
        <w:rPr>
          <w:rFonts w:cstheme="minorHAnsi"/>
          <w:sz w:val="24"/>
          <w:szCs w:val="24"/>
        </w:rPr>
        <w:t xml:space="preserve">Tiek piedāvāta finansējuma programma, kurā tiktu noteikti atbalsta veidi un pieejamā līdzfinansējuma apjomi tiem komersantiem vai pašvaldībām, kas būs noslēguši vienošanos, kur atbalsts tiktu sniegts gan pasākumu veikšanai, gan </w:t>
      </w:r>
      <w:proofErr w:type="spellStart"/>
      <w:r w:rsidRPr="00AE73DD">
        <w:rPr>
          <w:rFonts w:cstheme="minorHAnsi"/>
          <w:sz w:val="24"/>
          <w:szCs w:val="24"/>
        </w:rPr>
        <w:t>energokonsultanta</w:t>
      </w:r>
      <w:proofErr w:type="spellEnd"/>
      <w:r w:rsidRPr="00AE73DD">
        <w:rPr>
          <w:rFonts w:cstheme="minorHAnsi"/>
          <w:sz w:val="24"/>
          <w:szCs w:val="24"/>
        </w:rPr>
        <w:t xml:space="preserve"> darbībai, gan energopakalpojumu  veicināšanas pasākumiem.</w:t>
      </w:r>
    </w:p>
    <w:p w:rsidR="00700DAC" w:rsidRPr="004E1244" w:rsidRDefault="00F13C94" w:rsidP="001B3D3B">
      <w:pPr>
        <w:spacing w:before="120" w:after="120" w:line="240" w:lineRule="auto"/>
        <w:jc w:val="both"/>
        <w:rPr>
          <w:rFonts w:cstheme="minorHAnsi"/>
          <w:sz w:val="24"/>
          <w:szCs w:val="24"/>
          <w:u w:val="single"/>
        </w:rPr>
      </w:pPr>
      <w:r w:rsidRPr="004E1244">
        <w:rPr>
          <w:rFonts w:cstheme="minorHAnsi"/>
          <w:sz w:val="24"/>
          <w:szCs w:val="24"/>
          <w:u w:val="single"/>
        </w:rPr>
        <w:t>3</w:t>
      </w:r>
      <w:r w:rsidR="00F24E80" w:rsidRPr="004E1244">
        <w:rPr>
          <w:rFonts w:cstheme="minorHAnsi"/>
          <w:sz w:val="24"/>
          <w:szCs w:val="24"/>
          <w:u w:val="single"/>
        </w:rPr>
        <w:t>)</w:t>
      </w:r>
      <w:r w:rsidRPr="004E1244">
        <w:rPr>
          <w:rFonts w:cstheme="minorHAnsi"/>
          <w:sz w:val="24"/>
          <w:szCs w:val="24"/>
          <w:u w:val="single"/>
        </w:rPr>
        <w:t xml:space="preserve"> privāto investīciju piesaiste un šķēršļu novēršana</w:t>
      </w:r>
    </w:p>
    <w:p w:rsidR="00FF66F5" w:rsidRPr="004E1244" w:rsidRDefault="00F13C94" w:rsidP="001B3D3B">
      <w:pPr>
        <w:spacing w:before="120" w:after="120" w:line="240" w:lineRule="auto"/>
        <w:jc w:val="both"/>
        <w:rPr>
          <w:rFonts w:eastAsia="Times New Roman" w:cstheme="minorHAnsi"/>
          <w:sz w:val="24"/>
          <w:szCs w:val="24"/>
        </w:rPr>
      </w:pPr>
      <w:r w:rsidRPr="00F13C94">
        <w:rPr>
          <w:rFonts w:eastAsia="Times New Roman" w:cstheme="minorHAnsi"/>
          <w:sz w:val="24"/>
          <w:szCs w:val="24"/>
        </w:rPr>
        <w:t xml:space="preserve">Ņemot vērā to, ka publiskajā sektorā nav pieredzes ESKO iepirkumu sagatavošanā un īstenošanā, </w:t>
      </w:r>
      <w:r w:rsidRPr="00F13C94">
        <w:rPr>
          <w:rFonts w:cstheme="minorHAnsi"/>
          <w:sz w:val="24"/>
          <w:szCs w:val="24"/>
        </w:rPr>
        <w:t xml:space="preserve">nepieciešams izstrādāt vadlīnijas publiskā sektora ESKO projektu sagatavošanai un iepirkumu organizēšanai, tāpat ir </w:t>
      </w:r>
      <w:r w:rsidRPr="00F13C94">
        <w:rPr>
          <w:rFonts w:eastAsia="Times New Roman" w:cstheme="minorHAnsi"/>
          <w:sz w:val="24"/>
          <w:szCs w:val="24"/>
        </w:rPr>
        <w:t xml:space="preserve">plānots izstrādāt publiski pieejamas vadlīnijas </w:t>
      </w:r>
      <w:r w:rsidRPr="00F13C94">
        <w:rPr>
          <w:rFonts w:cstheme="minorHAnsi"/>
          <w:sz w:val="24"/>
          <w:szCs w:val="24"/>
        </w:rPr>
        <w:t>energoefektivitātes pakalpojuma līgumu</w:t>
      </w:r>
      <w:r w:rsidRPr="00F13C94">
        <w:rPr>
          <w:rFonts w:eastAsia="Times New Roman" w:cstheme="minorHAnsi"/>
          <w:sz w:val="24"/>
          <w:szCs w:val="24"/>
        </w:rPr>
        <w:t xml:space="preserve">  sagatavošanai un iepirkumu organizēšanai par līgumu</w:t>
      </w:r>
      <w:r w:rsidRPr="00F13C94">
        <w:rPr>
          <w:rFonts w:cstheme="minorHAnsi"/>
          <w:sz w:val="24"/>
          <w:szCs w:val="24"/>
        </w:rPr>
        <w:t xml:space="preserve">. Tāpat tiek plānots izstrādāt  </w:t>
      </w:r>
      <w:r w:rsidRPr="00F13C94">
        <w:rPr>
          <w:rFonts w:eastAsia="Times New Roman" w:cstheme="minorHAnsi"/>
          <w:sz w:val="24"/>
          <w:szCs w:val="24"/>
        </w:rPr>
        <w:t xml:space="preserve">fiskāli neitrālu EPL paraugu, kas nodrošina, ka ESKO projektos ieguldītās privātās investīcijas netiktu uzskaitītas kā publiskais parāds. </w:t>
      </w:r>
      <w:r w:rsidRPr="00F13C94">
        <w:rPr>
          <w:rFonts w:cstheme="minorHAnsi"/>
          <w:color w:val="000000"/>
          <w:sz w:val="24"/>
          <w:szCs w:val="24"/>
          <w:bdr w:val="none" w:sz="0" w:space="0" w:color="auto" w:frame="1"/>
          <w:shd w:val="clear" w:color="auto" w:fill="FFFFFF"/>
        </w:rPr>
        <w:t>Vienlaikus ir nepieciešams nodrošināt</w:t>
      </w:r>
      <w:r w:rsidRPr="00F13C94">
        <w:rPr>
          <w:rFonts w:eastAsia="Times New Roman" w:cstheme="minorHAnsi"/>
          <w:sz w:val="24"/>
          <w:szCs w:val="24"/>
        </w:rPr>
        <w:t xml:space="preserve">, ka pašvaldības un valsts iestādes  var uzņemties ilgtermiņa saistības </w:t>
      </w:r>
      <w:r w:rsidRPr="004E1244">
        <w:rPr>
          <w:rFonts w:eastAsia="Times New Roman" w:cstheme="minorHAnsi"/>
          <w:sz w:val="24"/>
          <w:szCs w:val="24"/>
        </w:rPr>
        <w:t xml:space="preserve">(līdz 20 gadiem), ja tiek īstenots ESKO projekts. </w:t>
      </w:r>
      <w:r w:rsidRPr="004E1244">
        <w:rPr>
          <w:rFonts w:cstheme="minorHAnsi"/>
          <w:sz w:val="24"/>
          <w:szCs w:val="24"/>
        </w:rPr>
        <w:t>Bet l</w:t>
      </w:r>
      <w:r w:rsidR="00FF66F5" w:rsidRPr="004E1244">
        <w:rPr>
          <w:rFonts w:eastAsia="Times New Roman" w:cstheme="minorHAnsi"/>
          <w:sz w:val="24"/>
          <w:szCs w:val="24"/>
        </w:rPr>
        <w:t xml:space="preserve">ai </w:t>
      </w:r>
      <w:r w:rsidR="00A01A36" w:rsidRPr="004E1244">
        <w:rPr>
          <w:rFonts w:eastAsia="Times New Roman" w:cstheme="minorHAnsi"/>
          <w:sz w:val="24"/>
          <w:szCs w:val="24"/>
        </w:rPr>
        <w:t xml:space="preserve">veidotu praktisku pieredzi </w:t>
      </w:r>
      <w:r w:rsidR="00FF66F5" w:rsidRPr="004E1244">
        <w:rPr>
          <w:rFonts w:eastAsia="Times New Roman" w:cstheme="minorHAnsi"/>
          <w:sz w:val="24"/>
          <w:szCs w:val="24"/>
        </w:rPr>
        <w:t xml:space="preserve"> </w:t>
      </w:r>
      <w:r w:rsidR="00A01A36" w:rsidRPr="004E1244">
        <w:rPr>
          <w:rFonts w:eastAsia="Times New Roman" w:cstheme="minorHAnsi"/>
          <w:sz w:val="24"/>
          <w:szCs w:val="24"/>
        </w:rPr>
        <w:t xml:space="preserve">par </w:t>
      </w:r>
      <w:r w:rsidR="00FF66F5" w:rsidRPr="004E1244">
        <w:rPr>
          <w:rFonts w:eastAsia="Times New Roman" w:cstheme="minorHAnsi"/>
          <w:sz w:val="24"/>
          <w:szCs w:val="24"/>
        </w:rPr>
        <w:t>E</w:t>
      </w:r>
      <w:r w:rsidR="00A01A36" w:rsidRPr="004E1244">
        <w:rPr>
          <w:rFonts w:eastAsia="Times New Roman" w:cstheme="minorHAnsi"/>
          <w:sz w:val="24"/>
          <w:szCs w:val="24"/>
        </w:rPr>
        <w:t>SKO</w:t>
      </w:r>
      <w:r w:rsidR="00FF66F5" w:rsidRPr="004E1244">
        <w:rPr>
          <w:rFonts w:eastAsia="Times New Roman" w:cstheme="minorHAnsi"/>
          <w:sz w:val="24"/>
          <w:szCs w:val="24"/>
        </w:rPr>
        <w:t xml:space="preserve"> projekt</w:t>
      </w:r>
      <w:r w:rsidR="00A01A36" w:rsidRPr="004E1244">
        <w:rPr>
          <w:rFonts w:eastAsia="Times New Roman" w:cstheme="minorHAnsi"/>
          <w:sz w:val="24"/>
          <w:szCs w:val="24"/>
        </w:rPr>
        <w:t>iem</w:t>
      </w:r>
      <w:r w:rsidRPr="004E1244">
        <w:rPr>
          <w:rFonts w:eastAsia="Times New Roman" w:cstheme="minorHAnsi"/>
          <w:sz w:val="24"/>
          <w:szCs w:val="24"/>
        </w:rPr>
        <w:t xml:space="preserve"> </w:t>
      </w:r>
      <w:r w:rsidR="00FF66F5" w:rsidRPr="004E1244">
        <w:rPr>
          <w:rFonts w:eastAsia="Times New Roman" w:cstheme="minorHAnsi"/>
          <w:sz w:val="24"/>
          <w:szCs w:val="24"/>
        </w:rPr>
        <w:t xml:space="preserve">publiskajā sektorā, kā arī radītu lielāku izpratni gan par attiecīgo projektu lietderīgumu, </w:t>
      </w:r>
      <w:r w:rsidRPr="004E1244">
        <w:rPr>
          <w:rFonts w:eastAsia="Times New Roman" w:cstheme="minorHAnsi"/>
          <w:sz w:val="24"/>
          <w:szCs w:val="24"/>
        </w:rPr>
        <w:t xml:space="preserve">ir nepieciešams </w:t>
      </w:r>
      <w:r w:rsidR="00FF66F5" w:rsidRPr="004E1244">
        <w:rPr>
          <w:rFonts w:eastAsia="Times New Roman" w:cstheme="minorHAnsi"/>
          <w:sz w:val="24"/>
          <w:szCs w:val="24"/>
        </w:rPr>
        <w:t xml:space="preserve">apvienot gan publiskās, gan privātās investīcijas. </w:t>
      </w:r>
    </w:p>
    <w:p w:rsidR="00F34872" w:rsidRPr="004E1244" w:rsidRDefault="00F34872" w:rsidP="001B3D3B">
      <w:pPr>
        <w:spacing w:before="120" w:after="120" w:line="240" w:lineRule="auto"/>
        <w:jc w:val="both"/>
        <w:rPr>
          <w:rFonts w:eastAsia="Times New Roman" w:cstheme="minorHAnsi"/>
          <w:sz w:val="24"/>
          <w:szCs w:val="24"/>
        </w:rPr>
      </w:pPr>
      <w:r w:rsidRPr="004E1244">
        <w:rPr>
          <w:rStyle w:val="Strong"/>
          <w:rFonts w:cstheme="minorHAnsi"/>
          <w:b w:val="0"/>
          <w:bCs w:val="0"/>
          <w:color w:val="000000"/>
          <w:sz w:val="24"/>
          <w:szCs w:val="24"/>
          <w:bdr w:val="none" w:sz="0" w:space="0" w:color="auto" w:frame="1"/>
          <w:shd w:val="clear" w:color="auto" w:fill="FFFFFF"/>
        </w:rPr>
        <w:t>Finanšu institūcija ALTUM turpinās attīstīt finanšu instrumentus</w:t>
      </w:r>
      <w:r w:rsidR="00F13C94" w:rsidRPr="004E1244">
        <w:rPr>
          <w:rStyle w:val="Strong"/>
          <w:rFonts w:cstheme="minorHAnsi"/>
          <w:b w:val="0"/>
          <w:bCs w:val="0"/>
          <w:color w:val="000000"/>
          <w:sz w:val="24"/>
          <w:szCs w:val="24"/>
          <w:bdr w:val="none" w:sz="0" w:space="0" w:color="auto" w:frame="1"/>
          <w:shd w:val="clear" w:color="auto" w:fill="FFFFFF"/>
        </w:rPr>
        <w:t xml:space="preserve"> </w:t>
      </w:r>
      <w:r w:rsidRPr="004E1244">
        <w:rPr>
          <w:rStyle w:val="Strong"/>
          <w:rFonts w:cstheme="minorHAnsi"/>
          <w:b w:val="0"/>
          <w:bCs w:val="0"/>
          <w:color w:val="000000"/>
          <w:sz w:val="24"/>
          <w:szCs w:val="24"/>
          <w:bdr w:val="none" w:sz="0" w:space="0" w:color="auto" w:frame="1"/>
          <w:shd w:val="clear" w:color="auto" w:fill="FFFFFF"/>
        </w:rPr>
        <w:t xml:space="preserve">energoefektivitātes projektu finansēšanai, tostarp, </w:t>
      </w:r>
      <w:r w:rsidRPr="004E1244">
        <w:rPr>
          <w:rFonts w:cstheme="minorHAnsi"/>
          <w:color w:val="232324"/>
          <w:spacing w:val="2"/>
          <w:sz w:val="24"/>
          <w:szCs w:val="24"/>
          <w:shd w:val="clear" w:color="auto" w:fill="FEFEFE"/>
        </w:rPr>
        <w:t>aizdevumu programmu uzņēmuma energoefektivitātei un atjaunojamo energoresursu projektu ieviešanai.</w:t>
      </w:r>
    </w:p>
    <w:p w:rsidR="001237B3" w:rsidRPr="004E1244" w:rsidRDefault="00F13C94" w:rsidP="001B3D3B">
      <w:pPr>
        <w:spacing w:before="120" w:after="120" w:line="240" w:lineRule="auto"/>
        <w:jc w:val="both"/>
        <w:rPr>
          <w:rFonts w:cstheme="minorHAnsi"/>
          <w:sz w:val="24"/>
          <w:szCs w:val="24"/>
          <w:u w:val="single"/>
        </w:rPr>
      </w:pPr>
      <w:r w:rsidRPr="004E1244">
        <w:rPr>
          <w:rFonts w:cstheme="minorHAnsi"/>
          <w:sz w:val="24"/>
          <w:szCs w:val="24"/>
          <w:u w:val="single"/>
        </w:rPr>
        <w:t>4</w:t>
      </w:r>
      <w:r w:rsidR="001237B3" w:rsidRPr="004E1244">
        <w:rPr>
          <w:rFonts w:cstheme="minorHAnsi"/>
          <w:sz w:val="24"/>
          <w:szCs w:val="24"/>
          <w:u w:val="single"/>
        </w:rPr>
        <w:t xml:space="preserve">) </w:t>
      </w:r>
      <w:r w:rsidR="00700DAC" w:rsidRPr="004E1244">
        <w:rPr>
          <w:rFonts w:cstheme="minorHAnsi"/>
          <w:sz w:val="24"/>
          <w:szCs w:val="24"/>
          <w:u w:val="single"/>
        </w:rPr>
        <w:t>Pilnveidot</w:t>
      </w:r>
      <w:r w:rsidR="00AE73DD" w:rsidRPr="004E1244">
        <w:rPr>
          <w:rFonts w:cstheme="minorHAnsi"/>
          <w:sz w:val="24"/>
          <w:szCs w:val="24"/>
          <w:u w:val="single"/>
        </w:rPr>
        <w:t xml:space="preserve"> un </w:t>
      </w:r>
      <w:proofErr w:type="spellStart"/>
      <w:r w:rsidR="00AE73DD" w:rsidRPr="004E1244">
        <w:rPr>
          <w:rFonts w:cstheme="minorHAnsi"/>
          <w:sz w:val="24"/>
          <w:szCs w:val="24"/>
          <w:u w:val="single"/>
        </w:rPr>
        <w:t>efektivizēt</w:t>
      </w:r>
      <w:proofErr w:type="spellEnd"/>
      <w:r w:rsidR="00AE73DD" w:rsidRPr="004E1244">
        <w:rPr>
          <w:rFonts w:cstheme="minorHAnsi"/>
          <w:sz w:val="24"/>
          <w:szCs w:val="24"/>
          <w:u w:val="single"/>
        </w:rPr>
        <w:t xml:space="preserve"> </w:t>
      </w:r>
      <w:r w:rsidR="00700DAC" w:rsidRPr="004E1244">
        <w:rPr>
          <w:rFonts w:cstheme="minorHAnsi"/>
          <w:b/>
          <w:bCs/>
          <w:sz w:val="24"/>
          <w:szCs w:val="24"/>
          <w:u w:val="single"/>
        </w:rPr>
        <w:t>energoefektivitātes monitoring</w:t>
      </w:r>
      <w:r w:rsidR="00AE73DD" w:rsidRPr="004E1244">
        <w:rPr>
          <w:rFonts w:cstheme="minorHAnsi"/>
          <w:b/>
          <w:bCs/>
          <w:sz w:val="24"/>
          <w:szCs w:val="24"/>
          <w:u w:val="single"/>
        </w:rPr>
        <w:t xml:space="preserve">u </w:t>
      </w:r>
      <w:r w:rsidR="00700DAC" w:rsidRPr="004E1244">
        <w:rPr>
          <w:rFonts w:cstheme="minorHAnsi"/>
          <w:sz w:val="24"/>
          <w:szCs w:val="24"/>
          <w:u w:val="single"/>
        </w:rPr>
        <w:t>(pasākums H.4)</w:t>
      </w:r>
    </w:p>
    <w:p w:rsidR="00570B70" w:rsidRPr="004E1244" w:rsidRDefault="00570B70" w:rsidP="001B3D3B">
      <w:pPr>
        <w:spacing w:before="120" w:after="120" w:line="240" w:lineRule="auto"/>
        <w:jc w:val="both"/>
        <w:rPr>
          <w:rFonts w:cstheme="minorHAnsi"/>
          <w:sz w:val="24"/>
          <w:szCs w:val="24"/>
          <w:shd w:val="clear" w:color="auto" w:fill="FFFFFF"/>
        </w:rPr>
      </w:pPr>
      <w:r w:rsidRPr="004E1244">
        <w:rPr>
          <w:rFonts w:cstheme="minorHAnsi"/>
          <w:sz w:val="24"/>
          <w:szCs w:val="24"/>
        </w:rPr>
        <w:t xml:space="preserve">Energoefektivitātes monitoringa sistēmas </w:t>
      </w:r>
      <w:r w:rsidRPr="004E1244">
        <w:rPr>
          <w:rFonts w:cstheme="minorHAnsi"/>
          <w:sz w:val="24"/>
          <w:szCs w:val="24"/>
          <w:shd w:val="clear" w:color="auto" w:fill="FFFFFF"/>
        </w:rPr>
        <w:t xml:space="preserve">mērķis ir apkopot un sistematizēt informāciju par visiem energoefektivitātes uzlabošanas pasākumiem, kas veikti valsts un pašvaldību </w:t>
      </w:r>
      <w:r w:rsidR="00F13C94" w:rsidRPr="004E1244">
        <w:rPr>
          <w:rFonts w:cstheme="minorHAnsi"/>
          <w:sz w:val="24"/>
          <w:szCs w:val="24"/>
          <w:shd w:val="clear" w:color="auto" w:fill="FFFFFF"/>
        </w:rPr>
        <w:t>politiku</w:t>
      </w:r>
      <w:r w:rsidRPr="004E1244">
        <w:rPr>
          <w:rFonts w:cstheme="minorHAnsi"/>
          <w:sz w:val="24"/>
          <w:szCs w:val="24"/>
          <w:shd w:val="clear" w:color="auto" w:fill="FFFFFF"/>
        </w:rPr>
        <w:t xml:space="preserve"> ietvaros, kā arī jebkuru citu ar energoefektivitātes uzlabošanu saistītu informāciju, lai kontrolētu virzību uz  valsts energoefektivitātes mērķu sasniegšanu. Šobrīd monitoringa sistēmā ir apkopota informācija no vairāk nekā 1500 informācijas sniedzēju par projektiem, kā arī aprēķini par informatīviem un regulējošiem pasākumiem, kuru ieviešana ir devusi enerģijas ietaupījumu </w:t>
      </w:r>
      <w:proofErr w:type="spellStart"/>
      <w:r w:rsidRPr="004E1244">
        <w:rPr>
          <w:rFonts w:cstheme="minorHAnsi"/>
          <w:sz w:val="24"/>
          <w:szCs w:val="24"/>
          <w:shd w:val="clear" w:color="auto" w:fill="FFFFFF"/>
        </w:rPr>
        <w:t>galapatēriņā</w:t>
      </w:r>
      <w:proofErr w:type="spellEnd"/>
      <w:r w:rsidRPr="004E1244">
        <w:rPr>
          <w:rFonts w:cstheme="minorHAnsi"/>
          <w:sz w:val="24"/>
          <w:szCs w:val="24"/>
          <w:shd w:val="clear" w:color="auto" w:fill="FFFFFF"/>
        </w:rPr>
        <w:t>.</w:t>
      </w:r>
    </w:p>
    <w:p w:rsidR="00F34872" w:rsidRPr="004E1244" w:rsidRDefault="00F34872" w:rsidP="001B3D3B">
      <w:pPr>
        <w:spacing w:before="120" w:after="120" w:line="240" w:lineRule="auto"/>
        <w:jc w:val="both"/>
        <w:rPr>
          <w:rFonts w:cstheme="minorHAnsi"/>
          <w:sz w:val="24"/>
          <w:szCs w:val="24"/>
        </w:rPr>
      </w:pPr>
      <w:r w:rsidRPr="004E1244">
        <w:rPr>
          <w:rFonts w:cstheme="minorHAnsi"/>
          <w:sz w:val="24"/>
          <w:szCs w:val="24"/>
        </w:rPr>
        <w:t xml:space="preserve">Lai novērtētu energoefektivitātes pasākumu ieviešanas rezultātā iegūto enerģijas ietaupījumu, ir būtiski pilnveidot esošo energoefektivitātes monitoringa sistēmu. Svarīgs uzdevums ir nodrošināt, lai informācijas sniedzējiem būtu iespējams informāciju iesniegt elektroniski. Papildus nepieciešams pilnveidot esošās enerģijas ietaupījumu aprēķināšanas metodes, lai tās būtu viegli izmantojamas gan aprēķinos, gan ziņojumu sagatavošanai Eiropas Komisijai. </w:t>
      </w:r>
    </w:p>
    <w:p w:rsidR="001B3D3B" w:rsidRPr="00E2491C" w:rsidRDefault="001B3D3B" w:rsidP="001B3D3B">
      <w:pPr>
        <w:shd w:val="clear" w:color="auto" w:fill="E7E6E6" w:themeFill="background2"/>
        <w:spacing w:before="240" w:after="120" w:line="240" w:lineRule="auto"/>
        <w:jc w:val="both"/>
        <w:rPr>
          <w:rFonts w:ascii="Calibri" w:hAnsi="Calibri" w:cs="Times New Roman"/>
          <w:b/>
          <w:i/>
          <w:sz w:val="28"/>
          <w:szCs w:val="28"/>
        </w:rPr>
      </w:pPr>
      <w:bookmarkStart w:id="1" w:name="_Hlk18065984"/>
      <w:r w:rsidRPr="00E2491C">
        <w:rPr>
          <w:rFonts w:ascii="Calibri" w:hAnsi="Calibri" w:cs="Times New Roman"/>
          <w:b/>
          <w:i/>
          <w:sz w:val="28"/>
          <w:szCs w:val="28"/>
        </w:rPr>
        <w:t>Saistītie rīcības virzieni</w:t>
      </w:r>
    </w:p>
    <w:p w:rsidR="008C5133" w:rsidRPr="00006BD7" w:rsidRDefault="001B3D3B" w:rsidP="00CB6989">
      <w:pPr>
        <w:shd w:val="clear" w:color="auto" w:fill="E7E6E6" w:themeFill="background2"/>
        <w:spacing w:before="120" w:after="240" w:line="240" w:lineRule="auto"/>
        <w:jc w:val="both"/>
        <w:rPr>
          <w:rFonts w:ascii="Times New Roman" w:hAnsi="Times New Roman" w:cs="Times New Roman"/>
          <w:sz w:val="28"/>
          <w:szCs w:val="28"/>
        </w:rPr>
      </w:pPr>
      <w:r>
        <w:rPr>
          <w:rFonts w:ascii="Calibri" w:hAnsi="Calibri" w:cs="Times New Roman"/>
          <w:bCs/>
          <w:iCs/>
          <w:szCs w:val="24"/>
        </w:rPr>
        <w:t>V</w:t>
      </w:r>
      <w:r w:rsidRPr="00E2491C">
        <w:rPr>
          <w:rFonts w:ascii="Calibri" w:hAnsi="Calibri" w:cs="Times New Roman"/>
          <w:bCs/>
          <w:iCs/>
          <w:szCs w:val="24"/>
        </w:rPr>
        <w:t>isi NEKP iekļautie rīcības virzieni</w:t>
      </w:r>
      <w:bookmarkEnd w:id="1"/>
    </w:p>
    <w:sectPr w:rsidR="008C5133" w:rsidRPr="00006BD7" w:rsidSect="00F34872">
      <w:headerReference w:type="default" r:id="rId8"/>
      <w:pgSz w:w="11906" w:h="16838"/>
      <w:pgMar w:top="1418"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850" w:rsidRDefault="00750850" w:rsidP="001D4892">
      <w:pPr>
        <w:spacing w:after="0" w:line="240" w:lineRule="auto"/>
      </w:pPr>
      <w:r>
        <w:separator/>
      </w:r>
    </w:p>
  </w:endnote>
  <w:endnote w:type="continuationSeparator" w:id="0">
    <w:p w:rsidR="00750850" w:rsidRDefault="00750850" w:rsidP="001D4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850" w:rsidRDefault="00750850" w:rsidP="001D4892">
      <w:pPr>
        <w:spacing w:after="0" w:line="240" w:lineRule="auto"/>
      </w:pPr>
      <w:r>
        <w:separator/>
      </w:r>
    </w:p>
  </w:footnote>
  <w:footnote w:type="continuationSeparator" w:id="0">
    <w:p w:rsidR="00750850" w:rsidRDefault="00750850" w:rsidP="001D4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467386"/>
      <w:docPartObj>
        <w:docPartGallery w:val="Page Numbers (Top of Page)"/>
        <w:docPartUnique/>
      </w:docPartObj>
    </w:sdtPr>
    <w:sdtEndPr>
      <w:rPr>
        <w:noProof/>
      </w:rPr>
    </w:sdtEndPr>
    <w:sdtContent>
      <w:p w:rsidR="00F34872" w:rsidRDefault="00F3487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34872" w:rsidRDefault="00F34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43316"/>
    <w:multiLevelType w:val="hybridMultilevel"/>
    <w:tmpl w:val="0882C4F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7676F0D"/>
    <w:multiLevelType w:val="hybridMultilevel"/>
    <w:tmpl w:val="EAB23A26"/>
    <w:lvl w:ilvl="0" w:tplc="3CBEBAF4">
      <w:start w:val="1"/>
      <w:numFmt w:val="decimal"/>
      <w:lvlText w:val="%1)"/>
      <w:lvlJc w:val="left"/>
      <w:pPr>
        <w:ind w:left="720" w:hanging="360"/>
      </w:pPr>
      <w:rPr>
        <w:rFonts w:hint="default"/>
        <w:b w:val="0"/>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7E3EB7"/>
    <w:multiLevelType w:val="hybridMultilevel"/>
    <w:tmpl w:val="EC8E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22361"/>
    <w:multiLevelType w:val="hybridMultilevel"/>
    <w:tmpl w:val="4482A95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31FA0ADD"/>
    <w:multiLevelType w:val="hybridMultilevel"/>
    <w:tmpl w:val="7C12574C"/>
    <w:lvl w:ilvl="0" w:tplc="10EA28FA">
      <w:start w:val="1"/>
      <w:numFmt w:val="decimal"/>
      <w:lvlText w:val="%1)"/>
      <w:lvlJc w:val="left"/>
      <w:pPr>
        <w:ind w:left="720" w:hanging="360"/>
      </w:pPr>
      <w:rPr>
        <w:rFonts w:ascii="Times New Roman" w:hAnsi="Times New Roman" w:cs="Times New Roman" w:hint="default"/>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38C3EF8"/>
    <w:multiLevelType w:val="hybridMultilevel"/>
    <w:tmpl w:val="5B6A4B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39F187F"/>
    <w:multiLevelType w:val="hybridMultilevel"/>
    <w:tmpl w:val="D3DA0BA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40A35E6F"/>
    <w:multiLevelType w:val="hybridMultilevel"/>
    <w:tmpl w:val="215624E6"/>
    <w:lvl w:ilvl="0" w:tplc="04260001">
      <w:start w:val="1"/>
      <w:numFmt w:val="bullet"/>
      <w:lvlText w:val=""/>
      <w:lvlJc w:val="left"/>
      <w:pPr>
        <w:ind w:left="1401" w:hanging="360"/>
      </w:pPr>
      <w:rPr>
        <w:rFonts w:ascii="Symbol" w:hAnsi="Symbol" w:hint="default"/>
      </w:rPr>
    </w:lvl>
    <w:lvl w:ilvl="1" w:tplc="04260003">
      <w:start w:val="1"/>
      <w:numFmt w:val="bullet"/>
      <w:lvlText w:val="o"/>
      <w:lvlJc w:val="left"/>
      <w:pPr>
        <w:ind w:left="2121" w:hanging="360"/>
      </w:pPr>
      <w:rPr>
        <w:rFonts w:ascii="Courier New" w:hAnsi="Courier New" w:cs="Courier New" w:hint="default"/>
      </w:rPr>
    </w:lvl>
    <w:lvl w:ilvl="2" w:tplc="04260005">
      <w:start w:val="1"/>
      <w:numFmt w:val="bullet"/>
      <w:lvlText w:val=""/>
      <w:lvlJc w:val="left"/>
      <w:pPr>
        <w:ind w:left="2841" w:hanging="360"/>
      </w:pPr>
      <w:rPr>
        <w:rFonts w:ascii="Wingdings" w:hAnsi="Wingdings" w:hint="default"/>
      </w:rPr>
    </w:lvl>
    <w:lvl w:ilvl="3" w:tplc="04260001">
      <w:start w:val="1"/>
      <w:numFmt w:val="bullet"/>
      <w:lvlText w:val=""/>
      <w:lvlJc w:val="left"/>
      <w:pPr>
        <w:ind w:left="3561" w:hanging="360"/>
      </w:pPr>
      <w:rPr>
        <w:rFonts w:ascii="Symbol" w:hAnsi="Symbol" w:hint="default"/>
      </w:rPr>
    </w:lvl>
    <w:lvl w:ilvl="4" w:tplc="04260003">
      <w:start w:val="1"/>
      <w:numFmt w:val="bullet"/>
      <w:lvlText w:val="o"/>
      <w:lvlJc w:val="left"/>
      <w:pPr>
        <w:ind w:left="4281" w:hanging="360"/>
      </w:pPr>
      <w:rPr>
        <w:rFonts w:ascii="Courier New" w:hAnsi="Courier New" w:cs="Courier New" w:hint="default"/>
      </w:rPr>
    </w:lvl>
    <w:lvl w:ilvl="5" w:tplc="04260005">
      <w:start w:val="1"/>
      <w:numFmt w:val="bullet"/>
      <w:lvlText w:val=""/>
      <w:lvlJc w:val="left"/>
      <w:pPr>
        <w:ind w:left="5001" w:hanging="360"/>
      </w:pPr>
      <w:rPr>
        <w:rFonts w:ascii="Wingdings" w:hAnsi="Wingdings" w:hint="default"/>
      </w:rPr>
    </w:lvl>
    <w:lvl w:ilvl="6" w:tplc="04260001">
      <w:start w:val="1"/>
      <w:numFmt w:val="bullet"/>
      <w:lvlText w:val=""/>
      <w:lvlJc w:val="left"/>
      <w:pPr>
        <w:ind w:left="5721" w:hanging="360"/>
      </w:pPr>
      <w:rPr>
        <w:rFonts w:ascii="Symbol" w:hAnsi="Symbol" w:hint="default"/>
      </w:rPr>
    </w:lvl>
    <w:lvl w:ilvl="7" w:tplc="04260003">
      <w:start w:val="1"/>
      <w:numFmt w:val="bullet"/>
      <w:lvlText w:val="o"/>
      <w:lvlJc w:val="left"/>
      <w:pPr>
        <w:ind w:left="6441" w:hanging="360"/>
      </w:pPr>
      <w:rPr>
        <w:rFonts w:ascii="Courier New" w:hAnsi="Courier New" w:cs="Courier New" w:hint="default"/>
      </w:rPr>
    </w:lvl>
    <w:lvl w:ilvl="8" w:tplc="04260005">
      <w:start w:val="1"/>
      <w:numFmt w:val="bullet"/>
      <w:lvlText w:val=""/>
      <w:lvlJc w:val="left"/>
      <w:pPr>
        <w:ind w:left="7161" w:hanging="360"/>
      </w:pPr>
      <w:rPr>
        <w:rFonts w:ascii="Wingdings" w:hAnsi="Wingdings" w:hint="default"/>
      </w:rPr>
    </w:lvl>
  </w:abstractNum>
  <w:abstractNum w:abstractNumId="8" w15:restartNumberingAfterBreak="0">
    <w:nsid w:val="496B476E"/>
    <w:multiLevelType w:val="hybridMultilevel"/>
    <w:tmpl w:val="F79E0C1C"/>
    <w:lvl w:ilvl="0" w:tplc="996EBF46">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9" w15:restartNumberingAfterBreak="0">
    <w:nsid w:val="538F658C"/>
    <w:multiLevelType w:val="hybridMultilevel"/>
    <w:tmpl w:val="CD748C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5D21C80"/>
    <w:multiLevelType w:val="hybridMultilevel"/>
    <w:tmpl w:val="367E0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603699F"/>
    <w:multiLevelType w:val="hybridMultilevel"/>
    <w:tmpl w:val="A440B2D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2" w15:restartNumberingAfterBreak="0">
    <w:nsid w:val="7FDF4FAC"/>
    <w:multiLevelType w:val="hybridMultilevel"/>
    <w:tmpl w:val="67F6C8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0"/>
  </w:num>
  <w:num w:numId="4">
    <w:abstractNumId w:val="6"/>
  </w:num>
  <w:num w:numId="5">
    <w:abstractNumId w:val="1"/>
  </w:num>
  <w:num w:numId="6">
    <w:abstractNumId w:val="11"/>
  </w:num>
  <w:num w:numId="7">
    <w:abstractNumId w:val="3"/>
  </w:num>
  <w:num w:numId="8">
    <w:abstractNumId w:val="7"/>
  </w:num>
  <w:num w:numId="9">
    <w:abstractNumId w:val="5"/>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92"/>
    <w:rsid w:val="00006BD7"/>
    <w:rsid w:val="0001499F"/>
    <w:rsid w:val="000251F6"/>
    <w:rsid w:val="000302FA"/>
    <w:rsid w:val="00071D0E"/>
    <w:rsid w:val="000B11EB"/>
    <w:rsid w:val="000C5E19"/>
    <w:rsid w:val="00114BBD"/>
    <w:rsid w:val="001237B3"/>
    <w:rsid w:val="00135536"/>
    <w:rsid w:val="00196242"/>
    <w:rsid w:val="001B3D3B"/>
    <w:rsid w:val="001D4892"/>
    <w:rsid w:val="002268C1"/>
    <w:rsid w:val="00250E60"/>
    <w:rsid w:val="00255302"/>
    <w:rsid w:val="00263F0E"/>
    <w:rsid w:val="00267DE8"/>
    <w:rsid w:val="00271AA0"/>
    <w:rsid w:val="002B2D47"/>
    <w:rsid w:val="002F63F3"/>
    <w:rsid w:val="00317AE5"/>
    <w:rsid w:val="003366D5"/>
    <w:rsid w:val="00340B86"/>
    <w:rsid w:val="003E686B"/>
    <w:rsid w:val="004241F9"/>
    <w:rsid w:val="00433C39"/>
    <w:rsid w:val="004803E5"/>
    <w:rsid w:val="004847FD"/>
    <w:rsid w:val="004E1244"/>
    <w:rsid w:val="004F4EA8"/>
    <w:rsid w:val="004F55CA"/>
    <w:rsid w:val="00570B70"/>
    <w:rsid w:val="00587308"/>
    <w:rsid w:val="005E172F"/>
    <w:rsid w:val="00612C0F"/>
    <w:rsid w:val="00626819"/>
    <w:rsid w:val="00631A9D"/>
    <w:rsid w:val="00653259"/>
    <w:rsid w:val="006A33D9"/>
    <w:rsid w:val="006F003C"/>
    <w:rsid w:val="00700DAC"/>
    <w:rsid w:val="00750850"/>
    <w:rsid w:val="00774D82"/>
    <w:rsid w:val="00777BD9"/>
    <w:rsid w:val="007871DB"/>
    <w:rsid w:val="007A37C5"/>
    <w:rsid w:val="007D687C"/>
    <w:rsid w:val="008077A5"/>
    <w:rsid w:val="00827EEF"/>
    <w:rsid w:val="008B70F1"/>
    <w:rsid w:val="008C1142"/>
    <w:rsid w:val="008C5133"/>
    <w:rsid w:val="008D3115"/>
    <w:rsid w:val="008D5E25"/>
    <w:rsid w:val="00914F50"/>
    <w:rsid w:val="0096319B"/>
    <w:rsid w:val="0096463A"/>
    <w:rsid w:val="00966BE7"/>
    <w:rsid w:val="00971C13"/>
    <w:rsid w:val="009A0124"/>
    <w:rsid w:val="00A01A36"/>
    <w:rsid w:val="00A24279"/>
    <w:rsid w:val="00A61818"/>
    <w:rsid w:val="00A74A72"/>
    <w:rsid w:val="00AE132B"/>
    <w:rsid w:val="00AE73DD"/>
    <w:rsid w:val="00AF0A88"/>
    <w:rsid w:val="00B00ADB"/>
    <w:rsid w:val="00B05845"/>
    <w:rsid w:val="00B2732D"/>
    <w:rsid w:val="00B27789"/>
    <w:rsid w:val="00B5209C"/>
    <w:rsid w:val="00B573BB"/>
    <w:rsid w:val="00BA4BC7"/>
    <w:rsid w:val="00BF75BF"/>
    <w:rsid w:val="00C87B47"/>
    <w:rsid w:val="00C900CE"/>
    <w:rsid w:val="00CB67C7"/>
    <w:rsid w:val="00CB6989"/>
    <w:rsid w:val="00CE2C41"/>
    <w:rsid w:val="00CF3DB3"/>
    <w:rsid w:val="00D21614"/>
    <w:rsid w:val="00D32576"/>
    <w:rsid w:val="00D3687B"/>
    <w:rsid w:val="00D721E3"/>
    <w:rsid w:val="00DE2E83"/>
    <w:rsid w:val="00E816BF"/>
    <w:rsid w:val="00EA558A"/>
    <w:rsid w:val="00EC67E1"/>
    <w:rsid w:val="00F13C94"/>
    <w:rsid w:val="00F24E80"/>
    <w:rsid w:val="00F34872"/>
    <w:rsid w:val="00F50317"/>
    <w:rsid w:val="00F71504"/>
    <w:rsid w:val="00F71F12"/>
    <w:rsid w:val="00FE5D91"/>
    <w:rsid w:val="00FF66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734E2"/>
  <w15:chartTrackingRefBased/>
  <w15:docId w15:val="{D8A1A789-E6AA-4125-B8F1-782E90C5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892"/>
    <w:rPr>
      <w:rFonts w:ascii="Segoe UI" w:hAnsi="Segoe UI" w:cs="Segoe UI"/>
      <w:sz w:val="18"/>
      <w:szCs w:val="18"/>
    </w:rPr>
  </w:style>
  <w:style w:type="paragraph" w:styleId="Header">
    <w:name w:val="header"/>
    <w:basedOn w:val="Normal"/>
    <w:link w:val="HeaderChar"/>
    <w:uiPriority w:val="99"/>
    <w:unhideWhenUsed/>
    <w:rsid w:val="001D4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892"/>
  </w:style>
  <w:style w:type="paragraph" w:styleId="Footer">
    <w:name w:val="footer"/>
    <w:basedOn w:val="Normal"/>
    <w:link w:val="FooterChar"/>
    <w:uiPriority w:val="99"/>
    <w:unhideWhenUsed/>
    <w:rsid w:val="001D4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892"/>
  </w:style>
  <w:style w:type="character" w:styleId="CommentReference">
    <w:name w:val="annotation reference"/>
    <w:basedOn w:val="DefaultParagraphFont"/>
    <w:uiPriority w:val="99"/>
    <w:semiHidden/>
    <w:unhideWhenUsed/>
    <w:rsid w:val="008077A5"/>
    <w:rPr>
      <w:sz w:val="16"/>
      <w:szCs w:val="16"/>
    </w:rPr>
  </w:style>
  <w:style w:type="paragraph" w:styleId="CommentText">
    <w:name w:val="annotation text"/>
    <w:basedOn w:val="Normal"/>
    <w:link w:val="CommentTextChar"/>
    <w:uiPriority w:val="99"/>
    <w:semiHidden/>
    <w:unhideWhenUsed/>
    <w:rsid w:val="008077A5"/>
    <w:pPr>
      <w:spacing w:line="240" w:lineRule="auto"/>
    </w:pPr>
    <w:rPr>
      <w:sz w:val="20"/>
      <w:szCs w:val="20"/>
    </w:rPr>
  </w:style>
  <w:style w:type="character" w:customStyle="1" w:styleId="CommentTextChar">
    <w:name w:val="Comment Text Char"/>
    <w:basedOn w:val="DefaultParagraphFont"/>
    <w:link w:val="CommentText"/>
    <w:uiPriority w:val="99"/>
    <w:semiHidden/>
    <w:rsid w:val="008077A5"/>
    <w:rPr>
      <w:sz w:val="20"/>
      <w:szCs w:val="20"/>
    </w:rPr>
  </w:style>
  <w:style w:type="paragraph" w:styleId="FootnoteText">
    <w:name w:val="footnote text"/>
    <w:aliases w:val="-E Fußnotentext,footnote text,Fußnotentext Ursprung,(Diplomarbeit),(Diplomarbeit)1,(Diplomarbeit)2,(Diplomarbeit)3,(Diplomarbeit)4,(Diplomarbeit)5,(Diplomarbeit)6,(Diplomarbeit)7,(Diplomarbeit)8,(Diplomarbeit)9,Fußnote,Footnote,Fußn,Char,o"/>
    <w:basedOn w:val="Normal"/>
    <w:link w:val="FootnoteTextChar"/>
    <w:uiPriority w:val="99"/>
    <w:unhideWhenUsed/>
    <w:qFormat/>
    <w:rsid w:val="00EA558A"/>
    <w:pPr>
      <w:spacing w:after="0" w:line="240" w:lineRule="auto"/>
    </w:pPr>
    <w:rPr>
      <w:sz w:val="20"/>
      <w:szCs w:val="20"/>
    </w:rPr>
  </w:style>
  <w:style w:type="character" w:customStyle="1" w:styleId="FootnoteTextChar">
    <w:name w:val="Footnote Text Char"/>
    <w:aliases w:val="-E Fußnotentext Char,footnote text Char,Fußnotentext Ursprung Char,(Diplomarbeit) Char,(Diplomarbeit)1 Char,(Diplomarbeit)2 Char,(Diplomarbeit)3 Char,(Diplomarbeit)4 Char,(Diplomarbeit)5 Char,(Diplomarbeit)6 Char,(Diplomarbeit)7 Char"/>
    <w:basedOn w:val="DefaultParagraphFont"/>
    <w:link w:val="FootnoteText"/>
    <w:uiPriority w:val="99"/>
    <w:qFormat/>
    <w:rsid w:val="00EA558A"/>
    <w:rPr>
      <w:sz w:val="20"/>
      <w:szCs w:val="20"/>
    </w:rPr>
  </w:style>
  <w:style w:type="character" w:styleId="FootnoteReference">
    <w:name w:val="footnote reference"/>
    <w:aliases w:val="-E Fußnotenzeichen,(Diplomarbeit FZ),(Diplomarbeit FZ)1,(Diplomarbeit FZ)2,(Diplomarbeit FZ)3,(Diplomarbeit FZ)4,(Diplomarbeit FZ)5,(Diplomarbeit FZ)6,(Diplomarbeit FZ)7,(Diplomarbeit FZ)8,(Diplomarbeit FZ)9,Footnote Reference Number"/>
    <w:basedOn w:val="DefaultParagraphFont"/>
    <w:link w:val="FootnoteRefernece"/>
    <w:uiPriority w:val="99"/>
    <w:unhideWhenUsed/>
    <w:qFormat/>
    <w:rsid w:val="00EA558A"/>
    <w:rPr>
      <w:vertAlign w:val="superscript"/>
    </w:rPr>
  </w:style>
  <w:style w:type="character" w:styleId="Hyperlink">
    <w:name w:val="Hyperlink"/>
    <w:basedOn w:val="DefaultParagraphFont"/>
    <w:uiPriority w:val="99"/>
    <w:unhideWhenUsed/>
    <w:rsid w:val="00EA558A"/>
    <w:rPr>
      <w:color w:val="0000FF"/>
      <w:u w:val="single"/>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966BE7"/>
    <w:pPr>
      <w:ind w:left="720"/>
      <w:contextualSpacing/>
    </w:pPr>
  </w:style>
  <w:style w:type="paragraph" w:styleId="CommentSubject">
    <w:name w:val="annotation subject"/>
    <w:basedOn w:val="CommentText"/>
    <w:next w:val="CommentText"/>
    <w:link w:val="CommentSubjectChar"/>
    <w:uiPriority w:val="99"/>
    <w:semiHidden/>
    <w:unhideWhenUsed/>
    <w:rsid w:val="005E172F"/>
    <w:rPr>
      <w:b/>
      <w:bCs/>
    </w:rPr>
  </w:style>
  <w:style w:type="character" w:customStyle="1" w:styleId="CommentSubjectChar">
    <w:name w:val="Comment Subject Char"/>
    <w:basedOn w:val="CommentTextChar"/>
    <w:link w:val="CommentSubject"/>
    <w:uiPriority w:val="99"/>
    <w:semiHidden/>
    <w:rsid w:val="005E172F"/>
    <w:rPr>
      <w:b/>
      <w:bCs/>
      <w:sz w:val="20"/>
      <w:szCs w:val="20"/>
    </w:rPr>
  </w:style>
  <w:style w:type="paragraph" w:customStyle="1" w:styleId="FootnoteRefernece">
    <w:name w:val="Footnote Refernece"/>
    <w:aliases w:val="ftref,Odwołanie przypisu,Footnotes refss,Ref,de nota al pie,E,E FNZ"/>
    <w:basedOn w:val="Normal"/>
    <w:next w:val="Normal"/>
    <w:link w:val="FootnoteReference"/>
    <w:uiPriority w:val="99"/>
    <w:rsid w:val="00827EEF"/>
    <w:pPr>
      <w:spacing w:line="240" w:lineRule="exact"/>
      <w:jc w:val="both"/>
    </w:pPr>
    <w:rPr>
      <w:vertAlign w:val="superscript"/>
    </w:r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8C5133"/>
  </w:style>
  <w:style w:type="character" w:styleId="Strong">
    <w:name w:val="Strong"/>
    <w:basedOn w:val="DefaultParagraphFont"/>
    <w:uiPriority w:val="22"/>
    <w:qFormat/>
    <w:rsid w:val="00114BBD"/>
    <w:rPr>
      <w:b/>
      <w:bCs/>
    </w:rPr>
  </w:style>
  <w:style w:type="paragraph" w:customStyle="1" w:styleId="Standard">
    <w:name w:val="Standard"/>
    <w:rsid w:val="00777BD9"/>
    <w:pPr>
      <w:suppressAutoHyphens/>
      <w:autoSpaceDN w:val="0"/>
      <w:spacing w:after="0" w:line="240" w:lineRule="auto"/>
      <w:textAlignment w:val="baseline"/>
    </w:pPr>
    <w:rPr>
      <w:rFonts w:ascii="Times New Roman" w:eastAsia="SimSun" w:hAnsi="Times New Roman" w:cs="Times New Roman"/>
      <w:color w:val="000000"/>
      <w:kern w:val="3"/>
      <w:sz w:val="24"/>
      <w:szCs w:val="24"/>
    </w:rPr>
  </w:style>
  <w:style w:type="paragraph" w:customStyle="1" w:styleId="paragraph">
    <w:name w:val="paragraph"/>
    <w:basedOn w:val="Normal"/>
    <w:rsid w:val="00271AA0"/>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11046-99D7-48BB-9C25-92A106DA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8213</Words>
  <Characters>4682</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Rimša</dc:creator>
  <cp:keywords/>
  <dc:description/>
  <cp:lastModifiedBy>Agnete Ālere</cp:lastModifiedBy>
  <cp:revision>1</cp:revision>
  <dcterms:created xsi:type="dcterms:W3CDTF">2019-10-09T13:03:00Z</dcterms:created>
  <dcterms:modified xsi:type="dcterms:W3CDTF">2019-10-09T13:03:00Z</dcterms:modified>
</cp:coreProperties>
</file>